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3A2" w:rsidRPr="00B223A2" w:rsidRDefault="00B223A2" w:rsidP="00B223A2">
      <w:pPr>
        <w:pStyle w:val="1"/>
        <w:jc w:val="center"/>
        <w:rPr>
          <w:b/>
          <w:bCs/>
          <w:sz w:val="28"/>
          <w:szCs w:val="28"/>
        </w:rPr>
      </w:pPr>
      <w:r w:rsidRPr="00B223A2">
        <w:rPr>
          <w:b/>
          <w:bCs/>
          <w:sz w:val="28"/>
          <w:szCs w:val="28"/>
        </w:rPr>
        <w:t>Пояснювальна записка</w:t>
      </w:r>
    </w:p>
    <w:p w:rsidR="00B223A2" w:rsidRPr="00B223A2" w:rsidRDefault="00B223A2" w:rsidP="00B223A2">
      <w:pPr>
        <w:pStyle w:val="1"/>
        <w:jc w:val="center"/>
        <w:rPr>
          <w:b/>
          <w:sz w:val="28"/>
          <w:szCs w:val="28"/>
        </w:rPr>
      </w:pPr>
      <w:r w:rsidRPr="00B223A2">
        <w:rPr>
          <w:b/>
          <w:bCs/>
          <w:sz w:val="28"/>
          <w:szCs w:val="28"/>
        </w:rPr>
        <w:t xml:space="preserve">до рішення п’ятдесят четвертої сесії </w:t>
      </w:r>
      <w:proofErr w:type="spellStart"/>
      <w:r w:rsidRPr="00B223A2">
        <w:rPr>
          <w:b/>
          <w:bCs/>
          <w:sz w:val="28"/>
          <w:szCs w:val="28"/>
        </w:rPr>
        <w:t>Кириківської</w:t>
      </w:r>
      <w:proofErr w:type="spellEnd"/>
      <w:r w:rsidRPr="00B223A2">
        <w:rPr>
          <w:b/>
          <w:bCs/>
          <w:sz w:val="28"/>
          <w:szCs w:val="28"/>
        </w:rPr>
        <w:t xml:space="preserve"> селищної ради восьмого скликання від 06 червня 2025 року «Про звіт </w:t>
      </w:r>
      <w:r w:rsidRPr="00B223A2">
        <w:rPr>
          <w:b/>
          <w:sz w:val="28"/>
          <w:szCs w:val="28"/>
        </w:rPr>
        <w:t xml:space="preserve">про виконання бюджету </w:t>
      </w:r>
      <w:proofErr w:type="spellStart"/>
      <w:r w:rsidRPr="00B223A2">
        <w:rPr>
          <w:b/>
          <w:sz w:val="28"/>
          <w:szCs w:val="28"/>
        </w:rPr>
        <w:t>Кириківської</w:t>
      </w:r>
      <w:proofErr w:type="spellEnd"/>
      <w:r w:rsidRPr="00B223A2">
        <w:rPr>
          <w:b/>
          <w:sz w:val="28"/>
          <w:szCs w:val="28"/>
        </w:rPr>
        <w:t xml:space="preserve"> селищної територіальної громади за І квартал 2025 року»</w:t>
      </w:r>
    </w:p>
    <w:p w:rsidR="00B223A2" w:rsidRPr="00B223A2" w:rsidRDefault="00B223A2" w:rsidP="00B223A2">
      <w:pPr>
        <w:pStyle w:val="1"/>
        <w:jc w:val="center"/>
        <w:rPr>
          <w:bCs/>
          <w:sz w:val="28"/>
          <w:szCs w:val="28"/>
        </w:rPr>
      </w:pPr>
      <w:r w:rsidRPr="00B223A2">
        <w:rPr>
          <w:bCs/>
          <w:sz w:val="28"/>
          <w:szCs w:val="28"/>
        </w:rPr>
        <w:t xml:space="preserve"> </w:t>
      </w:r>
    </w:p>
    <w:p w:rsidR="00B223A2" w:rsidRPr="00B223A2" w:rsidRDefault="00B223A2" w:rsidP="00B223A2">
      <w:pPr>
        <w:pStyle w:val="10"/>
        <w:tabs>
          <w:tab w:val="left" w:pos="31680"/>
        </w:tabs>
        <w:spacing w:before="0" w:beforeAutospacing="0" w:after="0" w:afterAutospacing="0"/>
        <w:ind w:firstLine="567"/>
        <w:jc w:val="both"/>
        <w:rPr>
          <w:sz w:val="28"/>
          <w:szCs w:val="28"/>
        </w:rPr>
      </w:pPr>
      <w:r w:rsidRPr="00B223A2">
        <w:rPr>
          <w:sz w:val="28"/>
          <w:szCs w:val="28"/>
        </w:rPr>
        <w:t xml:space="preserve">Бюджет </w:t>
      </w:r>
      <w:proofErr w:type="spellStart"/>
      <w:r w:rsidRPr="00B223A2">
        <w:rPr>
          <w:sz w:val="28"/>
          <w:szCs w:val="28"/>
        </w:rPr>
        <w:t>Кириківської</w:t>
      </w:r>
      <w:proofErr w:type="spellEnd"/>
      <w:r w:rsidRPr="00B223A2">
        <w:rPr>
          <w:sz w:val="28"/>
          <w:szCs w:val="28"/>
        </w:rPr>
        <w:t xml:space="preserve"> селищної територіальної громади в цілому затверджено на 2025 рік з урахуванням змін по доходам в сумі 60 357 299,00 гривень. В тому числі: загальний фонд – 60 068 359,00 гривень, спеціальний фонд – </w:t>
      </w:r>
      <w:r w:rsidRPr="00B223A2">
        <w:rPr>
          <w:bCs/>
          <w:sz w:val="28"/>
          <w:szCs w:val="28"/>
        </w:rPr>
        <w:t xml:space="preserve">288 940,00 гривень. </w:t>
      </w:r>
    </w:p>
    <w:p w:rsidR="00B223A2" w:rsidRPr="00B223A2" w:rsidRDefault="00B223A2" w:rsidP="00B223A2">
      <w:pPr>
        <w:pStyle w:val="11"/>
        <w:shd w:val="clear" w:color="auto" w:fill="FFFFFF"/>
        <w:tabs>
          <w:tab w:val="left" w:pos="420"/>
          <w:tab w:val="left" w:pos="525"/>
          <w:tab w:val="left" w:pos="630"/>
          <w:tab w:val="left" w:pos="31680"/>
        </w:tabs>
        <w:spacing w:before="0" w:beforeAutospacing="0" w:after="0" w:afterAutospacing="0"/>
        <w:ind w:firstLine="567"/>
        <w:jc w:val="both"/>
        <w:rPr>
          <w:sz w:val="28"/>
          <w:szCs w:val="28"/>
        </w:rPr>
      </w:pPr>
      <w:r w:rsidRPr="00B223A2">
        <w:rPr>
          <w:sz w:val="28"/>
          <w:szCs w:val="28"/>
        </w:rPr>
        <w:t xml:space="preserve">За І квартал 2025 року до бюджету </w:t>
      </w:r>
      <w:proofErr w:type="spellStart"/>
      <w:r w:rsidRPr="00B223A2">
        <w:rPr>
          <w:sz w:val="28"/>
          <w:szCs w:val="28"/>
        </w:rPr>
        <w:t>Кириківської</w:t>
      </w:r>
      <w:proofErr w:type="spellEnd"/>
      <w:r w:rsidRPr="00B223A2">
        <w:rPr>
          <w:sz w:val="28"/>
          <w:szCs w:val="28"/>
        </w:rPr>
        <w:t xml:space="preserve"> селищної територіальної громади надійшло доходів в сумі 15 683 149,78 гривень, що становить 107,6 відсотка, в тому числі: до загального фонду 15 038 719,69 гривень або 104,0 відсотка та до спеціального фонду 644 430,09 гривень, або 223,0 відсотка річного розпису на рік та 81,5 відсотка кошторисних призначень.         </w:t>
      </w:r>
    </w:p>
    <w:p w:rsidR="00B223A2" w:rsidRPr="00B223A2" w:rsidRDefault="00B223A2" w:rsidP="00B223A2">
      <w:pPr>
        <w:pStyle w:val="1"/>
        <w:shd w:val="clear" w:color="auto" w:fill="FFFFFF"/>
        <w:tabs>
          <w:tab w:val="left" w:pos="420"/>
          <w:tab w:val="left" w:pos="525"/>
          <w:tab w:val="left" w:pos="630"/>
          <w:tab w:val="left" w:pos="31680"/>
        </w:tabs>
        <w:ind w:firstLine="567"/>
        <w:jc w:val="both"/>
        <w:rPr>
          <w:sz w:val="28"/>
          <w:szCs w:val="28"/>
        </w:rPr>
      </w:pPr>
      <w:r w:rsidRPr="00B223A2">
        <w:rPr>
          <w:sz w:val="28"/>
          <w:szCs w:val="28"/>
        </w:rPr>
        <w:t xml:space="preserve">Доходи загального фонду бюджету </w:t>
      </w:r>
      <w:proofErr w:type="spellStart"/>
      <w:r w:rsidRPr="00B223A2">
        <w:rPr>
          <w:sz w:val="28"/>
          <w:szCs w:val="28"/>
        </w:rPr>
        <w:t>Кириківської</w:t>
      </w:r>
      <w:proofErr w:type="spellEnd"/>
      <w:r w:rsidRPr="00B223A2">
        <w:rPr>
          <w:sz w:val="28"/>
          <w:szCs w:val="28"/>
        </w:rPr>
        <w:t xml:space="preserve"> селищної територіальної громади (без урахування міжбюджетних трансфертів) за І квартал 2025 року виконано у сумі 7 393 078,69 гривень, або 108,6 відсотків звітного періоду та 22,0 відсотків річного плану. Перевиконання бюджету за І квартал 2025 року становить 582 210,69 гривень, або 8,6 відсотка. Порівняно до минулого року власні надходження збільшилися на 1 052 000,22 гривень.</w:t>
      </w:r>
    </w:p>
    <w:p w:rsidR="00B223A2" w:rsidRPr="00B223A2" w:rsidRDefault="00B223A2" w:rsidP="00A47C71">
      <w:pPr>
        <w:pStyle w:val="1"/>
        <w:tabs>
          <w:tab w:val="left" w:pos="420"/>
          <w:tab w:val="left" w:pos="525"/>
          <w:tab w:val="left" w:pos="630"/>
          <w:tab w:val="left" w:pos="31680"/>
        </w:tabs>
        <w:ind w:firstLine="567"/>
        <w:jc w:val="both"/>
        <w:rPr>
          <w:sz w:val="28"/>
          <w:szCs w:val="28"/>
        </w:rPr>
      </w:pPr>
      <w:r w:rsidRPr="00B223A2">
        <w:rPr>
          <w:sz w:val="28"/>
          <w:szCs w:val="28"/>
        </w:rPr>
        <w:t>Найбільшу частку в структурі планових показників загального фонду дохідної частини бюджету мають податкові надходження – 99,5 відсотків.</w:t>
      </w:r>
    </w:p>
    <w:p w:rsidR="00B223A2" w:rsidRPr="00B223A2" w:rsidRDefault="00B223A2" w:rsidP="00B223A2">
      <w:pPr>
        <w:pStyle w:val="1"/>
        <w:widowControl w:val="0"/>
        <w:tabs>
          <w:tab w:val="left" w:pos="420"/>
          <w:tab w:val="left" w:pos="525"/>
          <w:tab w:val="left" w:pos="630"/>
          <w:tab w:val="left" w:pos="31680"/>
        </w:tabs>
        <w:autoSpaceDE w:val="0"/>
        <w:autoSpaceDN w:val="0"/>
        <w:adjustRightInd w:val="0"/>
        <w:ind w:firstLine="567"/>
        <w:jc w:val="both"/>
        <w:rPr>
          <w:color w:val="FF0000"/>
          <w:sz w:val="28"/>
          <w:szCs w:val="28"/>
        </w:rPr>
      </w:pPr>
      <w:r w:rsidRPr="00B223A2">
        <w:rPr>
          <w:sz w:val="28"/>
          <w:szCs w:val="28"/>
        </w:rPr>
        <w:t>За І квартал 2025 року податкових надходжень надійшло в сумі 7 263 705,01 гривень, або 107,3  відсотків. До відповідного періоду минулого року надходження більші на 971 448,43 гривень, приріст складає 115,4 відсотка.</w:t>
      </w:r>
    </w:p>
    <w:p w:rsidR="00B223A2" w:rsidRPr="00B223A2" w:rsidRDefault="00B223A2" w:rsidP="00B223A2">
      <w:pPr>
        <w:pStyle w:val="1"/>
        <w:widowControl w:val="0"/>
        <w:tabs>
          <w:tab w:val="left" w:pos="420"/>
          <w:tab w:val="left" w:pos="525"/>
          <w:tab w:val="left" w:pos="630"/>
          <w:tab w:val="left" w:pos="31680"/>
        </w:tabs>
        <w:autoSpaceDE w:val="0"/>
        <w:autoSpaceDN w:val="0"/>
        <w:adjustRightInd w:val="0"/>
        <w:ind w:firstLine="567"/>
        <w:jc w:val="both"/>
        <w:rPr>
          <w:sz w:val="28"/>
          <w:szCs w:val="28"/>
        </w:rPr>
      </w:pPr>
      <w:r w:rsidRPr="00B223A2">
        <w:rPr>
          <w:sz w:val="28"/>
          <w:szCs w:val="28"/>
        </w:rPr>
        <w:t xml:space="preserve">Найбільшу питому вагу в структурі податкових надходжень бюджету по загальному фонду займають податок та збір на доходи фізичних осіб 53,4 відсотків та місцеві податки 44,9 відсотків. </w:t>
      </w:r>
    </w:p>
    <w:p w:rsidR="00B223A2" w:rsidRPr="00B223A2" w:rsidRDefault="00B223A2" w:rsidP="00031E38">
      <w:pPr>
        <w:pStyle w:val="1"/>
        <w:widowControl w:val="0"/>
        <w:tabs>
          <w:tab w:val="left" w:pos="420"/>
          <w:tab w:val="left" w:pos="525"/>
          <w:tab w:val="left" w:pos="630"/>
          <w:tab w:val="left" w:pos="31680"/>
        </w:tabs>
        <w:autoSpaceDE w:val="0"/>
        <w:autoSpaceDN w:val="0"/>
        <w:adjustRightInd w:val="0"/>
        <w:ind w:firstLine="567"/>
        <w:jc w:val="both"/>
        <w:rPr>
          <w:color w:val="FF0000"/>
          <w:sz w:val="28"/>
          <w:szCs w:val="28"/>
        </w:rPr>
      </w:pPr>
      <w:r w:rsidRPr="00B223A2">
        <w:rPr>
          <w:sz w:val="28"/>
          <w:szCs w:val="28"/>
        </w:rPr>
        <w:t>Податку та збору на доходи фізичних осіб надійшло 3 264 430,29 гривень, або 94,2 відсотка звітного періоду та 18,3 відсотків річного плану. У порівнянні до відповідного періоду 2024 року надходження збільшилися на 394 615,90 гривень та склали 113,8 відсотка за рахунок піднятої мінімальної заробітної плати.</w:t>
      </w:r>
      <w:r w:rsidRPr="00B223A2">
        <w:rPr>
          <w:color w:val="FF0000"/>
          <w:sz w:val="28"/>
          <w:szCs w:val="28"/>
        </w:rPr>
        <w:t xml:space="preserve"> </w:t>
      </w:r>
    </w:p>
    <w:p w:rsidR="00B223A2" w:rsidRPr="00B223A2" w:rsidRDefault="00B223A2" w:rsidP="00031E38">
      <w:pPr>
        <w:pStyle w:val="1"/>
        <w:widowControl w:val="0"/>
        <w:tabs>
          <w:tab w:val="left" w:pos="420"/>
          <w:tab w:val="left" w:pos="525"/>
          <w:tab w:val="left" w:pos="630"/>
          <w:tab w:val="left" w:pos="31680"/>
        </w:tabs>
        <w:autoSpaceDE w:val="0"/>
        <w:autoSpaceDN w:val="0"/>
        <w:adjustRightInd w:val="0"/>
        <w:ind w:firstLine="567"/>
        <w:jc w:val="both"/>
        <w:rPr>
          <w:sz w:val="28"/>
          <w:szCs w:val="28"/>
        </w:rPr>
      </w:pPr>
      <w:r w:rsidRPr="00B223A2">
        <w:rPr>
          <w:sz w:val="28"/>
          <w:szCs w:val="28"/>
        </w:rPr>
        <w:t>Місцевих податків надійшло в сумі 3 875 982,40 гривні, або 122,5 відсотків до плану звітного періоду та 25,9 відсотка річного плану. У порівнянні до відповідного періоду минулого року надійшло більше на 573 675,06 гривень, або 117,4 відсотка, а саме:</w:t>
      </w:r>
    </w:p>
    <w:p w:rsidR="00B223A2" w:rsidRDefault="00B223A2" w:rsidP="00031E38">
      <w:pPr>
        <w:pStyle w:val="1"/>
        <w:widowControl w:val="0"/>
        <w:tabs>
          <w:tab w:val="left" w:pos="31680"/>
        </w:tabs>
        <w:autoSpaceDE w:val="0"/>
        <w:autoSpaceDN w:val="0"/>
        <w:adjustRightInd w:val="0"/>
        <w:ind w:firstLine="567"/>
        <w:jc w:val="both"/>
        <w:rPr>
          <w:sz w:val="28"/>
          <w:szCs w:val="28"/>
        </w:rPr>
      </w:pPr>
      <w:r w:rsidRPr="00B223A2">
        <w:rPr>
          <w:sz w:val="28"/>
          <w:szCs w:val="28"/>
        </w:rPr>
        <w:t>- податку на нерухоме майно, відмінне від земельної ділянки, надійшло 70 959,08 гривень, що становить 33,9 відсотка звітного періоду та 12,6 відсотків річного виконання. До відповідного періоду минулого року надходження зменшилися на 101 364,34 гривні та склали 41,2 відсотка. У відповідному періоді минулого року надходження більші за рахунок сплаченої заборгованості минулих років;</w:t>
      </w:r>
    </w:p>
    <w:p w:rsidR="00B223A2" w:rsidRDefault="00B223A2" w:rsidP="00031E38">
      <w:pPr>
        <w:pStyle w:val="1"/>
        <w:widowControl w:val="0"/>
        <w:tabs>
          <w:tab w:val="left" w:pos="31680"/>
        </w:tabs>
        <w:autoSpaceDE w:val="0"/>
        <w:autoSpaceDN w:val="0"/>
        <w:adjustRightInd w:val="0"/>
        <w:ind w:firstLine="567"/>
        <w:jc w:val="both"/>
        <w:rPr>
          <w:sz w:val="28"/>
          <w:szCs w:val="28"/>
        </w:rPr>
      </w:pPr>
      <w:r>
        <w:rPr>
          <w:sz w:val="28"/>
          <w:szCs w:val="28"/>
        </w:rPr>
        <w:t>-</w:t>
      </w:r>
      <w:r w:rsidRPr="00B223A2">
        <w:rPr>
          <w:color w:val="FF0000"/>
          <w:sz w:val="28"/>
          <w:szCs w:val="28"/>
        </w:rPr>
        <w:t xml:space="preserve"> </w:t>
      </w:r>
      <w:r w:rsidRPr="00B223A2">
        <w:rPr>
          <w:sz w:val="28"/>
          <w:szCs w:val="28"/>
        </w:rPr>
        <w:t xml:space="preserve">плати за землю отримано 1 694 495,08 гривень, або 109,8 відсотка звітного періоду та 21,6 відсотка річного плану. В порівнянні до відповідного </w:t>
      </w:r>
      <w:r w:rsidRPr="00B223A2">
        <w:rPr>
          <w:sz w:val="28"/>
          <w:szCs w:val="28"/>
        </w:rPr>
        <w:lastRenderedPageBreak/>
        <w:t>періоду минулого року фактично надійшло більше на 146 999,27 гр</w:t>
      </w:r>
      <w:r>
        <w:rPr>
          <w:sz w:val="28"/>
          <w:szCs w:val="28"/>
        </w:rPr>
        <w:t>ивень та склало 109,5 відсотка.</w:t>
      </w:r>
      <w:r w:rsidRPr="00B223A2">
        <w:rPr>
          <w:sz w:val="28"/>
          <w:szCs w:val="28"/>
        </w:rPr>
        <w:t xml:space="preserve"> Надходження збільшилися за рахунок підвищення індексації НГО земель;</w:t>
      </w:r>
    </w:p>
    <w:p w:rsidR="00B223A2" w:rsidRDefault="00B223A2" w:rsidP="00031E38">
      <w:pPr>
        <w:pStyle w:val="1"/>
        <w:widowControl w:val="0"/>
        <w:tabs>
          <w:tab w:val="left" w:pos="31680"/>
        </w:tabs>
        <w:autoSpaceDE w:val="0"/>
        <w:autoSpaceDN w:val="0"/>
        <w:adjustRightInd w:val="0"/>
        <w:ind w:firstLine="567"/>
        <w:jc w:val="both"/>
        <w:rPr>
          <w:sz w:val="28"/>
          <w:szCs w:val="28"/>
        </w:rPr>
      </w:pPr>
      <w:r>
        <w:rPr>
          <w:sz w:val="28"/>
          <w:szCs w:val="28"/>
        </w:rPr>
        <w:t xml:space="preserve">- </w:t>
      </w:r>
      <w:r w:rsidRPr="00B223A2">
        <w:rPr>
          <w:sz w:val="28"/>
          <w:szCs w:val="28"/>
        </w:rPr>
        <w:t>транспортного податку з юридичних осіб надійшло в сумі 6 250,00 гривень, або 100 відсотків звітного періоду та річного виконання</w:t>
      </w:r>
      <w:r>
        <w:rPr>
          <w:sz w:val="28"/>
          <w:szCs w:val="28"/>
        </w:rPr>
        <w:t>;</w:t>
      </w:r>
    </w:p>
    <w:p w:rsidR="00B223A2" w:rsidRDefault="00B223A2" w:rsidP="00031E38">
      <w:pPr>
        <w:pStyle w:val="1"/>
        <w:widowControl w:val="0"/>
        <w:tabs>
          <w:tab w:val="left" w:pos="31680"/>
        </w:tabs>
        <w:autoSpaceDE w:val="0"/>
        <w:autoSpaceDN w:val="0"/>
        <w:adjustRightInd w:val="0"/>
        <w:ind w:firstLine="567"/>
        <w:jc w:val="both"/>
        <w:rPr>
          <w:sz w:val="28"/>
          <w:szCs w:val="28"/>
        </w:rPr>
      </w:pPr>
      <w:r>
        <w:rPr>
          <w:sz w:val="28"/>
          <w:szCs w:val="28"/>
        </w:rPr>
        <w:t xml:space="preserve">- </w:t>
      </w:r>
      <w:r w:rsidRPr="00B223A2">
        <w:rPr>
          <w:sz w:val="28"/>
          <w:szCs w:val="28"/>
        </w:rPr>
        <w:t xml:space="preserve">єдиного податку з фізичних осіб отримано в сумі 1 083 228,12 гривень, або 141,6 відсотка звітного періоду та 32,6 відсотків річного плану. До відповідного періоду минулого року надходження збільшилися на 299 329,42 гривень та склали 138,2 відсотка за рахунок підняття мінімальної заробітної плати та за рахунок платників ІІІ групи, які сплачують даний податок від </w:t>
      </w:r>
      <w:r w:rsidR="00A47C71">
        <w:rPr>
          <w:sz w:val="28"/>
          <w:szCs w:val="28"/>
        </w:rPr>
        <w:t xml:space="preserve">отриманого </w:t>
      </w:r>
      <w:r>
        <w:rPr>
          <w:sz w:val="28"/>
          <w:szCs w:val="28"/>
        </w:rPr>
        <w:t>доходу в розмірі 5%</w:t>
      </w:r>
      <w:r w:rsidRPr="00B223A2">
        <w:rPr>
          <w:sz w:val="28"/>
          <w:szCs w:val="28"/>
        </w:rPr>
        <w:t>;</w:t>
      </w:r>
    </w:p>
    <w:p w:rsidR="00B223A2" w:rsidRPr="00B223A2" w:rsidRDefault="00B223A2" w:rsidP="00031E38">
      <w:pPr>
        <w:pStyle w:val="1"/>
        <w:widowControl w:val="0"/>
        <w:tabs>
          <w:tab w:val="left" w:pos="31680"/>
        </w:tabs>
        <w:autoSpaceDE w:val="0"/>
        <w:autoSpaceDN w:val="0"/>
        <w:adjustRightInd w:val="0"/>
        <w:ind w:firstLine="567"/>
        <w:jc w:val="both"/>
        <w:rPr>
          <w:sz w:val="28"/>
          <w:szCs w:val="28"/>
        </w:rPr>
      </w:pPr>
      <w:r>
        <w:rPr>
          <w:sz w:val="28"/>
          <w:szCs w:val="28"/>
        </w:rPr>
        <w:t xml:space="preserve">- </w:t>
      </w:r>
      <w:r w:rsidRPr="00B223A2">
        <w:rPr>
          <w:sz w:val="28"/>
          <w:szCs w:val="28"/>
        </w:rPr>
        <w:t>єдиного податку з сільськогосподарських товаровиробників надійшло в сумі 1 021 050,12 гривень, що становить 159,4 відсотка звітного періоду та 31,6 відсотка річного виконання. До минулого року надходження збільшилися на 228 710,71 гривень, або 128,9 відсотка</w:t>
      </w:r>
      <w:r w:rsidRPr="00B223A2">
        <w:rPr>
          <w:color w:val="FF0000"/>
          <w:sz w:val="28"/>
          <w:szCs w:val="28"/>
        </w:rPr>
        <w:t xml:space="preserve"> </w:t>
      </w:r>
      <w:r w:rsidRPr="00B223A2">
        <w:rPr>
          <w:sz w:val="28"/>
          <w:szCs w:val="28"/>
        </w:rPr>
        <w:t>за рахунок підвищення індексації НГО земель;</w:t>
      </w:r>
    </w:p>
    <w:p w:rsidR="00B223A2" w:rsidRPr="00B223A2" w:rsidRDefault="00B223A2" w:rsidP="00031E38">
      <w:pPr>
        <w:pStyle w:val="1"/>
        <w:widowControl w:val="0"/>
        <w:tabs>
          <w:tab w:val="left" w:pos="525"/>
          <w:tab w:val="left" w:pos="630"/>
          <w:tab w:val="left" w:pos="31680"/>
        </w:tabs>
        <w:autoSpaceDE w:val="0"/>
        <w:autoSpaceDN w:val="0"/>
        <w:adjustRightInd w:val="0"/>
        <w:ind w:firstLine="567"/>
        <w:jc w:val="both"/>
        <w:rPr>
          <w:sz w:val="28"/>
          <w:szCs w:val="28"/>
        </w:rPr>
      </w:pPr>
      <w:r w:rsidRPr="00B223A2">
        <w:rPr>
          <w:sz w:val="28"/>
          <w:szCs w:val="28"/>
        </w:rPr>
        <w:t>Також одним з джерел наповнення бюджету селищної територіальної громади є рентна плата та плата за використання інших природних ресурсів. Так, у І кварталі 2025 року до бюджету громади надійшло 96 710,79 гривень або 79,9 відсотка звітного періоду та 21,3 відсотка річного плану. В порівнянні до минулого року надходження зменшилися на 1 145,58 гривень та склали 98,8 відсотка. Надходження зменшилися від платника ПАТ «Укрнафта» за рахунок менше видобутого обсягу нафти.</w:t>
      </w:r>
    </w:p>
    <w:p w:rsidR="00B223A2" w:rsidRPr="00B223A2" w:rsidRDefault="00B223A2" w:rsidP="00031E38">
      <w:pPr>
        <w:pStyle w:val="1"/>
        <w:widowControl w:val="0"/>
        <w:tabs>
          <w:tab w:val="left" w:pos="525"/>
          <w:tab w:val="left" w:pos="630"/>
          <w:tab w:val="left" w:pos="31680"/>
        </w:tabs>
        <w:autoSpaceDE w:val="0"/>
        <w:autoSpaceDN w:val="0"/>
        <w:adjustRightInd w:val="0"/>
        <w:ind w:firstLine="567"/>
        <w:jc w:val="both"/>
        <w:rPr>
          <w:sz w:val="28"/>
          <w:szCs w:val="28"/>
        </w:rPr>
      </w:pPr>
      <w:r w:rsidRPr="00B223A2">
        <w:rPr>
          <w:sz w:val="28"/>
          <w:szCs w:val="28"/>
        </w:rPr>
        <w:t xml:space="preserve">Акцизний податок з реалізації суб’єктами господарювання роздрібної торгівлі підакцизних товарів надійшов в сумі 26 581,53 гривня, що становить 117,8 відсотків звітного періоду та 24,3 відсотка до річного плану. До минулого року надходження збільшилися на 4 303,05 гривні та склали 119,3 відсотків. </w:t>
      </w:r>
    </w:p>
    <w:p w:rsidR="00B223A2" w:rsidRDefault="00B223A2" w:rsidP="00031E38">
      <w:pPr>
        <w:pStyle w:val="1"/>
        <w:widowControl w:val="0"/>
        <w:tabs>
          <w:tab w:val="left" w:pos="420"/>
          <w:tab w:val="left" w:pos="525"/>
          <w:tab w:val="left" w:pos="630"/>
          <w:tab w:val="left" w:pos="31680"/>
        </w:tabs>
        <w:autoSpaceDE w:val="0"/>
        <w:autoSpaceDN w:val="0"/>
        <w:adjustRightInd w:val="0"/>
        <w:ind w:firstLine="567"/>
        <w:jc w:val="both"/>
        <w:rPr>
          <w:sz w:val="28"/>
          <w:szCs w:val="28"/>
        </w:rPr>
      </w:pPr>
      <w:r w:rsidRPr="00B223A2">
        <w:rPr>
          <w:sz w:val="28"/>
          <w:szCs w:val="28"/>
        </w:rPr>
        <w:t>Неподаткових надходж</w:t>
      </w:r>
      <w:r>
        <w:rPr>
          <w:sz w:val="28"/>
          <w:szCs w:val="28"/>
        </w:rPr>
        <w:t xml:space="preserve">ень надійшло в сумі 129 373,68 </w:t>
      </w:r>
      <w:r w:rsidRPr="00B223A2">
        <w:rPr>
          <w:sz w:val="28"/>
          <w:szCs w:val="28"/>
        </w:rPr>
        <w:t>гривні, що становить 339,05 відсотка звітного періоду, а саме:</w:t>
      </w:r>
    </w:p>
    <w:p w:rsidR="00B223A2" w:rsidRDefault="00B223A2" w:rsidP="00031E38">
      <w:pPr>
        <w:pStyle w:val="1"/>
        <w:widowControl w:val="0"/>
        <w:tabs>
          <w:tab w:val="left" w:pos="420"/>
          <w:tab w:val="left" w:pos="525"/>
          <w:tab w:val="left" w:pos="630"/>
          <w:tab w:val="left" w:pos="31680"/>
        </w:tabs>
        <w:autoSpaceDE w:val="0"/>
        <w:autoSpaceDN w:val="0"/>
        <w:adjustRightInd w:val="0"/>
        <w:ind w:firstLine="567"/>
        <w:jc w:val="both"/>
        <w:rPr>
          <w:sz w:val="28"/>
          <w:szCs w:val="28"/>
        </w:rPr>
      </w:pPr>
      <w:r>
        <w:rPr>
          <w:sz w:val="28"/>
          <w:szCs w:val="28"/>
        </w:rPr>
        <w:t xml:space="preserve">- </w:t>
      </w:r>
      <w:r w:rsidRPr="00B223A2">
        <w:rPr>
          <w:sz w:val="28"/>
          <w:szCs w:val="28"/>
        </w:rPr>
        <w:t>інші надходження при плані 6 000 гривень надійшли в сумі 71 499,12 гривень, або 11532,12 відсотків звітного періоду за рахунок сплачених штрафних санкцій в сумі 71 057,12 гривень;</w:t>
      </w:r>
    </w:p>
    <w:p w:rsidR="00B223A2" w:rsidRDefault="00B223A2" w:rsidP="00031E38">
      <w:pPr>
        <w:pStyle w:val="1"/>
        <w:widowControl w:val="0"/>
        <w:tabs>
          <w:tab w:val="left" w:pos="420"/>
          <w:tab w:val="left" w:pos="525"/>
          <w:tab w:val="left" w:pos="630"/>
          <w:tab w:val="left" w:pos="31680"/>
        </w:tabs>
        <w:autoSpaceDE w:val="0"/>
        <w:autoSpaceDN w:val="0"/>
        <w:adjustRightInd w:val="0"/>
        <w:ind w:firstLine="567"/>
        <w:jc w:val="both"/>
        <w:rPr>
          <w:sz w:val="28"/>
          <w:szCs w:val="28"/>
        </w:rPr>
      </w:pPr>
      <w:r>
        <w:rPr>
          <w:sz w:val="28"/>
          <w:szCs w:val="28"/>
        </w:rPr>
        <w:t xml:space="preserve">- </w:t>
      </w:r>
      <w:r w:rsidRPr="00B223A2">
        <w:rPr>
          <w:sz w:val="28"/>
          <w:szCs w:val="28"/>
        </w:rPr>
        <w:t>адміністративні збори та платежі, доходи від некомерційної господарської діяльності надійшли в сумі 51 499,78 гривень, або 149,8 відсотка;</w:t>
      </w:r>
    </w:p>
    <w:p w:rsidR="00B223A2" w:rsidRDefault="00B223A2" w:rsidP="00031E38">
      <w:pPr>
        <w:pStyle w:val="1"/>
        <w:widowControl w:val="0"/>
        <w:tabs>
          <w:tab w:val="left" w:pos="420"/>
          <w:tab w:val="left" w:pos="525"/>
          <w:tab w:val="left" w:pos="630"/>
          <w:tab w:val="left" w:pos="31680"/>
        </w:tabs>
        <w:autoSpaceDE w:val="0"/>
        <w:autoSpaceDN w:val="0"/>
        <w:adjustRightInd w:val="0"/>
        <w:ind w:firstLine="567"/>
        <w:jc w:val="both"/>
        <w:rPr>
          <w:sz w:val="28"/>
          <w:szCs w:val="28"/>
        </w:rPr>
      </w:pPr>
      <w:r>
        <w:rPr>
          <w:sz w:val="28"/>
          <w:szCs w:val="28"/>
        </w:rPr>
        <w:t xml:space="preserve">- </w:t>
      </w:r>
      <w:r w:rsidRPr="00B223A2">
        <w:rPr>
          <w:sz w:val="28"/>
          <w:szCs w:val="28"/>
        </w:rPr>
        <w:t>державне мито надійшло в сумі 29,58</w:t>
      </w:r>
      <w:r w:rsidRPr="00B223A2">
        <w:rPr>
          <w:bCs/>
          <w:sz w:val="28"/>
          <w:szCs w:val="28"/>
        </w:rPr>
        <w:t xml:space="preserve"> гривень</w:t>
      </w:r>
      <w:r w:rsidRPr="00B223A2">
        <w:rPr>
          <w:sz w:val="28"/>
          <w:szCs w:val="28"/>
        </w:rPr>
        <w:t>, або 77,8 відсотків звітного періоду;</w:t>
      </w:r>
    </w:p>
    <w:p w:rsidR="00B223A2" w:rsidRPr="00B223A2" w:rsidRDefault="00B223A2" w:rsidP="00031E38">
      <w:pPr>
        <w:pStyle w:val="1"/>
        <w:widowControl w:val="0"/>
        <w:tabs>
          <w:tab w:val="left" w:pos="420"/>
          <w:tab w:val="left" w:pos="525"/>
          <w:tab w:val="left" w:pos="630"/>
          <w:tab w:val="left" w:pos="31680"/>
        </w:tabs>
        <w:autoSpaceDE w:val="0"/>
        <w:autoSpaceDN w:val="0"/>
        <w:adjustRightInd w:val="0"/>
        <w:ind w:firstLine="567"/>
        <w:jc w:val="both"/>
        <w:rPr>
          <w:sz w:val="28"/>
          <w:szCs w:val="28"/>
        </w:rPr>
      </w:pPr>
      <w:r>
        <w:rPr>
          <w:sz w:val="28"/>
          <w:szCs w:val="28"/>
        </w:rPr>
        <w:t xml:space="preserve">- </w:t>
      </w:r>
      <w:r w:rsidRPr="00B223A2">
        <w:rPr>
          <w:sz w:val="28"/>
          <w:szCs w:val="28"/>
        </w:rPr>
        <w:t>інші неподаткові надходження отримано в сумі 6 374,78 гривні, або 202,4 відсотків.</w:t>
      </w:r>
    </w:p>
    <w:p w:rsidR="00B223A2" w:rsidRPr="00B223A2" w:rsidRDefault="00B223A2" w:rsidP="00031E38">
      <w:pPr>
        <w:pStyle w:val="1"/>
        <w:tabs>
          <w:tab w:val="left" w:pos="420"/>
          <w:tab w:val="left" w:pos="525"/>
          <w:tab w:val="left" w:pos="630"/>
          <w:tab w:val="left" w:pos="31680"/>
        </w:tabs>
        <w:ind w:firstLine="567"/>
        <w:jc w:val="both"/>
        <w:rPr>
          <w:color w:val="FF0000"/>
          <w:sz w:val="28"/>
          <w:szCs w:val="28"/>
        </w:rPr>
      </w:pPr>
      <w:r w:rsidRPr="00B223A2">
        <w:rPr>
          <w:sz w:val="28"/>
          <w:szCs w:val="28"/>
        </w:rPr>
        <w:t>Надходження до</w:t>
      </w:r>
      <w:r w:rsidRPr="00B223A2">
        <w:rPr>
          <w:bCs/>
          <w:sz w:val="28"/>
          <w:szCs w:val="28"/>
        </w:rPr>
        <w:t xml:space="preserve"> </w:t>
      </w:r>
      <w:r w:rsidRPr="00B223A2">
        <w:rPr>
          <w:sz w:val="28"/>
          <w:szCs w:val="28"/>
        </w:rPr>
        <w:t xml:space="preserve">спеціального </w:t>
      </w:r>
      <w:r>
        <w:rPr>
          <w:sz w:val="28"/>
          <w:szCs w:val="28"/>
        </w:rPr>
        <w:t>фонду по власних доходах склали 595 130,09</w:t>
      </w:r>
      <w:r w:rsidRPr="00B223A2">
        <w:rPr>
          <w:sz w:val="28"/>
          <w:szCs w:val="28"/>
        </w:rPr>
        <w:t xml:space="preserve"> гривень, або 248,3 відсотка до затвердженого розпису на рік та 75,2 відсотка до кошторисних призначень. </w:t>
      </w:r>
    </w:p>
    <w:p w:rsidR="00B223A2" w:rsidRDefault="00B223A2" w:rsidP="00031E38">
      <w:pPr>
        <w:pStyle w:val="1"/>
        <w:tabs>
          <w:tab w:val="left" w:pos="420"/>
          <w:tab w:val="left" w:pos="525"/>
          <w:tab w:val="left" w:pos="630"/>
          <w:tab w:val="left" w:pos="31680"/>
        </w:tabs>
        <w:ind w:firstLine="567"/>
        <w:jc w:val="both"/>
        <w:rPr>
          <w:sz w:val="28"/>
          <w:szCs w:val="28"/>
        </w:rPr>
      </w:pPr>
      <w:r w:rsidRPr="00B223A2">
        <w:rPr>
          <w:sz w:val="28"/>
          <w:szCs w:val="28"/>
        </w:rPr>
        <w:t>З них:</w:t>
      </w:r>
    </w:p>
    <w:p w:rsidR="00B223A2" w:rsidRPr="00B223A2" w:rsidRDefault="00B223A2" w:rsidP="00031E38">
      <w:pPr>
        <w:pStyle w:val="1"/>
        <w:tabs>
          <w:tab w:val="left" w:pos="420"/>
          <w:tab w:val="left" w:pos="525"/>
          <w:tab w:val="left" w:pos="630"/>
          <w:tab w:val="left" w:pos="31680"/>
        </w:tabs>
        <w:ind w:firstLine="567"/>
        <w:jc w:val="both"/>
        <w:rPr>
          <w:sz w:val="28"/>
          <w:szCs w:val="28"/>
        </w:rPr>
      </w:pPr>
      <w:r>
        <w:rPr>
          <w:sz w:val="28"/>
          <w:szCs w:val="28"/>
        </w:rPr>
        <w:t xml:space="preserve">- </w:t>
      </w:r>
      <w:r w:rsidRPr="00B223A2">
        <w:rPr>
          <w:sz w:val="28"/>
          <w:szCs w:val="28"/>
        </w:rPr>
        <w:t xml:space="preserve">екологічного податку надійшло в сумі 3 252,70 гривні, що становить </w:t>
      </w:r>
      <w:r>
        <w:rPr>
          <w:sz w:val="28"/>
          <w:szCs w:val="28"/>
        </w:rPr>
        <w:t>43,8</w:t>
      </w:r>
    </w:p>
    <w:p w:rsidR="00B223A2" w:rsidRDefault="00B223A2" w:rsidP="00031E38">
      <w:pPr>
        <w:pStyle w:val="1"/>
        <w:widowControl w:val="0"/>
        <w:autoSpaceDE w:val="0"/>
        <w:autoSpaceDN w:val="0"/>
        <w:adjustRightInd w:val="0"/>
        <w:jc w:val="both"/>
        <w:rPr>
          <w:sz w:val="28"/>
          <w:szCs w:val="28"/>
        </w:rPr>
      </w:pPr>
      <w:r w:rsidRPr="00B223A2">
        <w:rPr>
          <w:sz w:val="28"/>
          <w:szCs w:val="28"/>
        </w:rPr>
        <w:t>відсотків звітного періоду та 22,4 відсотків річного виконання;</w:t>
      </w:r>
    </w:p>
    <w:p w:rsidR="00B223A2" w:rsidRPr="00B223A2" w:rsidRDefault="00B223A2" w:rsidP="00031E38">
      <w:pPr>
        <w:pStyle w:val="1"/>
        <w:widowControl w:val="0"/>
        <w:numPr>
          <w:ilvl w:val="0"/>
          <w:numId w:val="5"/>
        </w:numPr>
        <w:autoSpaceDE w:val="0"/>
        <w:autoSpaceDN w:val="0"/>
        <w:adjustRightInd w:val="0"/>
        <w:ind w:left="0" w:firstLine="567"/>
        <w:jc w:val="both"/>
        <w:rPr>
          <w:sz w:val="28"/>
          <w:szCs w:val="28"/>
        </w:rPr>
      </w:pPr>
      <w:r w:rsidRPr="00B223A2">
        <w:rPr>
          <w:sz w:val="28"/>
          <w:szCs w:val="28"/>
        </w:rPr>
        <w:lastRenderedPageBreak/>
        <w:t>власних надходжень бюджетних установ та організацій (25000000) надійшло в сумі 591 877,39 гривень, що становить 262,9 відсотка до затверджених показників на рік з урахуванням змін та 74,8 відсотка кошторисних призначень.</w:t>
      </w:r>
    </w:p>
    <w:p w:rsidR="00B223A2" w:rsidRPr="00B223A2" w:rsidRDefault="00B223A2" w:rsidP="00031E38">
      <w:pPr>
        <w:pStyle w:val="11"/>
        <w:shd w:val="clear" w:color="auto" w:fill="FFFFFF"/>
        <w:tabs>
          <w:tab w:val="left" w:pos="-3969"/>
          <w:tab w:val="left" w:pos="31680"/>
        </w:tabs>
        <w:spacing w:before="0" w:beforeAutospacing="0" w:after="0" w:afterAutospacing="0"/>
        <w:ind w:firstLine="567"/>
        <w:jc w:val="both"/>
        <w:rPr>
          <w:bCs/>
          <w:sz w:val="28"/>
          <w:szCs w:val="28"/>
        </w:rPr>
      </w:pPr>
      <w:r w:rsidRPr="00B223A2">
        <w:rPr>
          <w:sz w:val="28"/>
          <w:szCs w:val="28"/>
        </w:rPr>
        <w:t xml:space="preserve">За І квартал 2025 року </w:t>
      </w:r>
      <w:r w:rsidRPr="00B223A2">
        <w:rPr>
          <w:bCs/>
          <w:sz w:val="28"/>
          <w:szCs w:val="28"/>
        </w:rPr>
        <w:t>офіційних трансфертів надійшло в сумі 7 694 941,00 гривня, а саме:</w:t>
      </w:r>
    </w:p>
    <w:p w:rsidR="00B223A2" w:rsidRPr="00031E38" w:rsidRDefault="00B223A2" w:rsidP="00031E38">
      <w:pPr>
        <w:pStyle w:val="11"/>
        <w:numPr>
          <w:ilvl w:val="0"/>
          <w:numId w:val="6"/>
        </w:numPr>
        <w:shd w:val="clear" w:color="auto" w:fill="FFFFFF"/>
        <w:tabs>
          <w:tab w:val="left" w:pos="420"/>
          <w:tab w:val="left" w:pos="525"/>
          <w:tab w:val="left" w:pos="630"/>
          <w:tab w:val="left" w:pos="31680"/>
        </w:tabs>
        <w:spacing w:before="0" w:beforeAutospacing="0" w:after="0" w:afterAutospacing="0"/>
        <w:jc w:val="both"/>
        <w:rPr>
          <w:sz w:val="28"/>
          <w:szCs w:val="28"/>
        </w:rPr>
      </w:pPr>
      <w:r w:rsidRPr="00B223A2">
        <w:rPr>
          <w:bCs/>
          <w:sz w:val="28"/>
          <w:szCs w:val="28"/>
        </w:rPr>
        <w:t>по загальному фонду:</w:t>
      </w:r>
    </w:p>
    <w:p w:rsidR="00031E38" w:rsidRDefault="00031E38" w:rsidP="00031E38">
      <w:pPr>
        <w:pStyle w:val="1"/>
        <w:widowControl w:val="0"/>
        <w:numPr>
          <w:ilvl w:val="0"/>
          <w:numId w:val="3"/>
        </w:numPr>
        <w:tabs>
          <w:tab w:val="clear" w:pos="720"/>
          <w:tab w:val="left" w:pos="-1560"/>
          <w:tab w:val="left" w:pos="420"/>
        </w:tabs>
        <w:autoSpaceDE w:val="0"/>
        <w:autoSpaceDN w:val="0"/>
        <w:adjustRightInd w:val="0"/>
        <w:ind w:left="0" w:firstLine="567"/>
        <w:jc w:val="both"/>
        <w:rPr>
          <w:sz w:val="28"/>
          <w:szCs w:val="28"/>
        </w:rPr>
      </w:pPr>
      <w:r w:rsidRPr="00B223A2">
        <w:rPr>
          <w:sz w:val="28"/>
          <w:szCs w:val="28"/>
        </w:rPr>
        <w:t>базової дотації – 3 819 00,00 гривень (100 відсотків);</w:t>
      </w:r>
    </w:p>
    <w:p w:rsidR="00031E38" w:rsidRDefault="00031E38" w:rsidP="00031E38">
      <w:pPr>
        <w:pStyle w:val="1"/>
        <w:widowControl w:val="0"/>
        <w:numPr>
          <w:ilvl w:val="0"/>
          <w:numId w:val="3"/>
        </w:numPr>
        <w:tabs>
          <w:tab w:val="clear" w:pos="720"/>
          <w:tab w:val="left" w:pos="-1560"/>
          <w:tab w:val="left" w:pos="420"/>
        </w:tabs>
        <w:autoSpaceDE w:val="0"/>
        <w:autoSpaceDN w:val="0"/>
        <w:adjustRightInd w:val="0"/>
        <w:ind w:left="0" w:firstLine="567"/>
        <w:jc w:val="both"/>
        <w:rPr>
          <w:sz w:val="28"/>
          <w:szCs w:val="28"/>
        </w:rPr>
      </w:pPr>
      <w:r>
        <w:rPr>
          <w:sz w:val="28"/>
          <w:szCs w:val="28"/>
        </w:rPr>
        <w:t>освітньої субвенції з державного бюджету місцевим бюджетам в сумі 3 349 500,00 гривень (100 відсотків);</w:t>
      </w:r>
    </w:p>
    <w:p w:rsidR="00031E38" w:rsidRDefault="00B223A2" w:rsidP="00031E38">
      <w:pPr>
        <w:pStyle w:val="1"/>
        <w:widowControl w:val="0"/>
        <w:numPr>
          <w:ilvl w:val="0"/>
          <w:numId w:val="3"/>
        </w:numPr>
        <w:tabs>
          <w:tab w:val="clear" w:pos="720"/>
          <w:tab w:val="left" w:pos="-1560"/>
          <w:tab w:val="left" w:pos="420"/>
        </w:tabs>
        <w:autoSpaceDE w:val="0"/>
        <w:autoSpaceDN w:val="0"/>
        <w:adjustRightInd w:val="0"/>
        <w:ind w:left="0" w:firstLine="567"/>
        <w:jc w:val="both"/>
        <w:rPr>
          <w:sz w:val="28"/>
          <w:szCs w:val="28"/>
        </w:rPr>
      </w:pPr>
      <w:r w:rsidRPr="00031E38">
        <w:rPr>
          <w:sz w:val="28"/>
          <w:szCs w:val="28"/>
        </w:rPr>
        <w:t>субвенції з державного бюджету місцевим бюджетам на надання державної підтримки особам з особливими освітніми потребами в сумі 1 800 гривень (100 відсотків);</w:t>
      </w:r>
    </w:p>
    <w:p w:rsidR="00031E38" w:rsidRDefault="00B223A2" w:rsidP="00031E38">
      <w:pPr>
        <w:pStyle w:val="1"/>
        <w:widowControl w:val="0"/>
        <w:numPr>
          <w:ilvl w:val="0"/>
          <w:numId w:val="3"/>
        </w:numPr>
        <w:tabs>
          <w:tab w:val="clear" w:pos="720"/>
          <w:tab w:val="left" w:pos="-1560"/>
          <w:tab w:val="left" w:pos="420"/>
        </w:tabs>
        <w:autoSpaceDE w:val="0"/>
        <w:autoSpaceDN w:val="0"/>
        <w:adjustRightInd w:val="0"/>
        <w:ind w:left="0" w:firstLine="567"/>
        <w:jc w:val="both"/>
        <w:rPr>
          <w:sz w:val="28"/>
          <w:szCs w:val="28"/>
        </w:rPr>
      </w:pPr>
      <w:r w:rsidRPr="00031E38">
        <w:rPr>
          <w:sz w:val="28"/>
          <w:szCs w:val="28"/>
        </w:rPr>
        <w:t>субвенції з державного бюджету місцевим бюджетам на здійснення доплат педагогічним працівникам закладів загальної середньої освіти в сумі 281 700 гривень (100 відсотків);</w:t>
      </w:r>
    </w:p>
    <w:p w:rsidR="00031E38" w:rsidRDefault="00B223A2" w:rsidP="00031E38">
      <w:pPr>
        <w:pStyle w:val="1"/>
        <w:widowControl w:val="0"/>
        <w:numPr>
          <w:ilvl w:val="0"/>
          <w:numId w:val="3"/>
        </w:numPr>
        <w:tabs>
          <w:tab w:val="clear" w:pos="720"/>
          <w:tab w:val="left" w:pos="-1560"/>
          <w:tab w:val="left" w:pos="420"/>
        </w:tabs>
        <w:autoSpaceDE w:val="0"/>
        <w:autoSpaceDN w:val="0"/>
        <w:adjustRightInd w:val="0"/>
        <w:ind w:left="0" w:firstLine="567"/>
        <w:jc w:val="both"/>
        <w:rPr>
          <w:sz w:val="28"/>
          <w:szCs w:val="28"/>
        </w:rPr>
      </w:pPr>
      <w:r w:rsidRPr="00031E38">
        <w:rPr>
          <w:sz w:val="28"/>
          <w:szCs w:val="28"/>
        </w:rPr>
        <w:t>дотації з місцевого бюджету на здійснення переданих з державного бюджету видатків з утримання закладів освіти та охорони здоров</w:t>
      </w:r>
      <w:r w:rsidRPr="00031E38">
        <w:rPr>
          <w:rFonts w:ascii="Calibri" w:hAnsi="Calibri" w:cs="Calibri"/>
          <w:sz w:val="28"/>
          <w:szCs w:val="28"/>
        </w:rPr>
        <w:t>'</w:t>
      </w:r>
      <w:r w:rsidRPr="00031E38">
        <w:rPr>
          <w:sz w:val="28"/>
          <w:szCs w:val="28"/>
        </w:rPr>
        <w:t>я за рахунок відповідної додаткової дотації з державного бюджету в сумі 115 926,00  гривень  (100 відсотків);</w:t>
      </w:r>
    </w:p>
    <w:p w:rsidR="00B223A2" w:rsidRPr="00031E38" w:rsidRDefault="00B223A2" w:rsidP="00031E38">
      <w:pPr>
        <w:pStyle w:val="1"/>
        <w:widowControl w:val="0"/>
        <w:numPr>
          <w:ilvl w:val="0"/>
          <w:numId w:val="3"/>
        </w:numPr>
        <w:tabs>
          <w:tab w:val="clear" w:pos="720"/>
          <w:tab w:val="left" w:pos="-1560"/>
          <w:tab w:val="left" w:pos="420"/>
        </w:tabs>
        <w:autoSpaceDE w:val="0"/>
        <w:autoSpaceDN w:val="0"/>
        <w:adjustRightInd w:val="0"/>
        <w:ind w:left="0" w:firstLine="567"/>
        <w:jc w:val="both"/>
        <w:rPr>
          <w:sz w:val="28"/>
          <w:szCs w:val="28"/>
        </w:rPr>
      </w:pPr>
      <w:r w:rsidRPr="00031E38">
        <w:rPr>
          <w:sz w:val="28"/>
          <w:szCs w:val="28"/>
        </w:rPr>
        <w:t>субвенції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w:t>
      </w:r>
      <w:r w:rsidR="00A47C71">
        <w:rPr>
          <w:sz w:val="28"/>
          <w:szCs w:val="28"/>
        </w:rPr>
        <w:t xml:space="preserve">ї субвенції </w:t>
      </w:r>
      <w:r w:rsidRPr="00031E38">
        <w:rPr>
          <w:sz w:val="28"/>
          <w:szCs w:val="28"/>
        </w:rPr>
        <w:t>з державного бюджету в сумі 77 715,00 гривень (100 відсотків).</w:t>
      </w:r>
    </w:p>
    <w:p w:rsidR="00031E38" w:rsidRDefault="00B223A2" w:rsidP="00031E38">
      <w:pPr>
        <w:pStyle w:val="1"/>
        <w:widowControl w:val="0"/>
        <w:numPr>
          <w:ilvl w:val="0"/>
          <w:numId w:val="6"/>
        </w:numPr>
        <w:tabs>
          <w:tab w:val="left" w:pos="420"/>
          <w:tab w:val="left" w:pos="525"/>
          <w:tab w:val="left" w:pos="630"/>
          <w:tab w:val="left" w:pos="31680"/>
        </w:tabs>
        <w:autoSpaceDE w:val="0"/>
        <w:autoSpaceDN w:val="0"/>
        <w:adjustRightInd w:val="0"/>
        <w:jc w:val="both"/>
        <w:rPr>
          <w:sz w:val="28"/>
          <w:szCs w:val="28"/>
        </w:rPr>
      </w:pPr>
      <w:r w:rsidRPr="00B223A2">
        <w:rPr>
          <w:sz w:val="28"/>
          <w:szCs w:val="28"/>
        </w:rPr>
        <w:t>по спеціальному фонду:</w:t>
      </w:r>
    </w:p>
    <w:p w:rsidR="00B223A2" w:rsidRPr="00B223A2" w:rsidRDefault="00031E38" w:rsidP="00031E38">
      <w:pPr>
        <w:pStyle w:val="1"/>
        <w:widowControl w:val="0"/>
        <w:tabs>
          <w:tab w:val="left" w:pos="0"/>
          <w:tab w:val="left" w:pos="31680"/>
        </w:tabs>
        <w:autoSpaceDE w:val="0"/>
        <w:autoSpaceDN w:val="0"/>
        <w:adjustRightInd w:val="0"/>
        <w:ind w:firstLine="567"/>
        <w:jc w:val="both"/>
        <w:rPr>
          <w:sz w:val="28"/>
          <w:szCs w:val="28"/>
        </w:rPr>
      </w:pPr>
      <w:r>
        <w:rPr>
          <w:sz w:val="28"/>
          <w:szCs w:val="28"/>
        </w:rPr>
        <w:t xml:space="preserve">- </w:t>
      </w:r>
      <w:r w:rsidR="00B223A2" w:rsidRPr="00031E38">
        <w:rPr>
          <w:sz w:val="28"/>
          <w:szCs w:val="28"/>
        </w:rPr>
        <w:t xml:space="preserve">субвенції з державного бюджету місцевим бюджетам на покращення </w:t>
      </w:r>
      <w:r w:rsidR="00B223A2" w:rsidRPr="00B223A2">
        <w:rPr>
          <w:sz w:val="28"/>
          <w:szCs w:val="28"/>
        </w:rPr>
        <w:t>якості гарячого харчування учнів початкових класів закладів загальної середньої освіти в сумі 49 300,00 гривень (100 відсотків).</w:t>
      </w:r>
    </w:p>
    <w:p w:rsidR="00B223A2" w:rsidRPr="00B223A2" w:rsidRDefault="00B223A2" w:rsidP="00031E38">
      <w:pPr>
        <w:pStyle w:val="1"/>
        <w:shd w:val="clear" w:color="auto" w:fill="FFFFFF"/>
        <w:tabs>
          <w:tab w:val="left" w:pos="1905"/>
          <w:tab w:val="center" w:pos="3615"/>
          <w:tab w:val="center" w:pos="31680"/>
        </w:tabs>
        <w:ind w:firstLine="567"/>
        <w:jc w:val="both"/>
        <w:rPr>
          <w:sz w:val="28"/>
          <w:szCs w:val="28"/>
        </w:rPr>
      </w:pPr>
      <w:r w:rsidRPr="00B223A2">
        <w:rPr>
          <w:sz w:val="28"/>
          <w:szCs w:val="28"/>
        </w:rPr>
        <w:t xml:space="preserve">Видатки бюджету </w:t>
      </w:r>
      <w:proofErr w:type="spellStart"/>
      <w:r w:rsidRPr="00B223A2">
        <w:rPr>
          <w:sz w:val="28"/>
          <w:szCs w:val="28"/>
        </w:rPr>
        <w:t>Кириківської</w:t>
      </w:r>
      <w:proofErr w:type="spellEnd"/>
      <w:r w:rsidRPr="00B223A2">
        <w:rPr>
          <w:sz w:val="28"/>
          <w:szCs w:val="28"/>
        </w:rPr>
        <w:t xml:space="preserve"> селищної територіальної громади за І квартал 2025 року склали 13 934 588,82 гривень, або 22,4 відсотка до затвердженого річного плану, з них загальний фонд – 12 634 086,74 гривень (20,9 відсотка), спеціальний – 1 300 502,08 гривні (68,6 відсотка). </w:t>
      </w:r>
    </w:p>
    <w:p w:rsidR="00B223A2" w:rsidRPr="00B223A2" w:rsidRDefault="00B223A2" w:rsidP="00031E38">
      <w:pPr>
        <w:pStyle w:val="1"/>
        <w:ind w:firstLine="567"/>
        <w:jc w:val="both"/>
        <w:rPr>
          <w:sz w:val="28"/>
          <w:szCs w:val="28"/>
        </w:rPr>
      </w:pPr>
      <w:r w:rsidRPr="00B223A2">
        <w:rPr>
          <w:sz w:val="28"/>
          <w:szCs w:val="28"/>
        </w:rPr>
        <w:t>Видатки загального фонду (без врахування трансфертів) склали 12 020 969,74 гривень, з них: 3 419 630,60 гривень спрямовано на державне управління (20,5 відсотка до затверджених на рік призначень); 6 084 554,42 гривні -  освіту (23,3 в</w:t>
      </w:r>
      <w:r w:rsidR="00A47C71">
        <w:rPr>
          <w:sz w:val="28"/>
          <w:szCs w:val="28"/>
        </w:rPr>
        <w:t xml:space="preserve">ідсотка); 118 519,24 гривень – </w:t>
      </w:r>
      <w:r w:rsidRPr="00B223A2">
        <w:rPr>
          <w:sz w:val="28"/>
          <w:szCs w:val="28"/>
        </w:rPr>
        <w:t>охорону здоров’я ( 6,9 відсотка); 987 010,70 гривень – соціальний захист та соціальне забезпечення (20,0 в</w:t>
      </w:r>
      <w:r w:rsidR="00A47C71">
        <w:rPr>
          <w:sz w:val="28"/>
          <w:szCs w:val="28"/>
        </w:rPr>
        <w:t xml:space="preserve">ідсотків); 940 673,71 гривні – </w:t>
      </w:r>
      <w:r w:rsidRPr="00B223A2">
        <w:rPr>
          <w:sz w:val="28"/>
          <w:szCs w:val="28"/>
        </w:rPr>
        <w:t>культуру і мистецтво (20,6 відсотка); 390 675,</w:t>
      </w:r>
      <w:r w:rsidR="00A47C71">
        <w:rPr>
          <w:sz w:val="28"/>
          <w:szCs w:val="28"/>
        </w:rPr>
        <w:t xml:space="preserve">79 гривень – </w:t>
      </w:r>
      <w:r w:rsidRPr="00B223A2">
        <w:rPr>
          <w:sz w:val="28"/>
          <w:szCs w:val="28"/>
        </w:rPr>
        <w:t xml:space="preserve">житлово-комунальне господарство (11,6 відсотка), економічна діяльність – 79 905,28 гривень (сплата членських внесків до Всеукраїнської асоціації органів місцевого самоврядування – 16 000,00 гривень та заходи із землеустрою – 63 905,28 гривень) (20,9 відсотка). </w:t>
      </w:r>
    </w:p>
    <w:p w:rsidR="00B223A2" w:rsidRPr="00B223A2" w:rsidRDefault="00B223A2" w:rsidP="00031E38">
      <w:pPr>
        <w:pStyle w:val="1"/>
        <w:ind w:firstLine="567"/>
        <w:jc w:val="both"/>
        <w:rPr>
          <w:sz w:val="28"/>
          <w:szCs w:val="28"/>
        </w:rPr>
      </w:pPr>
      <w:r w:rsidRPr="00B223A2">
        <w:rPr>
          <w:sz w:val="28"/>
          <w:szCs w:val="28"/>
        </w:rPr>
        <w:lastRenderedPageBreak/>
        <w:t>На виплату заробітної плати з нарахуваннями працівникам бюджетних установ, що утримуються за рахунок коштів бюджету селищної  територіаль</w:t>
      </w:r>
      <w:r w:rsidR="00A47C71">
        <w:rPr>
          <w:sz w:val="28"/>
          <w:szCs w:val="28"/>
        </w:rPr>
        <w:t>ної громади, у звітному періоді</w:t>
      </w:r>
      <w:r w:rsidRPr="00B223A2">
        <w:rPr>
          <w:sz w:val="28"/>
          <w:szCs w:val="28"/>
        </w:rPr>
        <w:t xml:space="preserve"> витрачено 10 255 980,32 гривень. Питома вага зазначених видатків у загальному обсязі видатків загального фонду (без урахування трансфертів) становить 85,3 відсотка. На виплату заробітної плати з нарахуваннями працівникам освіти спрямовано 5 696 922,92 гривні (93,6 відсотка видатків галузі), соціального захисту та соціального за</w:t>
      </w:r>
      <w:r w:rsidR="00031E38">
        <w:rPr>
          <w:sz w:val="28"/>
          <w:szCs w:val="28"/>
        </w:rPr>
        <w:t>безпечення – 504 075,01 гривень</w:t>
      </w:r>
      <w:r w:rsidRPr="00B223A2">
        <w:rPr>
          <w:sz w:val="28"/>
          <w:szCs w:val="28"/>
        </w:rPr>
        <w:t xml:space="preserve"> (51,1 відсотка), культури – 801 891,28 гривня (85,2 відсотка), інших галузей – 3 253 087,11 гривень. Крім того, виплата заробітної плати по г</w:t>
      </w:r>
      <w:r w:rsidR="00A47C71">
        <w:rPr>
          <w:sz w:val="28"/>
          <w:szCs w:val="28"/>
        </w:rPr>
        <w:t xml:space="preserve">алузі Охорона здоров’я складає </w:t>
      </w:r>
      <w:r w:rsidRPr="00B223A2">
        <w:rPr>
          <w:sz w:val="28"/>
          <w:szCs w:val="28"/>
        </w:rPr>
        <w:t>78 611,96 гривень (68,0 відсотків у загальній сумі витрат на відповідний період, використаних в рамках реалізації Програми стоматологічної медичної допомоги в амбулаторних умовах КНП ОМР «Охтирська міська стоматологічна поліклініка» на 2025 рік).</w:t>
      </w:r>
    </w:p>
    <w:p w:rsidR="00B223A2" w:rsidRPr="00B223A2" w:rsidRDefault="00B223A2" w:rsidP="00A47C71">
      <w:pPr>
        <w:pStyle w:val="1"/>
        <w:ind w:firstLine="567"/>
        <w:jc w:val="both"/>
        <w:rPr>
          <w:sz w:val="28"/>
          <w:szCs w:val="28"/>
        </w:rPr>
      </w:pPr>
      <w:r w:rsidRPr="00B223A2">
        <w:rPr>
          <w:sz w:val="28"/>
          <w:szCs w:val="28"/>
        </w:rPr>
        <w:t>У звітному період</w:t>
      </w:r>
      <w:bookmarkStart w:id="0" w:name="_GoBack"/>
      <w:bookmarkEnd w:id="0"/>
      <w:r w:rsidRPr="00B223A2">
        <w:rPr>
          <w:sz w:val="28"/>
          <w:szCs w:val="28"/>
        </w:rPr>
        <w:t>і забезпечена своєчасна виплата заробітної плати працівникам бюджетних галузей та інших соціальних виплат, прострочена заборгованість з їх виплати відсутня.</w:t>
      </w:r>
    </w:p>
    <w:p w:rsidR="00B223A2" w:rsidRPr="00B223A2" w:rsidRDefault="00B223A2" w:rsidP="00031E38">
      <w:pPr>
        <w:pStyle w:val="1"/>
        <w:ind w:firstLine="567"/>
        <w:jc w:val="both"/>
        <w:rPr>
          <w:sz w:val="28"/>
          <w:szCs w:val="28"/>
        </w:rPr>
      </w:pPr>
      <w:r w:rsidRPr="00B223A2">
        <w:rPr>
          <w:sz w:val="28"/>
          <w:szCs w:val="28"/>
        </w:rPr>
        <w:t>На придбання продуктів харчування  використано – 63 956,03 гривень, в тому числі за рахунок загального фонду – 29 338,11 гривень, спеціального фонду – 34 617,92 гривень.</w:t>
      </w:r>
    </w:p>
    <w:p w:rsidR="00B223A2" w:rsidRPr="00B223A2" w:rsidRDefault="00B223A2" w:rsidP="00031E38">
      <w:pPr>
        <w:pStyle w:val="1"/>
        <w:ind w:firstLine="567"/>
        <w:jc w:val="both"/>
        <w:rPr>
          <w:sz w:val="28"/>
          <w:szCs w:val="28"/>
        </w:rPr>
      </w:pPr>
      <w:r w:rsidRPr="00B223A2">
        <w:rPr>
          <w:sz w:val="28"/>
          <w:szCs w:val="28"/>
        </w:rPr>
        <w:t xml:space="preserve">На оплату комунальних послуг та енергоносіїв з бюджету селищної  територіальної громади по загальному фонду у І кварталі 2025 року було спрямовано 309 641,20 гривня, з них: на установи освіти – 162 451,76 гривня (питома вага у загальній сумі витрат галузі – 2,7 відсотка), культури – 52 656,61  гривень (5,6 відсотка), державне управління – 81 993,10 гривні (2,4 відсотка). Крім того, оплата енергоносіїв по галузі Охорона здоров’я складає 14 962,12 гривні (37,5 відсотка у загальній сумі витрат, використаних на фінансову підтримку КНП «Центр первинної медико-санітарної допомоги </w:t>
      </w:r>
      <w:proofErr w:type="spellStart"/>
      <w:r w:rsidRPr="00B223A2">
        <w:rPr>
          <w:sz w:val="28"/>
          <w:szCs w:val="28"/>
        </w:rPr>
        <w:t>Кириківської</w:t>
      </w:r>
      <w:proofErr w:type="spellEnd"/>
      <w:r w:rsidRPr="00B223A2">
        <w:rPr>
          <w:sz w:val="28"/>
          <w:szCs w:val="28"/>
        </w:rPr>
        <w:t xml:space="preserve"> селищної ради»). </w:t>
      </w:r>
    </w:p>
    <w:p w:rsidR="00B223A2" w:rsidRPr="00B223A2" w:rsidRDefault="00B223A2" w:rsidP="00031E38">
      <w:pPr>
        <w:pStyle w:val="1"/>
        <w:ind w:firstLine="567"/>
        <w:jc w:val="both"/>
        <w:rPr>
          <w:sz w:val="28"/>
          <w:szCs w:val="28"/>
        </w:rPr>
      </w:pPr>
      <w:r w:rsidRPr="00B223A2">
        <w:rPr>
          <w:sz w:val="28"/>
          <w:szCs w:val="28"/>
        </w:rPr>
        <w:t xml:space="preserve">Із загального фонду бюджету селищної територіальної </w:t>
      </w:r>
      <w:proofErr w:type="spellStart"/>
      <w:r w:rsidRPr="00B223A2">
        <w:rPr>
          <w:sz w:val="28"/>
          <w:szCs w:val="28"/>
        </w:rPr>
        <w:t>громадинадано</w:t>
      </w:r>
      <w:proofErr w:type="spellEnd"/>
      <w:r w:rsidRPr="00B223A2">
        <w:rPr>
          <w:sz w:val="28"/>
          <w:szCs w:val="28"/>
        </w:rPr>
        <w:t xml:space="preserve"> іншу субвенцію:</w:t>
      </w:r>
    </w:p>
    <w:p w:rsidR="00B223A2" w:rsidRPr="00B223A2" w:rsidRDefault="00B223A2" w:rsidP="00031E38">
      <w:pPr>
        <w:pStyle w:val="1"/>
        <w:ind w:firstLine="567"/>
        <w:jc w:val="both"/>
        <w:rPr>
          <w:sz w:val="28"/>
          <w:szCs w:val="28"/>
        </w:rPr>
      </w:pPr>
      <w:r w:rsidRPr="00B223A2">
        <w:rPr>
          <w:sz w:val="28"/>
          <w:szCs w:val="28"/>
          <w:u w:val="single"/>
        </w:rPr>
        <w:t>обласному</w:t>
      </w:r>
      <w:r w:rsidRPr="00B223A2">
        <w:rPr>
          <w:sz w:val="28"/>
          <w:szCs w:val="28"/>
        </w:rPr>
        <w:t xml:space="preserve"> бюджету Сумсько</w:t>
      </w:r>
      <w:r w:rsidR="00031E38">
        <w:rPr>
          <w:sz w:val="28"/>
          <w:szCs w:val="28"/>
        </w:rPr>
        <w:t>ї області – 3 960,00 гривень на</w:t>
      </w:r>
      <w:r w:rsidRPr="00B223A2">
        <w:rPr>
          <w:sz w:val="28"/>
          <w:szCs w:val="28"/>
        </w:rPr>
        <w:t xml:space="preserve"> компенсаційні виплати за пільговий проїзд окремих категорій громадян автомобільним транспортом на автобусних маршрутах загального користування у Сумській області;</w:t>
      </w:r>
    </w:p>
    <w:p w:rsidR="00B223A2" w:rsidRPr="00B223A2" w:rsidRDefault="00B223A2" w:rsidP="00031E38">
      <w:pPr>
        <w:pStyle w:val="1"/>
        <w:ind w:firstLine="567"/>
        <w:jc w:val="both"/>
        <w:rPr>
          <w:sz w:val="28"/>
          <w:szCs w:val="28"/>
        </w:rPr>
      </w:pPr>
      <w:r w:rsidRPr="00B223A2">
        <w:rPr>
          <w:sz w:val="28"/>
          <w:szCs w:val="28"/>
          <w:u w:val="single"/>
        </w:rPr>
        <w:t xml:space="preserve">бюджету </w:t>
      </w:r>
      <w:proofErr w:type="spellStart"/>
      <w:r w:rsidRPr="00B223A2">
        <w:rPr>
          <w:sz w:val="28"/>
          <w:szCs w:val="28"/>
        </w:rPr>
        <w:t>Чернеччинської</w:t>
      </w:r>
      <w:proofErr w:type="spellEnd"/>
      <w:r w:rsidRPr="00B223A2">
        <w:rPr>
          <w:sz w:val="28"/>
          <w:szCs w:val="28"/>
        </w:rPr>
        <w:t xml:space="preserve"> сільської територіальної громади – 80 286,00 гривень на утримання комунального закладу «Центр професійного розвитку педагогічних працівників» </w:t>
      </w:r>
      <w:proofErr w:type="spellStart"/>
      <w:r w:rsidRPr="00B223A2">
        <w:rPr>
          <w:sz w:val="28"/>
          <w:szCs w:val="28"/>
        </w:rPr>
        <w:t>Чернеччинської</w:t>
      </w:r>
      <w:proofErr w:type="spellEnd"/>
      <w:r w:rsidRPr="00B223A2">
        <w:rPr>
          <w:sz w:val="28"/>
          <w:szCs w:val="28"/>
        </w:rPr>
        <w:t xml:space="preserve"> сільської ради Охтирського району Сумської області;</w:t>
      </w:r>
    </w:p>
    <w:p w:rsidR="00B223A2" w:rsidRPr="00B223A2" w:rsidRDefault="00B223A2" w:rsidP="00031E38">
      <w:pPr>
        <w:pStyle w:val="1"/>
        <w:ind w:firstLine="567"/>
        <w:jc w:val="both"/>
        <w:rPr>
          <w:sz w:val="28"/>
          <w:szCs w:val="28"/>
        </w:rPr>
      </w:pPr>
      <w:r w:rsidRPr="00B223A2">
        <w:rPr>
          <w:sz w:val="28"/>
          <w:szCs w:val="28"/>
          <w:u w:val="single"/>
        </w:rPr>
        <w:t>бюджету</w:t>
      </w:r>
      <w:r w:rsidRPr="00B223A2">
        <w:rPr>
          <w:sz w:val="28"/>
          <w:szCs w:val="28"/>
        </w:rPr>
        <w:t xml:space="preserve"> </w:t>
      </w:r>
      <w:proofErr w:type="spellStart"/>
      <w:r w:rsidRPr="00B223A2">
        <w:rPr>
          <w:sz w:val="28"/>
          <w:szCs w:val="28"/>
        </w:rPr>
        <w:t>Великописарівської</w:t>
      </w:r>
      <w:proofErr w:type="spellEnd"/>
      <w:r w:rsidRPr="00B223A2">
        <w:rPr>
          <w:sz w:val="28"/>
          <w:szCs w:val="28"/>
        </w:rPr>
        <w:t xml:space="preserve"> селищної територіальної громади – 8 871,00 гривню на надання дітям з особливими освітніми потребами психолого-педагогічних та </w:t>
      </w:r>
      <w:proofErr w:type="spellStart"/>
      <w:r w:rsidRPr="00B223A2">
        <w:rPr>
          <w:sz w:val="28"/>
          <w:szCs w:val="28"/>
        </w:rPr>
        <w:t>корекційно-розвиткових</w:t>
      </w:r>
      <w:proofErr w:type="spellEnd"/>
      <w:r w:rsidRPr="00B223A2">
        <w:rPr>
          <w:sz w:val="28"/>
          <w:szCs w:val="28"/>
        </w:rPr>
        <w:t xml:space="preserve"> послуг від комунальної установи </w:t>
      </w:r>
      <w:proofErr w:type="spellStart"/>
      <w:r w:rsidRPr="00B223A2">
        <w:rPr>
          <w:sz w:val="28"/>
          <w:szCs w:val="28"/>
        </w:rPr>
        <w:t>Великописарівської</w:t>
      </w:r>
      <w:proofErr w:type="spellEnd"/>
      <w:r w:rsidRPr="00B223A2">
        <w:rPr>
          <w:sz w:val="28"/>
          <w:szCs w:val="28"/>
        </w:rPr>
        <w:t xml:space="preserve"> селищної ради «Інклюзивно-ресурсний центр».</w:t>
      </w:r>
    </w:p>
    <w:p w:rsidR="00B223A2" w:rsidRPr="00B223A2" w:rsidRDefault="00B223A2" w:rsidP="00031E38">
      <w:pPr>
        <w:pStyle w:val="1"/>
        <w:ind w:firstLine="567"/>
        <w:jc w:val="both"/>
        <w:rPr>
          <w:sz w:val="28"/>
          <w:szCs w:val="28"/>
        </w:rPr>
      </w:pPr>
      <w:r w:rsidRPr="00B223A2">
        <w:rPr>
          <w:sz w:val="28"/>
          <w:szCs w:val="28"/>
        </w:rPr>
        <w:t xml:space="preserve">За рахунок коштів загального та спеціального фондів бюджету </w:t>
      </w:r>
      <w:proofErr w:type="spellStart"/>
      <w:r w:rsidRPr="00B223A2">
        <w:rPr>
          <w:sz w:val="28"/>
          <w:szCs w:val="28"/>
        </w:rPr>
        <w:t>Кириківської</w:t>
      </w:r>
      <w:proofErr w:type="spellEnd"/>
      <w:r w:rsidRPr="00B223A2">
        <w:rPr>
          <w:sz w:val="28"/>
          <w:szCs w:val="28"/>
        </w:rPr>
        <w:t xml:space="preserve"> селищної територіальної громади надано субвенцію державному </w:t>
      </w:r>
      <w:r w:rsidRPr="00B223A2">
        <w:rPr>
          <w:sz w:val="28"/>
          <w:szCs w:val="28"/>
        </w:rPr>
        <w:lastRenderedPageBreak/>
        <w:t>бюджету на виконання програм соціально-економічного та культурного розвитку регіонів в сумі 1 220 000,00 гривень, а саме військовій частині А1476 – 200 000,00 гривень на закупівлю засобів радіоелектронної боротьби, запасних частин для відновлення бойової техніки та придбання засобів розвідки; військовій частині А4714 – 200 000,00 гривень на придбання безпілотних авіаційних комп</w:t>
      </w:r>
      <w:r w:rsidR="00A47C71">
        <w:rPr>
          <w:sz w:val="28"/>
          <w:szCs w:val="28"/>
        </w:rPr>
        <w:t>лексів; військовій частині 9953</w:t>
      </w:r>
      <w:r w:rsidRPr="00B223A2">
        <w:rPr>
          <w:sz w:val="28"/>
          <w:szCs w:val="28"/>
        </w:rPr>
        <w:t xml:space="preserve"> - 120 000,00 гривень для закупівлі </w:t>
      </w:r>
      <w:proofErr w:type="spellStart"/>
      <w:r w:rsidRPr="00B223A2">
        <w:rPr>
          <w:sz w:val="28"/>
          <w:szCs w:val="28"/>
        </w:rPr>
        <w:t>тепловізора</w:t>
      </w:r>
      <w:proofErr w:type="spellEnd"/>
      <w:r w:rsidRPr="00B223A2">
        <w:rPr>
          <w:sz w:val="28"/>
          <w:szCs w:val="28"/>
        </w:rPr>
        <w:t>, акумуляторних батарей, сигналізації дл</w:t>
      </w:r>
      <w:r w:rsidR="00031E38">
        <w:rPr>
          <w:sz w:val="28"/>
          <w:szCs w:val="28"/>
        </w:rPr>
        <w:t>я першої прикордонної застави (</w:t>
      </w:r>
      <w:r w:rsidRPr="00B223A2">
        <w:rPr>
          <w:sz w:val="28"/>
          <w:szCs w:val="28"/>
        </w:rPr>
        <w:t xml:space="preserve">з місцем дислокації </w:t>
      </w:r>
      <w:proofErr w:type="spellStart"/>
      <w:r w:rsidRPr="00B223A2">
        <w:rPr>
          <w:sz w:val="28"/>
          <w:szCs w:val="28"/>
        </w:rPr>
        <w:t>н.п</w:t>
      </w:r>
      <w:proofErr w:type="spellEnd"/>
      <w:r w:rsidRPr="00B223A2">
        <w:rPr>
          <w:sz w:val="28"/>
          <w:szCs w:val="28"/>
        </w:rPr>
        <w:t xml:space="preserve">. Велика </w:t>
      </w:r>
      <w:proofErr w:type="spellStart"/>
      <w:r w:rsidRPr="00B223A2">
        <w:rPr>
          <w:sz w:val="28"/>
          <w:szCs w:val="28"/>
        </w:rPr>
        <w:t>Писарівка</w:t>
      </w:r>
      <w:proofErr w:type="spellEnd"/>
      <w:r w:rsidRPr="00B223A2">
        <w:rPr>
          <w:sz w:val="28"/>
          <w:szCs w:val="28"/>
        </w:rPr>
        <w:t>) 5 прикордонного загону ДПСУ; військовій частині А4123 – 300 000,00 гривень для закупівлі безпілотних літальних апаратів та комплектуючих для них та військовій частині А4638 – 400 000,00 гривень для закупівлі безпілотних літальних апаратів.</w:t>
      </w:r>
    </w:p>
    <w:p w:rsidR="00B223A2" w:rsidRPr="00B223A2" w:rsidRDefault="00B223A2" w:rsidP="00031E38">
      <w:pPr>
        <w:pStyle w:val="1"/>
        <w:shd w:val="clear" w:color="auto" w:fill="FFFFFF"/>
        <w:tabs>
          <w:tab w:val="left" w:pos="1905"/>
          <w:tab w:val="center" w:pos="3615"/>
          <w:tab w:val="center" w:pos="31680"/>
        </w:tabs>
        <w:ind w:firstLine="567"/>
        <w:jc w:val="both"/>
        <w:rPr>
          <w:sz w:val="28"/>
          <w:szCs w:val="28"/>
        </w:rPr>
      </w:pPr>
      <w:r w:rsidRPr="00B223A2">
        <w:rPr>
          <w:sz w:val="28"/>
          <w:szCs w:val="28"/>
        </w:rPr>
        <w:t>Резервний фонд бюджету громади протягом звітного періоду не використовувався.</w:t>
      </w:r>
    </w:p>
    <w:p w:rsidR="00B223A2" w:rsidRPr="00B223A2" w:rsidRDefault="00B223A2" w:rsidP="00031E38">
      <w:pPr>
        <w:pStyle w:val="1"/>
        <w:ind w:firstLine="567"/>
        <w:jc w:val="both"/>
        <w:rPr>
          <w:bCs/>
          <w:color w:val="FF0000"/>
          <w:sz w:val="28"/>
          <w:szCs w:val="28"/>
        </w:rPr>
      </w:pPr>
      <w:r w:rsidRPr="00B223A2">
        <w:rPr>
          <w:bCs/>
          <w:sz w:val="28"/>
          <w:szCs w:val="28"/>
        </w:rPr>
        <w:t xml:space="preserve">Дебіторська заборгованість бюджетних установ, що утримуються за рахунок коштів загального фонду бюджету </w:t>
      </w:r>
      <w:proofErr w:type="spellStart"/>
      <w:r w:rsidRPr="00B223A2">
        <w:rPr>
          <w:bCs/>
          <w:sz w:val="28"/>
          <w:szCs w:val="28"/>
        </w:rPr>
        <w:t>Кириківської</w:t>
      </w:r>
      <w:proofErr w:type="spellEnd"/>
      <w:r w:rsidRPr="00B223A2">
        <w:rPr>
          <w:bCs/>
          <w:sz w:val="28"/>
          <w:szCs w:val="28"/>
        </w:rPr>
        <w:t xml:space="preserve"> селищної територіальної громади станом на 01.04.2025 року відсутня.</w:t>
      </w:r>
    </w:p>
    <w:p w:rsidR="00B223A2" w:rsidRPr="00B223A2" w:rsidRDefault="00B223A2" w:rsidP="00031E38">
      <w:pPr>
        <w:pStyle w:val="a4"/>
        <w:spacing w:before="0" w:beforeAutospacing="0" w:after="0" w:afterAutospacing="0" w:line="240" w:lineRule="auto"/>
        <w:ind w:firstLine="567"/>
        <w:jc w:val="both"/>
        <w:rPr>
          <w:color w:val="FF0000"/>
          <w:sz w:val="28"/>
          <w:szCs w:val="28"/>
        </w:rPr>
      </w:pPr>
      <w:r w:rsidRPr="00B223A2">
        <w:rPr>
          <w:sz w:val="28"/>
          <w:szCs w:val="28"/>
        </w:rPr>
        <w:t>Кредиторська заборгованість бюджетних установ, що утримуються за рахунок коштів загального фонду бюджету, станом на 01.04.2025 року становить 410639,12 гривень. В порівнянні з відповідним періодом минулого року заборгованість збільшилась на 398085,03 гривень. Прострочена заборгованість відсутня.</w:t>
      </w:r>
    </w:p>
    <w:p w:rsidR="00B223A2" w:rsidRPr="00B223A2" w:rsidRDefault="00B223A2" w:rsidP="00B223A2">
      <w:pPr>
        <w:pStyle w:val="a3"/>
        <w:jc w:val="both"/>
        <w:rPr>
          <w:rFonts w:ascii="Times New Roman" w:hAnsi="Times New Roman"/>
          <w:sz w:val="28"/>
          <w:szCs w:val="28"/>
        </w:rPr>
      </w:pPr>
      <w:r w:rsidRPr="00B223A2">
        <w:rPr>
          <w:rFonts w:ascii="Times New Roman" w:hAnsi="Times New Roman"/>
          <w:sz w:val="28"/>
          <w:szCs w:val="28"/>
        </w:rPr>
        <w:t xml:space="preserve"> </w:t>
      </w:r>
    </w:p>
    <w:p w:rsidR="00B223A2" w:rsidRPr="00B223A2" w:rsidRDefault="00B223A2" w:rsidP="00B223A2">
      <w:pPr>
        <w:pStyle w:val="a3"/>
        <w:jc w:val="both"/>
        <w:rPr>
          <w:rFonts w:ascii="Times New Roman" w:hAnsi="Times New Roman"/>
          <w:sz w:val="28"/>
          <w:szCs w:val="28"/>
        </w:rPr>
      </w:pPr>
      <w:r w:rsidRPr="00B223A2">
        <w:rPr>
          <w:rFonts w:ascii="Times New Roman" w:hAnsi="Times New Roman"/>
          <w:sz w:val="28"/>
          <w:szCs w:val="28"/>
        </w:rPr>
        <w:t xml:space="preserve"> </w:t>
      </w:r>
    </w:p>
    <w:p w:rsidR="00B223A2" w:rsidRPr="00B223A2" w:rsidRDefault="00B223A2" w:rsidP="00B223A2">
      <w:pPr>
        <w:pStyle w:val="1"/>
        <w:rPr>
          <w:sz w:val="28"/>
          <w:szCs w:val="28"/>
        </w:rPr>
      </w:pPr>
      <w:r w:rsidRPr="00B223A2">
        <w:rPr>
          <w:sz w:val="28"/>
          <w:szCs w:val="28"/>
        </w:rPr>
        <w:t xml:space="preserve"> </w:t>
      </w:r>
    </w:p>
    <w:p w:rsidR="00B223A2" w:rsidRPr="00B223A2" w:rsidRDefault="00B223A2" w:rsidP="00B223A2">
      <w:pPr>
        <w:pStyle w:val="1"/>
        <w:rPr>
          <w:sz w:val="28"/>
          <w:szCs w:val="28"/>
        </w:rPr>
      </w:pPr>
      <w:r w:rsidRPr="00B223A2">
        <w:rPr>
          <w:sz w:val="28"/>
          <w:szCs w:val="28"/>
        </w:rPr>
        <w:t xml:space="preserve">Начальник відділу фінансів </w:t>
      </w:r>
    </w:p>
    <w:p w:rsidR="00B223A2" w:rsidRPr="00B223A2" w:rsidRDefault="00B223A2" w:rsidP="00B223A2">
      <w:pPr>
        <w:pStyle w:val="1"/>
        <w:rPr>
          <w:sz w:val="28"/>
          <w:szCs w:val="28"/>
        </w:rPr>
      </w:pPr>
      <w:proofErr w:type="spellStart"/>
      <w:r w:rsidRPr="00B223A2">
        <w:rPr>
          <w:sz w:val="28"/>
          <w:szCs w:val="28"/>
        </w:rPr>
        <w:t>Кириківської</w:t>
      </w:r>
      <w:proofErr w:type="spellEnd"/>
      <w:r w:rsidRPr="00B223A2">
        <w:rPr>
          <w:sz w:val="28"/>
          <w:szCs w:val="28"/>
        </w:rPr>
        <w:t xml:space="preserve"> селищної ради</w:t>
      </w:r>
      <w:r w:rsidRPr="00B223A2">
        <w:rPr>
          <w:sz w:val="28"/>
          <w:szCs w:val="28"/>
        </w:rPr>
        <w:tab/>
      </w:r>
      <w:r w:rsidRPr="00B223A2">
        <w:rPr>
          <w:sz w:val="28"/>
          <w:szCs w:val="28"/>
        </w:rPr>
        <w:tab/>
        <w:t xml:space="preserve">     </w:t>
      </w:r>
      <w:r w:rsidRPr="00B223A2">
        <w:rPr>
          <w:sz w:val="28"/>
          <w:szCs w:val="28"/>
        </w:rPr>
        <w:tab/>
      </w:r>
      <w:r w:rsidRPr="00B223A2">
        <w:rPr>
          <w:sz w:val="28"/>
          <w:szCs w:val="28"/>
        </w:rPr>
        <w:tab/>
        <w:t xml:space="preserve"> </w:t>
      </w:r>
      <w:r w:rsidRPr="00B223A2">
        <w:rPr>
          <w:sz w:val="28"/>
          <w:szCs w:val="28"/>
        </w:rPr>
        <w:tab/>
      </w:r>
      <w:r w:rsidRPr="00B223A2">
        <w:rPr>
          <w:sz w:val="28"/>
          <w:szCs w:val="28"/>
        </w:rPr>
        <w:tab/>
      </w:r>
      <w:r w:rsidR="00031E38">
        <w:rPr>
          <w:sz w:val="28"/>
          <w:szCs w:val="28"/>
        </w:rPr>
        <w:t xml:space="preserve">       </w:t>
      </w:r>
      <w:r w:rsidRPr="00B223A2">
        <w:rPr>
          <w:sz w:val="28"/>
          <w:szCs w:val="28"/>
        </w:rPr>
        <w:t>Олена ОДРАЖА</w:t>
      </w:r>
    </w:p>
    <w:p w:rsidR="00B223A2" w:rsidRPr="00B223A2" w:rsidRDefault="00B223A2" w:rsidP="00B223A2">
      <w:pPr>
        <w:pStyle w:val="1"/>
        <w:rPr>
          <w:sz w:val="28"/>
          <w:szCs w:val="28"/>
        </w:rPr>
      </w:pPr>
      <w:r w:rsidRPr="00B223A2">
        <w:rPr>
          <w:sz w:val="28"/>
          <w:szCs w:val="28"/>
        </w:rPr>
        <w:t xml:space="preserve"> </w:t>
      </w:r>
    </w:p>
    <w:p w:rsidR="00DC4223" w:rsidRPr="00B223A2" w:rsidRDefault="00DC4223">
      <w:pPr>
        <w:rPr>
          <w:sz w:val="28"/>
          <w:szCs w:val="28"/>
        </w:rPr>
      </w:pPr>
    </w:p>
    <w:sectPr w:rsidR="00DC4223" w:rsidRPr="00B223A2" w:rsidSect="00B223A2">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0DF" w:rsidRDefault="00F420DF" w:rsidP="00B223A2">
      <w:pPr>
        <w:spacing w:after="0" w:line="240" w:lineRule="auto"/>
      </w:pPr>
      <w:r>
        <w:separator/>
      </w:r>
    </w:p>
  </w:endnote>
  <w:endnote w:type="continuationSeparator" w:id="0">
    <w:p w:rsidR="00F420DF" w:rsidRDefault="00F420DF" w:rsidP="00B22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0DF" w:rsidRDefault="00F420DF" w:rsidP="00B223A2">
      <w:pPr>
        <w:spacing w:after="0" w:line="240" w:lineRule="auto"/>
      </w:pPr>
      <w:r>
        <w:separator/>
      </w:r>
    </w:p>
  </w:footnote>
  <w:footnote w:type="continuationSeparator" w:id="0">
    <w:p w:rsidR="00F420DF" w:rsidRDefault="00F420DF" w:rsidP="00B223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0886516"/>
      <w:docPartObj>
        <w:docPartGallery w:val="Page Numbers (Top of Page)"/>
        <w:docPartUnique/>
      </w:docPartObj>
    </w:sdtPr>
    <w:sdtEndPr/>
    <w:sdtContent>
      <w:p w:rsidR="00B223A2" w:rsidRDefault="00B223A2">
        <w:pPr>
          <w:pStyle w:val="a5"/>
          <w:jc w:val="center"/>
        </w:pPr>
        <w:r>
          <w:fldChar w:fldCharType="begin"/>
        </w:r>
        <w:r>
          <w:instrText>PAGE   \* MERGEFORMAT</w:instrText>
        </w:r>
        <w:r>
          <w:fldChar w:fldCharType="separate"/>
        </w:r>
        <w:r w:rsidR="00A47C71" w:rsidRPr="00A47C71">
          <w:rPr>
            <w:noProof/>
            <w:lang w:val="ru-RU"/>
          </w:rPr>
          <w:t>4</w:t>
        </w:r>
        <w:r>
          <w:fldChar w:fldCharType="end"/>
        </w:r>
      </w:p>
    </w:sdtContent>
  </w:sdt>
  <w:p w:rsidR="00B223A2" w:rsidRDefault="00B223A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F299F"/>
    <w:multiLevelType w:val="multilevel"/>
    <w:tmpl w:val="0D028A20"/>
    <w:lvl w:ilvl="0">
      <w:start w:val="7"/>
      <w:numFmt w:val="bullet"/>
      <w:lvlText w:val="-"/>
      <w:lvlJc w:val="left"/>
      <w:pPr>
        <w:tabs>
          <w:tab w:val="num" w:pos="720"/>
          <w:tab w:val="left" w:pos="840"/>
          <w:tab w:val="left" w:pos="31680"/>
        </w:tabs>
        <w:ind w:left="720" w:hanging="360"/>
      </w:pPr>
      <w:rPr>
        <w:rFonts w:ascii="Times New Roman" w:hAnsi="Times New Roman" w:cs="Times New Roman"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1">
    <w:nsid w:val="1B1059E1"/>
    <w:multiLevelType w:val="hybridMultilevel"/>
    <w:tmpl w:val="A672DD90"/>
    <w:lvl w:ilvl="0" w:tplc="2B280ED6">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413E34AC"/>
    <w:multiLevelType w:val="multilevel"/>
    <w:tmpl w:val="E244E190"/>
    <w:lvl w:ilvl="0">
      <w:start w:val="7"/>
      <w:numFmt w:val="bullet"/>
      <w:lvlText w:val="-"/>
      <w:lvlJc w:val="left"/>
      <w:pPr>
        <w:tabs>
          <w:tab w:val="num" w:pos="720"/>
          <w:tab w:val="left" w:pos="840"/>
          <w:tab w:val="left" w:pos="31680"/>
        </w:tabs>
        <w:ind w:left="720" w:hanging="360"/>
      </w:pPr>
      <w:rPr>
        <w:rFonts w:ascii="Times New Roman" w:hAnsi="Times New Roman" w:cs="Times New Roman"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3">
    <w:nsid w:val="44AB16C9"/>
    <w:multiLevelType w:val="multilevel"/>
    <w:tmpl w:val="C542EE8C"/>
    <w:lvl w:ilvl="0">
      <w:start w:val="7"/>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6735341F"/>
    <w:multiLevelType w:val="hybridMultilevel"/>
    <w:tmpl w:val="1ACA3212"/>
    <w:lvl w:ilvl="0" w:tplc="6CE27698">
      <w:start w:val="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nsid w:val="79755197"/>
    <w:multiLevelType w:val="hybridMultilevel"/>
    <w:tmpl w:val="213C48E6"/>
    <w:lvl w:ilvl="0" w:tplc="0E6CAF8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3A2"/>
    <w:rsid w:val="00031E38"/>
    <w:rsid w:val="000C0A6A"/>
    <w:rsid w:val="00995EDE"/>
    <w:rsid w:val="00A47C71"/>
    <w:rsid w:val="00B223A2"/>
    <w:rsid w:val="00DC4223"/>
    <w:rsid w:val="00F420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B223A2"/>
    <w:pPr>
      <w:spacing w:after="0" w:line="240" w:lineRule="auto"/>
    </w:pPr>
    <w:rPr>
      <w:rFonts w:ascii="Times New Roman" w:eastAsia="Times New Roman" w:hAnsi="Times New Roman" w:cs="Times New Roman"/>
      <w:sz w:val="24"/>
      <w:szCs w:val="24"/>
      <w:lang w:eastAsia="uk-UA"/>
    </w:rPr>
  </w:style>
  <w:style w:type="paragraph" w:customStyle="1" w:styleId="a3">
    <w:name w:val="Знак Знак Знак Знак"/>
    <w:basedOn w:val="a"/>
    <w:rsid w:val="00B223A2"/>
    <w:pPr>
      <w:spacing w:after="0" w:line="240" w:lineRule="auto"/>
    </w:pPr>
    <w:rPr>
      <w:rFonts w:ascii="Verdana" w:eastAsia="Times New Roman" w:hAnsi="Verdana" w:cs="Times New Roman"/>
      <w:sz w:val="24"/>
      <w:szCs w:val="24"/>
      <w:lang w:eastAsia="uk-UA"/>
    </w:rPr>
  </w:style>
  <w:style w:type="paragraph" w:styleId="a4">
    <w:name w:val="List Paragraph"/>
    <w:basedOn w:val="a"/>
    <w:uiPriority w:val="99"/>
    <w:qFormat/>
    <w:rsid w:val="00B223A2"/>
    <w:pPr>
      <w:spacing w:before="100" w:beforeAutospacing="1" w:after="100" w:afterAutospacing="1" w:line="273" w:lineRule="auto"/>
      <w:contextualSpacing/>
    </w:pPr>
    <w:rPr>
      <w:rFonts w:ascii="Times New Roman" w:eastAsia="Calibri" w:hAnsi="Times New Roman" w:cs="Times New Roman"/>
      <w:sz w:val="24"/>
      <w:szCs w:val="24"/>
      <w:lang w:eastAsia="uk-UA"/>
    </w:rPr>
  </w:style>
  <w:style w:type="paragraph" w:customStyle="1" w:styleId="10">
    <w:name w:val="Основной текст1"/>
    <w:basedOn w:val="a"/>
    <w:rsid w:val="00B223A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
    <w:name w:val="Обычный (веб)1"/>
    <w:basedOn w:val="a"/>
    <w:semiHidden/>
    <w:rsid w:val="00B223A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header"/>
    <w:basedOn w:val="a"/>
    <w:link w:val="a6"/>
    <w:uiPriority w:val="99"/>
    <w:unhideWhenUsed/>
    <w:rsid w:val="00B223A2"/>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B223A2"/>
  </w:style>
  <w:style w:type="paragraph" w:styleId="a7">
    <w:name w:val="footer"/>
    <w:basedOn w:val="a"/>
    <w:link w:val="a8"/>
    <w:uiPriority w:val="99"/>
    <w:unhideWhenUsed/>
    <w:rsid w:val="00B223A2"/>
    <w:pPr>
      <w:tabs>
        <w:tab w:val="center" w:pos="4819"/>
        <w:tab w:val="right" w:pos="9639"/>
      </w:tabs>
      <w:spacing w:after="0" w:line="240" w:lineRule="auto"/>
    </w:pPr>
  </w:style>
  <w:style w:type="character" w:customStyle="1" w:styleId="a8">
    <w:name w:val="Нижний колонтитул Знак"/>
    <w:basedOn w:val="a0"/>
    <w:link w:val="a7"/>
    <w:uiPriority w:val="99"/>
    <w:rsid w:val="00B223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B223A2"/>
    <w:pPr>
      <w:spacing w:after="0" w:line="240" w:lineRule="auto"/>
    </w:pPr>
    <w:rPr>
      <w:rFonts w:ascii="Times New Roman" w:eastAsia="Times New Roman" w:hAnsi="Times New Roman" w:cs="Times New Roman"/>
      <w:sz w:val="24"/>
      <w:szCs w:val="24"/>
      <w:lang w:eastAsia="uk-UA"/>
    </w:rPr>
  </w:style>
  <w:style w:type="paragraph" w:customStyle="1" w:styleId="a3">
    <w:name w:val="Знак Знак Знак Знак"/>
    <w:basedOn w:val="a"/>
    <w:rsid w:val="00B223A2"/>
    <w:pPr>
      <w:spacing w:after="0" w:line="240" w:lineRule="auto"/>
    </w:pPr>
    <w:rPr>
      <w:rFonts w:ascii="Verdana" w:eastAsia="Times New Roman" w:hAnsi="Verdana" w:cs="Times New Roman"/>
      <w:sz w:val="24"/>
      <w:szCs w:val="24"/>
      <w:lang w:eastAsia="uk-UA"/>
    </w:rPr>
  </w:style>
  <w:style w:type="paragraph" w:styleId="a4">
    <w:name w:val="List Paragraph"/>
    <w:basedOn w:val="a"/>
    <w:uiPriority w:val="99"/>
    <w:qFormat/>
    <w:rsid w:val="00B223A2"/>
    <w:pPr>
      <w:spacing w:before="100" w:beforeAutospacing="1" w:after="100" w:afterAutospacing="1" w:line="273" w:lineRule="auto"/>
      <w:contextualSpacing/>
    </w:pPr>
    <w:rPr>
      <w:rFonts w:ascii="Times New Roman" w:eastAsia="Calibri" w:hAnsi="Times New Roman" w:cs="Times New Roman"/>
      <w:sz w:val="24"/>
      <w:szCs w:val="24"/>
      <w:lang w:eastAsia="uk-UA"/>
    </w:rPr>
  </w:style>
  <w:style w:type="paragraph" w:customStyle="1" w:styleId="10">
    <w:name w:val="Основной текст1"/>
    <w:basedOn w:val="a"/>
    <w:rsid w:val="00B223A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
    <w:name w:val="Обычный (веб)1"/>
    <w:basedOn w:val="a"/>
    <w:semiHidden/>
    <w:rsid w:val="00B223A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header"/>
    <w:basedOn w:val="a"/>
    <w:link w:val="a6"/>
    <w:uiPriority w:val="99"/>
    <w:unhideWhenUsed/>
    <w:rsid w:val="00B223A2"/>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B223A2"/>
  </w:style>
  <w:style w:type="paragraph" w:styleId="a7">
    <w:name w:val="footer"/>
    <w:basedOn w:val="a"/>
    <w:link w:val="a8"/>
    <w:uiPriority w:val="99"/>
    <w:unhideWhenUsed/>
    <w:rsid w:val="00B223A2"/>
    <w:pPr>
      <w:tabs>
        <w:tab w:val="center" w:pos="4819"/>
        <w:tab w:val="right" w:pos="9639"/>
      </w:tabs>
      <w:spacing w:after="0" w:line="240" w:lineRule="auto"/>
    </w:pPr>
  </w:style>
  <w:style w:type="character" w:customStyle="1" w:styleId="a8">
    <w:name w:val="Нижний колонтитул Знак"/>
    <w:basedOn w:val="a0"/>
    <w:link w:val="a7"/>
    <w:uiPriority w:val="99"/>
    <w:rsid w:val="00B22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4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7960</Words>
  <Characters>4538</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2025-06-09T13:25:00Z</cp:lastPrinted>
  <dcterms:created xsi:type="dcterms:W3CDTF">2025-06-06T10:27:00Z</dcterms:created>
  <dcterms:modified xsi:type="dcterms:W3CDTF">2025-06-09T13:26:00Z</dcterms:modified>
</cp:coreProperties>
</file>