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363AFE" w:rsidP="001D326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3AFE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363AFE">
        <w:rPr>
          <w:sz w:val="28"/>
          <w:szCs w:val="28"/>
        </w:rPr>
        <w:t>вересня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</w:t>
      </w:r>
      <w:r w:rsidR="00363AFE">
        <w:rPr>
          <w:sz w:val="28"/>
          <w:szCs w:val="28"/>
        </w:rPr>
        <w:t xml:space="preserve"> </w:t>
      </w:r>
      <w:bookmarkStart w:id="0" w:name="_GoBack"/>
      <w:bookmarkEnd w:id="0"/>
      <w:r w:rsidR="001D3262">
        <w:rPr>
          <w:sz w:val="28"/>
          <w:szCs w:val="28"/>
        </w:rPr>
        <w:t xml:space="preserve">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376435" w:rsidRDefault="00376435" w:rsidP="00376435">
      <w:pPr>
        <w:pStyle w:val="a7"/>
        <w:rPr>
          <w:rFonts w:ascii="Times New Roman" w:hAnsi="Times New Roman"/>
          <w:b/>
          <w:sz w:val="28"/>
          <w:szCs w:val="28"/>
        </w:rPr>
      </w:pPr>
    </w:p>
    <w:p w:rsidR="00376435" w:rsidRPr="00376435" w:rsidRDefault="00376435" w:rsidP="00376435">
      <w:pPr>
        <w:pStyle w:val="a7"/>
        <w:rPr>
          <w:rFonts w:ascii="Times New Roman" w:hAnsi="Times New Roman"/>
          <w:sz w:val="28"/>
          <w:szCs w:val="28"/>
        </w:rPr>
      </w:pPr>
      <w:r w:rsidRPr="00376435">
        <w:rPr>
          <w:rFonts w:ascii="Times New Roman" w:hAnsi="Times New Roman"/>
          <w:sz w:val="28"/>
          <w:szCs w:val="28"/>
        </w:rPr>
        <w:t xml:space="preserve">Про затвердження Положення </w:t>
      </w:r>
    </w:p>
    <w:p w:rsidR="00376435" w:rsidRPr="00376435" w:rsidRDefault="00376435" w:rsidP="00376435">
      <w:pPr>
        <w:pStyle w:val="a7"/>
        <w:rPr>
          <w:rFonts w:ascii="Times New Roman" w:hAnsi="Times New Roman"/>
          <w:sz w:val="28"/>
          <w:szCs w:val="28"/>
        </w:rPr>
      </w:pPr>
      <w:r w:rsidRPr="00376435">
        <w:rPr>
          <w:rFonts w:ascii="Times New Roman" w:hAnsi="Times New Roman"/>
          <w:sz w:val="28"/>
          <w:szCs w:val="28"/>
        </w:rPr>
        <w:t>про видач</w:t>
      </w:r>
      <w:r w:rsidRPr="00376435">
        <w:rPr>
          <w:rFonts w:ascii="Times New Roman" w:hAnsi="Times New Roman"/>
          <w:sz w:val="28"/>
          <w:szCs w:val="28"/>
        </w:rPr>
        <w:t>у</w:t>
      </w:r>
      <w:r w:rsidRPr="00376435">
        <w:rPr>
          <w:rFonts w:ascii="Times New Roman" w:hAnsi="Times New Roman"/>
          <w:sz w:val="28"/>
          <w:szCs w:val="28"/>
        </w:rPr>
        <w:t xml:space="preserve"> довідок </w:t>
      </w:r>
    </w:p>
    <w:p w:rsidR="00376435" w:rsidRDefault="00376435" w:rsidP="00376435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Шпанівській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сільській раді</w:t>
      </w:r>
      <w:r w:rsidRPr="00376435">
        <w:rPr>
          <w:rFonts w:ascii="Times New Roman" w:hAnsi="Times New Roman"/>
          <w:sz w:val="28"/>
          <w:szCs w:val="28"/>
        </w:rPr>
        <w:t xml:space="preserve">            </w:t>
      </w:r>
    </w:p>
    <w:p w:rsidR="00376435" w:rsidRPr="00376435" w:rsidRDefault="00376435" w:rsidP="00376435">
      <w:pPr>
        <w:pStyle w:val="a7"/>
        <w:rPr>
          <w:rFonts w:ascii="Times New Roman" w:hAnsi="Times New Roman"/>
          <w:sz w:val="28"/>
          <w:szCs w:val="28"/>
        </w:rPr>
      </w:pPr>
      <w:r w:rsidRPr="00376435">
        <w:rPr>
          <w:rFonts w:ascii="Times New Roman" w:hAnsi="Times New Roman"/>
          <w:sz w:val="28"/>
          <w:szCs w:val="28"/>
        </w:rPr>
        <w:t xml:space="preserve">   </w:t>
      </w:r>
    </w:p>
    <w:p w:rsidR="00376435" w:rsidRDefault="00376435" w:rsidP="00376435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 w:rsidRPr="00376435">
        <w:rPr>
          <w:rFonts w:ascii="Times New Roman" w:hAnsi="Times New Roman"/>
          <w:sz w:val="28"/>
          <w:szCs w:val="28"/>
          <w:lang w:val="uk-UA"/>
        </w:rPr>
        <w:tab/>
        <w:t xml:space="preserve">З  метою </w:t>
      </w:r>
      <w:r>
        <w:rPr>
          <w:rFonts w:ascii="Times New Roman" w:hAnsi="Times New Roman"/>
          <w:sz w:val="28"/>
          <w:szCs w:val="28"/>
          <w:lang w:val="uk-UA"/>
        </w:rPr>
        <w:t xml:space="preserve">забезпечення реалізації громадянами своїх конституційних прав, свобод і законних інтересів, керуючись Конституцією України,  законами </w:t>
      </w:r>
      <w:r w:rsidRPr="00376435">
        <w:rPr>
          <w:rFonts w:ascii="Times New Roman" w:hAnsi="Times New Roman"/>
          <w:sz w:val="28"/>
          <w:szCs w:val="28"/>
          <w:lang w:val="uk-UA"/>
        </w:rPr>
        <w:t>Україн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76435">
        <w:rPr>
          <w:rFonts w:ascii="Times New Roman" w:hAnsi="Times New Roman"/>
          <w:sz w:val="28"/>
          <w:szCs w:val="28"/>
          <w:lang w:val="uk-UA"/>
        </w:rPr>
        <w:t xml:space="preserve"> «Про звернення громадян»,  «Про </w:t>
      </w:r>
      <w:r>
        <w:rPr>
          <w:rFonts w:ascii="Times New Roman" w:hAnsi="Times New Roman"/>
          <w:sz w:val="28"/>
          <w:szCs w:val="28"/>
          <w:lang w:val="uk-UA"/>
        </w:rPr>
        <w:t>інформацію</w:t>
      </w:r>
      <w:r w:rsidRPr="00376435">
        <w:rPr>
          <w:rFonts w:ascii="Times New Roman" w:hAnsi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 xml:space="preserve">«Про захист персональних даних», керуючись ст.38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</w:p>
    <w:p w:rsidR="00376435" w:rsidRDefault="00376435" w:rsidP="00376435">
      <w:pPr>
        <w:pStyle w:val="HTML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6435" w:rsidRPr="00376435" w:rsidRDefault="00376435" w:rsidP="00376435">
      <w:pPr>
        <w:pStyle w:val="HTML"/>
        <w:shd w:val="clear" w:color="auto" w:fill="FFFFFF"/>
        <w:jc w:val="center"/>
        <w:rPr>
          <w:rFonts w:ascii="Consolas" w:hAnsi="Consolas"/>
          <w:b/>
          <w:color w:val="292B2C"/>
          <w:sz w:val="28"/>
          <w:szCs w:val="28"/>
          <w:lang w:val="uk-UA"/>
        </w:rPr>
      </w:pPr>
      <w:r w:rsidRPr="00376435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376435" w:rsidRPr="00376435" w:rsidRDefault="00376435" w:rsidP="00376435">
      <w:pPr>
        <w:pStyle w:val="a7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76435" w:rsidRPr="00363AFE" w:rsidRDefault="00376435" w:rsidP="00363AFE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63AFE">
        <w:rPr>
          <w:rFonts w:ascii="Times New Roman" w:hAnsi="Times New Roman" w:cs="Times New Roman"/>
          <w:sz w:val="28"/>
          <w:szCs w:val="28"/>
        </w:rPr>
        <w:t xml:space="preserve">Затвердити Положення </w:t>
      </w:r>
      <w:r w:rsidRPr="00363AFE">
        <w:rPr>
          <w:rFonts w:ascii="Times New Roman" w:hAnsi="Times New Roman" w:cs="Times New Roman"/>
          <w:sz w:val="28"/>
          <w:szCs w:val="28"/>
        </w:rPr>
        <w:t xml:space="preserve">про </w:t>
      </w:r>
      <w:r w:rsidRPr="00363AFE">
        <w:rPr>
          <w:rFonts w:ascii="Times New Roman" w:hAnsi="Times New Roman" w:cs="Times New Roman"/>
          <w:sz w:val="28"/>
          <w:szCs w:val="28"/>
        </w:rPr>
        <w:t>видач</w:t>
      </w:r>
      <w:r w:rsidRPr="00363AFE">
        <w:rPr>
          <w:rFonts w:ascii="Times New Roman" w:hAnsi="Times New Roman" w:cs="Times New Roman"/>
          <w:sz w:val="28"/>
          <w:szCs w:val="28"/>
        </w:rPr>
        <w:t>у</w:t>
      </w:r>
      <w:r w:rsidRPr="00363AFE">
        <w:rPr>
          <w:rFonts w:ascii="Times New Roman" w:hAnsi="Times New Roman" w:cs="Times New Roman"/>
          <w:sz w:val="28"/>
          <w:szCs w:val="28"/>
        </w:rPr>
        <w:t xml:space="preserve"> довідок </w:t>
      </w:r>
      <w:r w:rsidRPr="00363AF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63AFE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363AFE">
        <w:rPr>
          <w:rFonts w:ascii="Times New Roman" w:hAnsi="Times New Roman" w:cs="Times New Roman"/>
          <w:sz w:val="28"/>
          <w:szCs w:val="28"/>
        </w:rPr>
        <w:t xml:space="preserve"> </w:t>
      </w:r>
      <w:r w:rsidRPr="00363AFE">
        <w:rPr>
          <w:rFonts w:ascii="Times New Roman" w:hAnsi="Times New Roman" w:cs="Times New Roman"/>
          <w:sz w:val="28"/>
          <w:szCs w:val="28"/>
        </w:rPr>
        <w:t>сільськ</w:t>
      </w:r>
      <w:r w:rsidRPr="00363AFE">
        <w:rPr>
          <w:rFonts w:ascii="Times New Roman" w:hAnsi="Times New Roman" w:cs="Times New Roman"/>
          <w:sz w:val="28"/>
          <w:szCs w:val="28"/>
        </w:rPr>
        <w:t>ій</w:t>
      </w:r>
      <w:r w:rsidRPr="00363AFE">
        <w:rPr>
          <w:rFonts w:ascii="Times New Roman" w:hAnsi="Times New Roman" w:cs="Times New Roman"/>
          <w:sz w:val="28"/>
          <w:szCs w:val="28"/>
        </w:rPr>
        <w:t xml:space="preserve"> рад</w:t>
      </w:r>
      <w:r w:rsidRPr="00363AFE">
        <w:rPr>
          <w:rFonts w:ascii="Times New Roman" w:hAnsi="Times New Roman" w:cs="Times New Roman"/>
          <w:sz w:val="28"/>
          <w:szCs w:val="28"/>
        </w:rPr>
        <w:t>і</w:t>
      </w:r>
      <w:r w:rsidRPr="00363AFE">
        <w:rPr>
          <w:rFonts w:ascii="Times New Roman" w:hAnsi="Times New Roman" w:cs="Times New Roman"/>
          <w:sz w:val="28"/>
          <w:szCs w:val="28"/>
        </w:rPr>
        <w:t xml:space="preserve"> (дода</w:t>
      </w:r>
      <w:r w:rsidRPr="00363AFE">
        <w:rPr>
          <w:rFonts w:ascii="Times New Roman" w:hAnsi="Times New Roman" w:cs="Times New Roman"/>
          <w:sz w:val="28"/>
          <w:szCs w:val="28"/>
        </w:rPr>
        <w:t>ється)</w:t>
      </w:r>
      <w:r w:rsidRPr="00363AF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76435" w:rsidRPr="00376435" w:rsidRDefault="00376435" w:rsidP="00363AFE">
      <w:pPr>
        <w:pStyle w:val="a7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76435">
        <w:rPr>
          <w:rFonts w:ascii="Times New Roman" w:hAnsi="Times New Roman"/>
          <w:sz w:val="28"/>
          <w:szCs w:val="28"/>
        </w:rPr>
        <w:t>Начальнику відділу організаційно-кадрової</w:t>
      </w:r>
      <w:r>
        <w:rPr>
          <w:rFonts w:ascii="Times New Roman" w:hAnsi="Times New Roman"/>
          <w:sz w:val="28"/>
          <w:szCs w:val="28"/>
        </w:rPr>
        <w:t xml:space="preserve"> та мобілізаційної </w:t>
      </w:r>
      <w:r w:rsidRPr="00376435">
        <w:rPr>
          <w:rFonts w:ascii="Times New Roman" w:hAnsi="Times New Roman"/>
          <w:sz w:val="28"/>
          <w:szCs w:val="28"/>
        </w:rPr>
        <w:t xml:space="preserve">роботи,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Свистун С.М. оприлюднити Положення про видачу довідок у </w:t>
      </w:r>
      <w:proofErr w:type="spellStart"/>
      <w:r>
        <w:rPr>
          <w:rFonts w:ascii="Times New Roman" w:hAnsi="Times New Roman"/>
          <w:sz w:val="28"/>
          <w:szCs w:val="28"/>
        </w:rPr>
        <w:t>Шпанівській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сільській раді на офіційному веб - </w:t>
      </w:r>
      <w:r w:rsidRPr="00376435">
        <w:rPr>
          <w:rFonts w:ascii="Times New Roman" w:hAnsi="Times New Roman"/>
          <w:sz w:val="28"/>
          <w:szCs w:val="28"/>
        </w:rPr>
        <w:t xml:space="preserve">сайті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 w:rsidRPr="00376435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376435" w:rsidRPr="00376435" w:rsidRDefault="00376435" w:rsidP="0037643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76435"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собою.</w:t>
      </w:r>
    </w:p>
    <w:p w:rsidR="00376435" w:rsidRDefault="00376435" w:rsidP="00376435">
      <w:pPr>
        <w:pStyle w:val="a7"/>
        <w:rPr>
          <w:rFonts w:ascii="Times New Roman" w:hAnsi="Times New Roman"/>
          <w:sz w:val="28"/>
          <w:szCs w:val="28"/>
        </w:rPr>
      </w:pP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Столярчук </w:t>
      </w:r>
      <w:r w:rsidR="00363AFE">
        <w:rPr>
          <w:rFonts w:ascii="Times New Roman" w:hAnsi="Times New Roman" w:cs="Times New Roman"/>
          <w:sz w:val="28"/>
          <w:szCs w:val="28"/>
        </w:rPr>
        <w:t>М.А.</w:t>
      </w:r>
    </w:p>
    <w:p w:rsidR="00E248D7" w:rsidRDefault="00E248D7">
      <w:pPr>
        <w:rPr>
          <w:rFonts w:ascii="Times New Roman" w:hAnsi="Times New Roman" w:cs="Times New Roman"/>
          <w:sz w:val="28"/>
          <w:szCs w:val="28"/>
        </w:rPr>
      </w:pPr>
    </w:p>
    <w:p w:rsidR="00E248D7" w:rsidRDefault="00E248D7">
      <w:pPr>
        <w:rPr>
          <w:rFonts w:ascii="Times New Roman" w:hAnsi="Times New Roman" w:cs="Times New Roman"/>
          <w:sz w:val="28"/>
          <w:szCs w:val="28"/>
        </w:rPr>
      </w:pPr>
    </w:p>
    <w:p w:rsidR="00E248D7" w:rsidRDefault="00E248D7">
      <w:pPr>
        <w:rPr>
          <w:rFonts w:ascii="Times New Roman" w:hAnsi="Times New Roman" w:cs="Times New Roman"/>
          <w:sz w:val="28"/>
          <w:szCs w:val="28"/>
        </w:rPr>
      </w:pPr>
    </w:p>
    <w:p w:rsidR="00E248D7" w:rsidRDefault="00E248D7">
      <w:pPr>
        <w:rPr>
          <w:rFonts w:ascii="Times New Roman" w:hAnsi="Times New Roman" w:cs="Times New Roman"/>
          <w:sz w:val="28"/>
          <w:szCs w:val="28"/>
        </w:rPr>
      </w:pPr>
    </w:p>
    <w:p w:rsidR="00E248D7" w:rsidRDefault="00E248D7">
      <w:pPr>
        <w:rPr>
          <w:rFonts w:ascii="Times New Roman" w:hAnsi="Times New Roman" w:cs="Times New Roman"/>
          <w:sz w:val="28"/>
          <w:szCs w:val="28"/>
        </w:rPr>
      </w:pPr>
    </w:p>
    <w:p w:rsidR="00E248D7" w:rsidRPr="00E248D7" w:rsidRDefault="00E248D7">
      <w:pPr>
        <w:rPr>
          <w:rFonts w:ascii="Times New Roman" w:hAnsi="Times New Roman" w:cs="Times New Roman"/>
          <w:sz w:val="24"/>
          <w:szCs w:val="24"/>
        </w:rPr>
      </w:pPr>
    </w:p>
    <w:p w:rsidR="0027256D" w:rsidRDefault="0027256D" w:rsidP="00E248D7">
      <w:pPr>
        <w:shd w:val="clear" w:color="auto" w:fill="FFFFFF"/>
        <w:spacing w:after="0" w:line="240" w:lineRule="auto"/>
        <w:ind w:firstLine="315"/>
        <w:jc w:val="center"/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</w:pPr>
    </w:p>
    <w:p w:rsidR="0027256D" w:rsidRPr="0027256D" w:rsidRDefault="0027256D" w:rsidP="0027256D">
      <w:pPr>
        <w:shd w:val="clear" w:color="auto" w:fill="FFFFFF"/>
        <w:spacing w:after="0" w:line="240" w:lineRule="auto"/>
        <w:ind w:firstLine="6663"/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</w:pPr>
      <w:r w:rsidRPr="0027256D"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  <w:t>ЗАТВЕРДЖЕНО</w:t>
      </w:r>
    </w:p>
    <w:p w:rsidR="0027256D" w:rsidRPr="0027256D" w:rsidRDefault="0027256D" w:rsidP="0027256D">
      <w:pPr>
        <w:shd w:val="clear" w:color="auto" w:fill="FFFFFF"/>
        <w:spacing w:after="0" w:line="240" w:lineRule="auto"/>
        <w:ind w:firstLine="6663"/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</w:pPr>
      <w:r w:rsidRPr="0027256D"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  <w:t xml:space="preserve">Рішення виконавчого </w:t>
      </w:r>
    </w:p>
    <w:p w:rsidR="0027256D" w:rsidRPr="0027256D" w:rsidRDefault="0027256D" w:rsidP="0027256D">
      <w:pPr>
        <w:shd w:val="clear" w:color="auto" w:fill="FFFFFF"/>
        <w:spacing w:after="0" w:line="240" w:lineRule="auto"/>
        <w:ind w:firstLine="6663"/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</w:pPr>
      <w:r w:rsidRPr="0027256D">
        <w:rPr>
          <w:rFonts w:ascii="Times New Roman" w:eastAsia="Times New Roman" w:hAnsi="Times New Roman" w:cs="Times New Roman"/>
          <w:bCs/>
          <w:color w:val="002632"/>
          <w:sz w:val="24"/>
          <w:szCs w:val="24"/>
          <w:lang w:eastAsia="uk-UA"/>
        </w:rPr>
        <w:t>від 25.09.2019 №____</w:t>
      </w:r>
    </w:p>
    <w:p w:rsidR="0027256D" w:rsidRDefault="0027256D" w:rsidP="00E248D7">
      <w:pPr>
        <w:shd w:val="clear" w:color="auto" w:fill="FFFFFF"/>
        <w:spacing w:after="0" w:line="240" w:lineRule="auto"/>
        <w:ind w:firstLine="315"/>
        <w:jc w:val="center"/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</w:pPr>
    </w:p>
    <w:p w:rsidR="00E248D7" w:rsidRPr="00E248D7" w:rsidRDefault="00E248D7" w:rsidP="00E248D7">
      <w:pPr>
        <w:shd w:val="clear" w:color="auto" w:fill="FFFFFF"/>
        <w:spacing w:after="0" w:line="240" w:lineRule="auto"/>
        <w:ind w:firstLine="315"/>
        <w:jc w:val="center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ПОЛОЖЕННЯ</w:t>
      </w:r>
    </w:p>
    <w:p w:rsidR="00E248D7" w:rsidRPr="00E248D7" w:rsidRDefault="00E248D7" w:rsidP="00E248D7">
      <w:pPr>
        <w:shd w:val="clear" w:color="auto" w:fill="FFFFFF"/>
        <w:spacing w:after="0" w:line="240" w:lineRule="auto"/>
        <w:ind w:firstLine="315"/>
        <w:jc w:val="center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 xml:space="preserve">про видачу довідок у </w:t>
      </w:r>
      <w:proofErr w:type="spellStart"/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Шпанівській</w:t>
      </w:r>
      <w:proofErr w:type="spellEnd"/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 xml:space="preserve"> сільській раді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 </w:t>
      </w:r>
    </w:p>
    <w:p w:rsidR="00E248D7" w:rsidRPr="00E248D7" w:rsidRDefault="00E248D7" w:rsidP="00E248D7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1. Загальні положення</w:t>
      </w:r>
    </w:p>
    <w:p w:rsidR="00E248D7" w:rsidRPr="00E248D7" w:rsidRDefault="00E248D7" w:rsidP="00E248D7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 1.1. Порядок видачі довідок виконавчим комітетом </w:t>
      </w:r>
      <w:proofErr w:type="spellStart"/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Шпанівської</w:t>
      </w:r>
      <w:proofErr w:type="spellEnd"/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сільської ради (далі Порядок) розроблено на підставі Конституції України, Сімейного, Житлового та Земельного Кодексів України, Законів України «Про місцеве самоврядування в Україні», «Про загальнообов’язкове державне пенсійне страхування», «Про громадянство України», «Про звернення громадян», Постанови Кабінету Міністрів України № 558 від 29.04.2004, Указу Президента України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метою врегулювання питань видачі документів, які засвідчують місце реєстрації (проживання) громадян, склад сім’ї, місце реєстрації і склад сім’ї для оформлення субсидії на комунальні послуги, місце реєстрації і склад сім’ї для постановки на квартирний облік, місце реєстрації і склад сім’ї для призначення всіх видів соціальної допомоги, спільне проживання з годувальником на момент його смерті, про проведення поховання, акт підтвердження проживання без реєстрації/факту не проживання при реєстрації за даною </w:t>
      </w:r>
      <w:proofErr w:type="spellStart"/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адресою</w:t>
      </w:r>
      <w:proofErr w:type="spellEnd"/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2. Порядок видачі довідок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 2.1. Видача довідок проводиться </w:t>
      </w:r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секретарем, начальником відділу організаційно – кадрової та мобілізаційної роботи, інспектором відділу ЦНАП, спеціалістами землевпорядниками </w:t>
      </w:r>
      <w:proofErr w:type="spellStart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сільської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ради та уповноваженими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сільської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ради, які обслуговують </w:t>
      </w:r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населені пункти Великий Житин, Малий Житин та </w:t>
      </w:r>
      <w:proofErr w:type="spellStart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Бармаки</w:t>
      </w:r>
      <w:proofErr w:type="spellEnd"/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. 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2.2. Довідки видаються державною мовою на підставі пред’явлених документів в разі відсутності суперечностей в них. Забороняється вимагати від громадянина документів, які не передбачені чинним законодавством.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 2.3. Довідка підписується безпосередньо виконавцем 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–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зазначеним у пункті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2.1.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та скріплюються печаткою </w:t>
      </w:r>
      <w:proofErr w:type="spellStart"/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Шпанівської</w:t>
      </w:r>
      <w:proofErr w:type="spellEnd"/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сільської ради «Для документів»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.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2.4. Довідки реєструються в журналі видачі довідок. До журналу заноситься реєстраційний номер, дата видачі та інформація про особу, котрій видано довідку.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2.5. Журнал видачі довідок повинен бути прошнурований та пронумерований.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lastRenderedPageBreak/>
        <w:t> 2.6. Довідка видається на вимогу громадянина особисто при пред’явленні паспорта громадянина та оригіналів документів. В окремих випадках, при написанні заяви особою, надаються копії документів.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2.7. 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Спеціалісти сільської ради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не несуть відповідальність за достовірність інформації, зазначеної в поданих документах.</w:t>
      </w:r>
    </w:p>
    <w:p w:rsidR="00E248D7" w:rsidRPr="00E248D7" w:rsidRDefault="00E248D7" w:rsidP="000D2F2C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2.8. У разі неможливості надати довідку, що засвідчує факт, за підтвердженням якого звернувся заявник, цей факт встановлюється в судовому порядку.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2.9. Прийом громадян з усними та письмовими зверненнями для оформлення та видачі довідок проводиться в прийомні дні відповідно графіку прийому:</w:t>
      </w:r>
    </w:p>
    <w:p w:rsid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понеділок, четвер з 8.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10 год. до 16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.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45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год.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в </w:t>
      </w:r>
      <w:proofErr w:type="spellStart"/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с.Шпанів</w:t>
      </w:r>
      <w:proofErr w:type="spellEnd"/>
    </w:p>
    <w:p w:rsidR="000D2F2C" w:rsidRPr="00E248D7" w:rsidRDefault="000D2F2C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вівторок з </w:t>
      </w:r>
      <w:r w:rsidR="00876962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10.00 год. до </w:t>
      </w:r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13.15 год. в </w:t>
      </w:r>
      <w:proofErr w:type="spellStart"/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с.Великий</w:t>
      </w:r>
      <w:proofErr w:type="spellEnd"/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Житин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обідня перерва з 1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3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.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15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год. до 1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4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.</w:t>
      </w:r>
      <w:r w:rsidR="000D2F2C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00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год.</w:t>
      </w:r>
    </w:p>
    <w:p w:rsidR="00E248D7" w:rsidRPr="00E248D7" w:rsidRDefault="00E248D7" w:rsidP="00EA7496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3. Для видачі довідок громадянин надає наступні документи: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3.1.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місце реєстрації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3.2.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фактичне місце проживання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(проживання без реєстрації):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для підтвердження факту проживання особа без ре</w:t>
      </w:r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єстрації необхідна присутність власника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домоволодіння з власним паспортом та оригіналами документів, що підтверджують право власності на будинок</w:t>
      </w:r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;</w:t>
      </w: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3.3.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склад сім’ї або зареєстрованих у житловому приміщенні/будинку осіб</w:t>
      </w:r>
      <w:r w:rsidRPr="00E248D7">
        <w:rPr>
          <w:rFonts w:ascii="Times New Roman" w:eastAsia="Times New Roman" w:hAnsi="Times New Roman" w:cs="Times New Roman"/>
          <w:b/>
          <w:bCs/>
          <w:i/>
          <w:iCs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паспорта всіх зареєстрованих членів сім’ї;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свідоцтва про народження дітей, якщо є малолітні, неповнолітні діти;</w:t>
      </w:r>
    </w:p>
    <w:p w:rsidR="00E248D7" w:rsidRPr="00E248D7" w:rsidRDefault="00E248D7" w:rsidP="0027256D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3.4.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 xml:space="preserve">Довідка про спільне проживання громадян на момент смерті одного з них (довідка про реєстрацію місця проживання разом з годувальником за однією </w:t>
      </w:r>
      <w:proofErr w:type="spellStart"/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адресою</w:t>
      </w:r>
      <w:proofErr w:type="spellEnd"/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)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видається у відповідності до п.2.11 Постанови Правління Пенсійного фонду України від 25.11.2005 № 22-1 «Про затвердження Порядку подання та оформлення документів для призначення (перерахунку) пенсій відповідно до Закону України «Про загальнообов’язкове державне пенсійне страхування» (зі змінами):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документ, що підтверджує родинні стосунки з померлим (свідоцтво про народження, свідоцтво про шлюб);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свідоцтво про смерть члена сім’ї.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3.5.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проведення поховання</w:t>
      </w:r>
      <w:r w:rsidRPr="00E248D7">
        <w:rPr>
          <w:rFonts w:ascii="Times New Roman" w:eastAsia="Times New Roman" w:hAnsi="Times New Roman" w:cs="Times New Roman"/>
          <w:b/>
          <w:bCs/>
          <w:i/>
          <w:iCs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документ, що підтверджує родинні стосунки з померлим (свідоцтво про народження, свідоцтво про шлюб);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свідоцтво про смерть члена сім’ї;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lastRenderedPageBreak/>
        <w:t>- витяг з Державного реєстру актів цивільного стану громадян про смерть або довідка для отримання допомоги на поховання.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</w:p>
    <w:p w:rsidR="00EA7496" w:rsidRDefault="00EA7496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</w:p>
    <w:p w:rsidR="0027256D" w:rsidRDefault="0027256D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3.6. 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 xml:space="preserve">Довідка про реєстрацію громадянина за певною </w:t>
      </w:r>
      <w:proofErr w:type="spellStart"/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адресою</w:t>
      </w:r>
      <w:proofErr w:type="spellEnd"/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 xml:space="preserve"> на день смерті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свідоцтво про смерть спадкодавця.</w:t>
      </w:r>
    </w:p>
    <w:p w:rsidR="0027256D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3.7. 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Характеристика з місця проживання 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видається згідно запиту відповідних органів.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3.8.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 xml:space="preserve">Довідка з місця проживання про склад сім’ї та реєстрацію 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видається у відповідності до Постанови Ради Міністрів Української РСР і Української республіканської ради професійних спілок від 11.12.1984 № 470 «Про затвердження Правил обліку громадян, які потребують поліпшення житлових умов і надання їм жилих приміщень в Українській РСР», Постанови Кабінету Міністрів України від 23.07.2008 № 682 «Деякі питання реалізації Закону України «Про житловий фонд соціального призначення»</w:t>
      </w:r>
      <w:r w:rsidR="00EA7496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, Постанови Кабінету Міністрів №207 від 02.03.2016 року «Про затвердження правил реєстрації до єдиного державного реєстру»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громадянина України – заявника;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технічний паспорт будинку або квартири;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документ, що посвідчує право власності на об’єкт нерухомості.</w:t>
      </w:r>
    </w:p>
    <w:p w:rsidR="00E248D7" w:rsidRPr="00E248D7" w:rsidRDefault="00E248D7" w:rsidP="00376435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3.9.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те, що на утриманні особи (в тому числі померлої) знаходяться (знаходилися) неповнолітні члени сім’ї та про їх спільне проживання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свідоцтво про народження малолітньої/неповнолітньої дитини;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Питання про встановлення факту перебування на повному утриманні померлого годувальника розглядається на підставі отриманої заяви та доданих до них документів: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акт про перебування на повному отриманні, підтверджений підписами свідків (не менше двох);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копія свідоцтва про одруження;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копія свідоцтва про смерть.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Відповідальність за достовірність інформації, вказаної в заяві та за автентичність копій оригіналам документів, доданих до неї, несе заявник.</w:t>
      </w:r>
    </w:p>
    <w:p w:rsidR="00E248D7" w:rsidRPr="00E248D7" w:rsidRDefault="00E248D7" w:rsidP="00376435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3.10.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Довідка про те, що дитина знаходиться на утриманні одного з батьків або опікуна</w:t>
      </w:r>
      <w:r w:rsid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:</w:t>
      </w:r>
      <w:r w:rsidRPr="00E248D7">
        <w:rPr>
          <w:rFonts w:ascii="Times New Roman" w:eastAsia="Times New Roman" w:hAnsi="Times New Roman" w:cs="Times New Roman"/>
          <w:b/>
          <w:bCs/>
          <w:i/>
          <w:iCs/>
          <w:color w:val="002632"/>
          <w:sz w:val="28"/>
          <w:szCs w:val="28"/>
          <w:lang w:eastAsia="uk-UA"/>
        </w:rPr>
        <w:t> 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 за довідкою;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свідоцтво про народження дитини;</w:t>
      </w:r>
    </w:p>
    <w:p w:rsidR="00E248D7" w:rsidRPr="00E248D7" w:rsidRDefault="00E248D7" w:rsidP="00EA7496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документ про встановлення опіки (у разі наявності).</w:t>
      </w:r>
    </w:p>
    <w:p w:rsidR="00E248D7" w:rsidRPr="00E248D7" w:rsidRDefault="00E248D7" w:rsidP="0027256D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lastRenderedPageBreak/>
        <w:t>3.11. </w:t>
      </w:r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 xml:space="preserve">Акт підтвердження проживання без реєстрації/факту не проживання при реєстрації за даною </w:t>
      </w:r>
      <w:proofErr w:type="spellStart"/>
      <w:r w:rsidRPr="00EA7496">
        <w:rPr>
          <w:rFonts w:ascii="Times New Roman" w:eastAsia="Times New Roman" w:hAnsi="Times New Roman" w:cs="Times New Roman"/>
          <w:bCs/>
          <w:iCs/>
          <w:color w:val="002632"/>
          <w:sz w:val="28"/>
          <w:szCs w:val="28"/>
          <w:lang w:eastAsia="uk-UA"/>
        </w:rPr>
        <w:t>адресою</w:t>
      </w:r>
      <w:proofErr w:type="spellEnd"/>
      <w:r w:rsidRPr="00E248D7">
        <w:rPr>
          <w:rFonts w:ascii="Times New Roman" w:eastAsia="Times New Roman" w:hAnsi="Times New Roman" w:cs="Times New Roman"/>
          <w:b/>
          <w:bCs/>
          <w:i/>
          <w:iCs/>
          <w:color w:val="002632"/>
          <w:sz w:val="28"/>
          <w:szCs w:val="28"/>
          <w:lang w:eastAsia="uk-UA"/>
        </w:rPr>
        <w:t>. 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Дане обстеження здійснюється на підставі письмової чи усної заяви та відповідного переліку документів. Термін розгляду даного звернення регулюється Законом України «Про звернення громадян»:</w:t>
      </w: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паспорт особи, що звернулася;</w:t>
      </w:r>
    </w:p>
    <w:p w:rsidR="00E248D7" w:rsidRP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витяг про державну реєстрацію права власності на нерухоме майно;</w:t>
      </w:r>
    </w:p>
    <w:p w:rsidR="00E248D7" w:rsidRDefault="00E248D7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документи, що підтверджують факти, зазначені в заяві (довідка з місця роботи, навчання, лікування тощо та інші належні документи).</w:t>
      </w:r>
    </w:p>
    <w:p w:rsidR="0027256D" w:rsidRPr="00E248D7" w:rsidRDefault="0027256D" w:rsidP="0027256D">
      <w:pPr>
        <w:shd w:val="clear" w:color="auto" w:fill="FFFFFF"/>
        <w:spacing w:after="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- акт з підписами сусідів на підтвердження факту проживання.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Відповідальність за факти, викладені в заяві та достовірність поданих документів несе заявник.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 Виконавчим комітетом </w:t>
      </w:r>
      <w:proofErr w:type="spellStart"/>
      <w:r w:rsidR="0027256D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Шпанівської</w:t>
      </w:r>
      <w:proofErr w:type="spellEnd"/>
      <w:r w:rsidR="0027256D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сільської ради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 в межах повноважень, передбачених Законом України «Про місцеве самоврядування в Україні», та у спосіб, визначений чинним законодавством України, видаються також і інші довідки.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</w:t>
      </w:r>
      <w:r w:rsidRPr="00E248D7">
        <w:rPr>
          <w:rFonts w:ascii="Times New Roman" w:eastAsia="Times New Roman" w:hAnsi="Times New Roman" w:cs="Times New Roman"/>
          <w:b/>
          <w:bCs/>
          <w:color w:val="002632"/>
          <w:sz w:val="28"/>
          <w:szCs w:val="28"/>
          <w:lang w:eastAsia="uk-UA"/>
        </w:rPr>
        <w:t>4. Прикінцеві положення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</w:pP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 4.1. Зміни і доповнення до цього положення вносяться у випадках внесення змін у діюче законодавство України, внесення змін і доповнень у Перелік довідок, які видає виконком с</w:t>
      </w:r>
      <w:r w:rsidR="0027256D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 xml:space="preserve">ільської </w:t>
      </w:r>
      <w:r w:rsidRPr="00E248D7">
        <w:rPr>
          <w:rFonts w:ascii="Times New Roman" w:eastAsia="Times New Roman" w:hAnsi="Times New Roman" w:cs="Times New Roman"/>
          <w:color w:val="002632"/>
          <w:sz w:val="28"/>
          <w:szCs w:val="28"/>
          <w:lang w:eastAsia="uk-UA"/>
        </w:rPr>
        <w:t>ради.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ahoma" w:eastAsia="Times New Roman" w:hAnsi="Tahoma" w:cs="Tahoma"/>
          <w:color w:val="002632"/>
          <w:sz w:val="28"/>
          <w:szCs w:val="28"/>
          <w:lang w:eastAsia="uk-UA"/>
        </w:rPr>
      </w:pPr>
      <w:r w:rsidRPr="00E248D7">
        <w:rPr>
          <w:rFonts w:ascii="Tahoma" w:eastAsia="Times New Roman" w:hAnsi="Tahoma" w:cs="Tahoma"/>
          <w:color w:val="002632"/>
          <w:sz w:val="28"/>
          <w:szCs w:val="28"/>
          <w:lang w:eastAsia="uk-UA"/>
        </w:rPr>
        <w:t> </w:t>
      </w:r>
    </w:p>
    <w:p w:rsidR="00E248D7" w:rsidRPr="00E248D7" w:rsidRDefault="00E248D7" w:rsidP="00E248D7">
      <w:pPr>
        <w:shd w:val="clear" w:color="auto" w:fill="FFFFFF"/>
        <w:spacing w:after="150" w:line="240" w:lineRule="auto"/>
        <w:ind w:firstLine="315"/>
        <w:jc w:val="both"/>
        <w:rPr>
          <w:rFonts w:ascii="Tahoma" w:eastAsia="Times New Roman" w:hAnsi="Tahoma" w:cs="Tahoma"/>
          <w:color w:val="002632"/>
          <w:sz w:val="28"/>
          <w:szCs w:val="28"/>
          <w:lang w:eastAsia="uk-UA"/>
        </w:rPr>
      </w:pPr>
      <w:r w:rsidRPr="00E248D7">
        <w:rPr>
          <w:rFonts w:ascii="Tahoma" w:eastAsia="Times New Roman" w:hAnsi="Tahoma" w:cs="Tahoma"/>
          <w:color w:val="002632"/>
          <w:sz w:val="28"/>
          <w:szCs w:val="28"/>
          <w:lang w:eastAsia="uk-UA"/>
        </w:rPr>
        <w:t> </w:t>
      </w:r>
    </w:p>
    <w:p w:rsidR="00E248D7" w:rsidRPr="00E248D7" w:rsidRDefault="00E248D7">
      <w:pPr>
        <w:rPr>
          <w:rFonts w:ascii="Times New Roman" w:hAnsi="Times New Roman" w:cs="Times New Roman"/>
          <w:sz w:val="28"/>
          <w:szCs w:val="28"/>
        </w:rPr>
      </w:pPr>
    </w:p>
    <w:sectPr w:rsidR="00E248D7" w:rsidRPr="00E248D7" w:rsidSect="0027256D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54D23"/>
    <w:multiLevelType w:val="hybridMultilevel"/>
    <w:tmpl w:val="87369FDC"/>
    <w:lvl w:ilvl="0" w:tplc="40B242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2F2C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7256D"/>
    <w:rsid w:val="002A671B"/>
    <w:rsid w:val="002B0007"/>
    <w:rsid w:val="002B2954"/>
    <w:rsid w:val="003169C6"/>
    <w:rsid w:val="003347FE"/>
    <w:rsid w:val="003406CA"/>
    <w:rsid w:val="00351E1F"/>
    <w:rsid w:val="00363AFE"/>
    <w:rsid w:val="00376435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7696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8D7"/>
    <w:rsid w:val="00E24B3C"/>
    <w:rsid w:val="00E70BE5"/>
    <w:rsid w:val="00E76FD6"/>
    <w:rsid w:val="00EA749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248D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37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643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No Spacing"/>
    <w:uiPriority w:val="99"/>
    <w:qFormat/>
    <w:rsid w:val="0037643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63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E248D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37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643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No Spacing"/>
    <w:uiPriority w:val="99"/>
    <w:qFormat/>
    <w:rsid w:val="00376435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6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AF13E-6D3D-483D-BDB2-7A79C59D1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5639</Words>
  <Characters>3215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2019-12-03T08:39:00Z</cp:lastPrinted>
  <dcterms:created xsi:type="dcterms:W3CDTF">2019-12-03T08:41:00Z</dcterms:created>
  <dcterms:modified xsi:type="dcterms:W3CDTF">2019-12-03T08:41:00Z</dcterms:modified>
</cp:coreProperties>
</file>