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F1C" w:rsidRPr="00310F1C" w:rsidRDefault="00310F1C" w:rsidP="008952DE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caps/>
          <w:sz w:val="28"/>
          <w:szCs w:val="28"/>
          <w:lang w:val="uk-UA" w:eastAsia="ar-SA"/>
        </w:rPr>
      </w:pPr>
      <w:r w:rsidRPr="00310F1C">
        <w:rPr>
          <w:rFonts w:ascii="Academy" w:eastAsia="Times New Roman" w:hAnsi="Academy" w:cs="Academy"/>
          <w:noProof/>
          <w:sz w:val="28"/>
          <w:szCs w:val="28"/>
          <w:lang w:eastAsia="ru-RU"/>
        </w:rPr>
        <w:drawing>
          <wp:inline distT="0" distB="0" distL="0" distR="0" wp14:anchorId="4A08CFCA" wp14:editId="4F1845DC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52DE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ab/>
      </w:r>
    </w:p>
    <w:p w:rsidR="00310F1C" w:rsidRPr="00310F1C" w:rsidRDefault="00310F1C" w:rsidP="00310F1C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caps/>
          <w:sz w:val="28"/>
          <w:szCs w:val="28"/>
          <w:lang w:eastAsia="ar-SA"/>
        </w:rPr>
      </w:pPr>
      <w:r w:rsidRPr="00310F1C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>Україна</w:t>
      </w:r>
    </w:p>
    <w:p w:rsidR="00310F1C" w:rsidRPr="00310F1C" w:rsidRDefault="00310F1C" w:rsidP="00310F1C">
      <w:pPr>
        <w:keepNext/>
        <w:numPr>
          <w:ilvl w:val="3"/>
          <w:numId w:val="0"/>
        </w:numPr>
        <w:tabs>
          <w:tab w:val="num" w:pos="0"/>
        </w:tabs>
        <w:suppressAutoHyphens/>
        <w:spacing w:before="120" w:after="120" w:line="220" w:lineRule="exact"/>
        <w:ind w:left="864" w:hanging="864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310F1C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:rsidR="00310F1C" w:rsidRPr="00310F1C" w:rsidRDefault="00310F1C" w:rsidP="00310F1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310F1C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РІВНЕНСЬКОГО РАЙОНУ РІВНЕНСЬКОЇ ОБЛАСТІ</w:t>
      </w:r>
    </w:p>
    <w:p w:rsidR="00310F1C" w:rsidRPr="00310F1C" w:rsidRDefault="008952DE" w:rsidP="00310F1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(</w:t>
      </w:r>
      <w:r w:rsidR="00310F1C" w:rsidRPr="00310F1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восьме скликання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)</w:t>
      </w:r>
    </w:p>
    <w:p w:rsidR="00310F1C" w:rsidRPr="00310F1C" w:rsidRDefault="00310F1C" w:rsidP="00310F1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310F1C" w:rsidRPr="00310F1C" w:rsidRDefault="00310F1C" w:rsidP="00310F1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310F1C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Р І Ш Е Н </w:t>
      </w:r>
      <w:proofErr w:type="spellStart"/>
      <w:r w:rsidRPr="00310F1C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Н</w:t>
      </w:r>
      <w:proofErr w:type="spellEnd"/>
      <w:r w:rsidRPr="00310F1C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Я</w:t>
      </w:r>
    </w:p>
    <w:p w:rsidR="00310F1C" w:rsidRPr="00310F1C" w:rsidRDefault="00310F1C" w:rsidP="00310F1C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310F1C" w:rsidRPr="005F5D93" w:rsidRDefault="005F5D93" w:rsidP="00310F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16 квітня </w:t>
      </w:r>
      <w:r w:rsidR="00310F1C" w:rsidRPr="00310F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2021 року</w:t>
      </w:r>
      <w:r w:rsidR="00310F1C" w:rsidRPr="00310F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="00310F1C" w:rsidRPr="00310F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  <w:t xml:space="preserve">            </w:t>
      </w:r>
      <w:r w:rsidR="00310F1C" w:rsidRPr="00310F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="00310F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="008952D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="008952D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="00310F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="00310F1C" w:rsidRPr="00310F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189</w:t>
      </w:r>
    </w:p>
    <w:p w:rsidR="00310F1C" w:rsidRPr="00310F1C" w:rsidRDefault="00310F1C" w:rsidP="00310F1C">
      <w:pPr>
        <w:spacing w:after="0" w:line="240" w:lineRule="auto"/>
        <w:ind w:righ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471C4" w:rsidRDefault="00310F1C" w:rsidP="00310F1C">
      <w:pPr>
        <w:shd w:val="clear" w:color="auto" w:fill="FFFFFF"/>
        <w:tabs>
          <w:tab w:val="left" w:pos="3480"/>
          <w:tab w:val="left" w:pos="4012"/>
          <w:tab w:val="left" w:pos="4560"/>
        </w:tabs>
        <w:spacing w:after="0" w:line="240" w:lineRule="auto"/>
        <w:ind w:left="23" w:right="4838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10F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 програму  </w:t>
      </w:r>
      <w:r w:rsidR="007471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захисту населення і територій від надзвичайних </w:t>
      </w:r>
      <w:r w:rsidRPr="00310F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ситуацій </w:t>
      </w:r>
      <w:r w:rsidR="007471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</w:t>
      </w:r>
    </w:p>
    <w:p w:rsidR="00310F1C" w:rsidRPr="00310F1C" w:rsidRDefault="007471C4" w:rsidP="00310F1C">
      <w:pPr>
        <w:shd w:val="clear" w:color="auto" w:fill="FFFFFF"/>
        <w:tabs>
          <w:tab w:val="left" w:pos="3480"/>
          <w:tab w:val="left" w:pos="4012"/>
          <w:tab w:val="left" w:pos="4560"/>
        </w:tabs>
        <w:spacing w:after="0" w:line="240" w:lineRule="auto"/>
        <w:ind w:left="23" w:right="483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території Шпанівської сільської ради</w:t>
      </w:r>
      <w:r w:rsidR="00310F1C" w:rsidRPr="00310F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10F1C" w:rsidRPr="00310F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 2021-202</w:t>
      </w:r>
      <w:r w:rsidR="00455C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310F1C" w:rsidRPr="00310F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роки</w:t>
      </w:r>
    </w:p>
    <w:p w:rsidR="00310F1C" w:rsidRPr="00310F1C" w:rsidRDefault="00310F1C" w:rsidP="00310F1C">
      <w:pPr>
        <w:shd w:val="clear" w:color="auto" w:fill="FFFFFF"/>
        <w:tabs>
          <w:tab w:val="left" w:pos="3480"/>
          <w:tab w:val="left" w:pos="4012"/>
          <w:tab w:val="left" w:pos="4560"/>
        </w:tabs>
        <w:spacing w:after="0" w:line="240" w:lineRule="auto"/>
        <w:ind w:left="23" w:right="4838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10F1C" w:rsidRPr="00310F1C" w:rsidRDefault="00455CC4" w:rsidP="00310F1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Відповідно до</w:t>
      </w:r>
      <w:r w:rsidR="00310F1C" w:rsidRPr="00310F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рекомендацій Головного управління Державної служби України з надзвичайних ситуацій у Рівненській області, керуючись статтею</w:t>
      </w:r>
      <w:r w:rsidR="00310F1C" w:rsidRPr="00310F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26 Закону України «Про місцеве самоврядування в Україні», з метою підвищення рівня захисту населення, території сільської ради від надзвичайних ситуацій техно</w:t>
      </w:r>
      <w:r w:rsidR="0016773D">
        <w:rPr>
          <w:rFonts w:ascii="Times New Roman" w:eastAsia="Calibri" w:hAnsi="Times New Roman" w:cs="Times New Roman"/>
          <w:sz w:val="28"/>
          <w:szCs w:val="28"/>
          <w:lang w:val="uk-UA"/>
        </w:rPr>
        <w:t>генного і природного характеру,</w:t>
      </w:r>
      <w:r w:rsidR="00310F1C" w:rsidRPr="00310F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створення умов для ефективного використання сил та засобів цивільного захисту, ефективного та якісного навчання щодо кваліфікованих дій під час реагування на надзвичайні ситуації та забезпечення гарантованого рівня захисту населення і території від їх наслідків,</w:t>
      </w:r>
      <w:r w:rsidR="008952D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керуючись ст.25,ст.26 Закону України «Про місцеве самоврядування в Україні»,</w:t>
      </w:r>
      <w:r w:rsidR="001677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 погодженням з постійними комісіями,</w:t>
      </w:r>
      <w:r w:rsidR="00310F1C" w:rsidRPr="00310F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677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Шпанівська сільська рада </w:t>
      </w:r>
    </w:p>
    <w:p w:rsidR="00310F1C" w:rsidRPr="00310F1C" w:rsidRDefault="00310F1C" w:rsidP="00310F1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10F1C" w:rsidRPr="00310F1C" w:rsidRDefault="00310F1C" w:rsidP="00310F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10F1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 И Р І Ш И Л А:</w:t>
      </w:r>
    </w:p>
    <w:p w:rsidR="00310F1C" w:rsidRPr="00310F1C" w:rsidRDefault="00310F1C" w:rsidP="00310F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310F1C" w:rsidRPr="00310F1C" w:rsidRDefault="00310F1C" w:rsidP="00310F1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10F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Затвердити Програму  захисту населення і території  </w:t>
      </w:r>
      <w:r w:rsidR="0016773D">
        <w:rPr>
          <w:rFonts w:ascii="Times New Roman" w:eastAsia="Calibri" w:hAnsi="Times New Roman" w:cs="Times New Roman"/>
          <w:sz w:val="28"/>
          <w:szCs w:val="28"/>
          <w:lang w:val="uk-UA"/>
        </w:rPr>
        <w:t>Шпанівської</w:t>
      </w:r>
      <w:r w:rsidRPr="00310F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сільської  ради  </w:t>
      </w:r>
      <w:r w:rsidR="0016773D">
        <w:rPr>
          <w:rFonts w:ascii="Times New Roman" w:eastAsia="Calibri" w:hAnsi="Times New Roman" w:cs="Times New Roman"/>
          <w:sz w:val="28"/>
          <w:szCs w:val="28"/>
          <w:lang w:val="uk-UA"/>
        </w:rPr>
        <w:t>Рівненського</w:t>
      </w:r>
      <w:r w:rsidRPr="00310F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району</w:t>
      </w:r>
      <w:r w:rsidR="001677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Рівненської області</w:t>
      </w:r>
      <w:r w:rsidRPr="00310F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від надзви</w:t>
      </w:r>
      <w:r w:rsidR="001677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чайних  ситуацій техногенного </w:t>
      </w:r>
      <w:r w:rsidRPr="00310F1C">
        <w:rPr>
          <w:rFonts w:ascii="Times New Roman" w:eastAsia="Calibri" w:hAnsi="Times New Roman" w:cs="Times New Roman"/>
          <w:sz w:val="28"/>
          <w:szCs w:val="28"/>
          <w:lang w:val="uk-UA"/>
        </w:rPr>
        <w:t>та природного характеру,   забезпе</w:t>
      </w:r>
      <w:r w:rsidR="0016773D">
        <w:rPr>
          <w:rFonts w:ascii="Times New Roman" w:eastAsia="Calibri" w:hAnsi="Times New Roman" w:cs="Times New Roman"/>
          <w:sz w:val="28"/>
          <w:szCs w:val="28"/>
          <w:lang w:val="uk-UA"/>
        </w:rPr>
        <w:t>чення пожежної безпеки  на  2021 - 2025</w:t>
      </w:r>
      <w:r w:rsidRPr="00310F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роки  (</w:t>
      </w:r>
      <w:r w:rsidR="0016773D">
        <w:rPr>
          <w:rFonts w:ascii="Times New Roman" w:eastAsia="Calibri" w:hAnsi="Times New Roman" w:cs="Times New Roman"/>
          <w:sz w:val="28"/>
          <w:szCs w:val="28"/>
          <w:lang w:val="uk-UA"/>
        </w:rPr>
        <w:t>додається згідно додатку 1</w:t>
      </w:r>
      <w:r w:rsidRPr="00310F1C">
        <w:rPr>
          <w:rFonts w:ascii="Times New Roman" w:eastAsia="Calibri" w:hAnsi="Times New Roman" w:cs="Times New Roman"/>
          <w:sz w:val="28"/>
          <w:szCs w:val="28"/>
          <w:lang w:val="uk-UA"/>
        </w:rPr>
        <w:t>).</w:t>
      </w:r>
    </w:p>
    <w:p w:rsidR="00310F1C" w:rsidRPr="00310F1C" w:rsidRDefault="00310F1C" w:rsidP="00310F1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10F1C">
        <w:rPr>
          <w:rFonts w:ascii="Times New Roman" w:eastAsia="Calibri" w:hAnsi="Times New Roman" w:cs="Times New Roman"/>
          <w:sz w:val="28"/>
          <w:szCs w:val="28"/>
          <w:lang w:val="uk-UA"/>
        </w:rPr>
        <w:t>Затвердити   план  заходів  (</w:t>
      </w:r>
      <w:r w:rsidR="0016773D">
        <w:rPr>
          <w:rFonts w:ascii="Times New Roman" w:eastAsia="Calibri" w:hAnsi="Times New Roman" w:cs="Times New Roman"/>
          <w:sz w:val="28"/>
          <w:szCs w:val="28"/>
          <w:lang w:val="uk-UA"/>
        </w:rPr>
        <w:t>додається згідно додатку 2</w:t>
      </w:r>
      <w:r w:rsidRPr="00310F1C">
        <w:rPr>
          <w:rFonts w:ascii="Times New Roman" w:eastAsia="Calibri" w:hAnsi="Times New Roman" w:cs="Times New Roman"/>
          <w:sz w:val="28"/>
          <w:szCs w:val="28"/>
          <w:lang w:val="uk-UA"/>
        </w:rPr>
        <w:t>).</w:t>
      </w:r>
    </w:p>
    <w:p w:rsidR="00310F1C" w:rsidRPr="00310F1C" w:rsidRDefault="00310F1C" w:rsidP="00310F1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10F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Контроль за виконанням рішення покласти на постійну комісію  питань </w:t>
      </w:r>
      <w:r w:rsidR="0016773D">
        <w:rPr>
          <w:rFonts w:ascii="Times New Roman" w:eastAsia="Calibri" w:hAnsi="Times New Roman" w:cs="Times New Roman"/>
          <w:sz w:val="28"/>
          <w:szCs w:val="28"/>
          <w:lang w:val="uk-UA"/>
        </w:rPr>
        <w:t>фінансів, бюджету, соціально-економічного розвитку (Зоряна ВОЗНЮК)</w:t>
      </w:r>
    </w:p>
    <w:p w:rsidR="00310F1C" w:rsidRPr="00310F1C" w:rsidRDefault="00310F1C" w:rsidP="00310F1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10F1C" w:rsidRPr="00310F1C" w:rsidRDefault="00310F1C" w:rsidP="00310F1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10F1C" w:rsidRPr="00310F1C" w:rsidRDefault="00310F1C" w:rsidP="00310F1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Сільський голова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310F1C">
        <w:rPr>
          <w:rFonts w:ascii="Times New Roman" w:eastAsia="Calibri" w:hAnsi="Times New Roman" w:cs="Times New Roman"/>
          <w:sz w:val="28"/>
          <w:szCs w:val="28"/>
          <w:lang w:val="uk-UA"/>
        </w:rPr>
        <w:t>Микола СТОЛЯРЧУК</w:t>
      </w:r>
    </w:p>
    <w:p w:rsidR="00310F1C" w:rsidRDefault="00310F1C" w:rsidP="00310F1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F5D93" w:rsidRDefault="005F5D93" w:rsidP="00310F1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F5D93" w:rsidRDefault="005F5D93" w:rsidP="00310F1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952DE" w:rsidRDefault="008952DE" w:rsidP="00310F1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952DE" w:rsidRDefault="008952DE" w:rsidP="00310F1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952DE" w:rsidRDefault="008952DE" w:rsidP="00310F1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6773D" w:rsidRDefault="00310F1C" w:rsidP="00310F1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Додаток</w:t>
      </w:r>
    </w:p>
    <w:p w:rsidR="00310F1C" w:rsidRDefault="00310F1C" w:rsidP="00310F1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 рішення</w:t>
      </w:r>
      <w:r w:rsidR="001677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сесії</w:t>
      </w:r>
    </w:p>
    <w:p w:rsidR="00310F1C" w:rsidRPr="005F5D93" w:rsidRDefault="005F5D93" w:rsidP="00310F1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16.04.2021  №</w:t>
      </w:r>
      <w:r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189</w:t>
      </w:r>
    </w:p>
    <w:p w:rsidR="00310F1C" w:rsidRPr="00310F1C" w:rsidRDefault="00310F1C" w:rsidP="00310F1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10F1C" w:rsidRPr="00310F1C" w:rsidRDefault="00310F1C" w:rsidP="00310F1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10F1C" w:rsidRPr="00455CC4" w:rsidRDefault="00455CC4" w:rsidP="00310F1C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55CC4">
        <w:rPr>
          <w:rFonts w:ascii="Times New Roman" w:hAnsi="Times New Roman"/>
          <w:b/>
          <w:sz w:val="28"/>
          <w:szCs w:val="28"/>
          <w:lang w:val="uk-UA"/>
        </w:rPr>
        <w:t>ПРОГРАМА</w:t>
      </w:r>
    </w:p>
    <w:p w:rsidR="00310F1C" w:rsidRDefault="00310F1C" w:rsidP="00310F1C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 w:rsidRPr="00165134">
        <w:rPr>
          <w:rFonts w:ascii="Times New Roman" w:hAnsi="Times New Roman"/>
          <w:sz w:val="28"/>
          <w:szCs w:val="28"/>
          <w:lang w:val="uk-UA"/>
        </w:rPr>
        <w:t>захисту населення і територій від надзвичайних ситуацій та забезпечення організації заходів пожежної, техногенної безпеки на 20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165134">
        <w:rPr>
          <w:rFonts w:ascii="Times New Roman" w:hAnsi="Times New Roman"/>
          <w:sz w:val="28"/>
          <w:szCs w:val="28"/>
          <w:lang w:val="uk-UA"/>
        </w:rPr>
        <w:t>1</w:t>
      </w:r>
      <w:r w:rsidR="007B6C21">
        <w:rPr>
          <w:rFonts w:ascii="Times New Roman" w:hAnsi="Times New Roman"/>
          <w:sz w:val="28"/>
          <w:szCs w:val="28"/>
          <w:lang w:val="uk-UA"/>
        </w:rPr>
        <w:t>-2025</w:t>
      </w:r>
      <w:r w:rsidRPr="00165134">
        <w:rPr>
          <w:rFonts w:ascii="Times New Roman" w:hAnsi="Times New Roman"/>
          <w:sz w:val="28"/>
          <w:szCs w:val="28"/>
          <w:lang w:val="uk-UA"/>
        </w:rPr>
        <w:t xml:space="preserve"> роки</w:t>
      </w:r>
    </w:p>
    <w:p w:rsidR="00F53C32" w:rsidRDefault="00F53C32">
      <w:pPr>
        <w:rPr>
          <w:lang w:val="uk-UA"/>
        </w:rPr>
      </w:pPr>
    </w:p>
    <w:p w:rsidR="00B668ED" w:rsidRPr="00B668ED" w:rsidRDefault="00B668ED" w:rsidP="00B668ED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B668E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1.Загальні положення </w:t>
      </w:r>
    </w:p>
    <w:p w:rsidR="00F53C32" w:rsidRDefault="00B668ED" w:rsidP="00F53C3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F53C3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</w:t>
      </w:r>
      <w:r w:rsidR="00F53C32" w:rsidRPr="00F53C3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рограма </w:t>
      </w:r>
      <w:r w:rsidR="00F53C32" w:rsidRPr="00F53C32">
        <w:rPr>
          <w:rFonts w:ascii="Times New Roman" w:eastAsia="Calibri" w:hAnsi="Times New Roman" w:cs="Times New Roman"/>
          <w:sz w:val="28"/>
          <w:lang w:val="uk-UA"/>
        </w:rPr>
        <w:t>захисту населення і територій від надзвичайних ситуацій техногенного</w:t>
      </w:r>
      <w:r w:rsidR="00F53C32">
        <w:rPr>
          <w:rFonts w:ascii="Times New Roman" w:eastAsia="Calibri" w:hAnsi="Times New Roman" w:cs="Times New Roman"/>
          <w:sz w:val="28"/>
          <w:lang w:val="uk-UA"/>
        </w:rPr>
        <w:t xml:space="preserve"> та п</w:t>
      </w:r>
      <w:r w:rsidR="007B6C21">
        <w:rPr>
          <w:rFonts w:ascii="Times New Roman" w:eastAsia="Calibri" w:hAnsi="Times New Roman" w:cs="Times New Roman"/>
          <w:sz w:val="28"/>
          <w:lang w:val="uk-UA"/>
        </w:rPr>
        <w:t>риродного характеру на 2021-2025</w:t>
      </w:r>
      <w:r w:rsidR="00F53C32" w:rsidRPr="00F53C32">
        <w:rPr>
          <w:rFonts w:ascii="Times New Roman" w:eastAsia="Calibri" w:hAnsi="Times New Roman" w:cs="Times New Roman"/>
          <w:sz w:val="28"/>
          <w:lang w:val="uk-UA"/>
        </w:rPr>
        <w:t xml:space="preserve"> роки </w:t>
      </w:r>
      <w:r w:rsidR="00F53C32" w:rsidRPr="00F53C3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спрямована на реалізацію в громаді державної політики у сфері захисту населення і територій щодо попередження виникнення надзвичайних ситуацій (подій), своєчасного і повномасштабного реагування силами та засобами, а також надання допомоги населенню для ліквідації наслідків надзвичайних ситуацій (подій)</w:t>
      </w:r>
      <w:r w:rsidR="00F53C32" w:rsidRPr="00F53C32">
        <w:rPr>
          <w:rFonts w:ascii="Times New Roman" w:eastAsia="Times New Roman" w:hAnsi="Times New Roman" w:cs="Times New Roman"/>
          <w:bCs/>
          <w:iCs/>
          <w:sz w:val="28"/>
          <w:szCs w:val="24"/>
          <w:lang w:val="uk-UA" w:eastAsia="ru-RU"/>
        </w:rPr>
        <w:t xml:space="preserve"> </w:t>
      </w:r>
      <w:r w:rsidR="00F53C32" w:rsidRPr="00F53C3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тощо.</w:t>
      </w:r>
    </w:p>
    <w:p w:rsidR="00F53C32" w:rsidRPr="00F53C32" w:rsidRDefault="00F53C32" w:rsidP="00F53C3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x-none"/>
        </w:rPr>
      </w:pPr>
      <w:r w:rsidRPr="00F53C32">
        <w:rPr>
          <w:rFonts w:ascii="Times New Roman" w:eastAsia="Times New Roman" w:hAnsi="Times New Roman" w:cs="Times New Roman"/>
          <w:sz w:val="28"/>
          <w:szCs w:val="24"/>
          <w:lang w:val="uk-UA" w:eastAsia="x-none"/>
        </w:rPr>
        <w:t>Аналіз природних процесів за минулі роки свідчить, що в громаді мають місце екс</w:t>
      </w:r>
      <w:r>
        <w:rPr>
          <w:rFonts w:ascii="Times New Roman" w:eastAsia="Times New Roman" w:hAnsi="Times New Roman" w:cs="Times New Roman"/>
          <w:sz w:val="28"/>
          <w:szCs w:val="24"/>
          <w:lang w:val="uk-UA" w:eastAsia="x-none"/>
        </w:rPr>
        <w:t>тремальні метеорологічні явища,</w:t>
      </w:r>
      <w:r w:rsidRPr="00F53C32">
        <w:rPr>
          <w:rFonts w:ascii="Times New Roman" w:eastAsia="Times New Roman" w:hAnsi="Times New Roman" w:cs="Times New Roman"/>
          <w:sz w:val="28"/>
          <w:szCs w:val="24"/>
          <w:lang w:val="uk-UA" w:eastAsia="x-none"/>
        </w:rPr>
        <w:t xml:space="preserve"> які можуть спричинити надзвичайні ситуації регіонального рівня. Крім того, є низка факторів, які сприяють виникненню надзвичайних ситуацій техногенного характеру. До них належать: недотримання правил пожежної безпеки і техніки безпеки на виробництві та в побуті, недостатнє матеріально-технічне забезпечення та впровадження заходів щодо запобігання</w:t>
      </w:r>
      <w:r>
        <w:rPr>
          <w:rFonts w:ascii="Times New Roman" w:eastAsia="Times New Roman" w:hAnsi="Times New Roman" w:cs="Times New Roman"/>
          <w:sz w:val="28"/>
          <w:szCs w:val="24"/>
          <w:lang w:val="uk-UA" w:eastAsia="x-none"/>
        </w:rPr>
        <w:t xml:space="preserve"> небезпечним техногенним явищам.</w:t>
      </w:r>
      <w:r w:rsidRPr="00F53C32">
        <w:rPr>
          <w:rFonts w:ascii="Times New Roman" w:eastAsia="Times New Roman" w:hAnsi="Times New Roman" w:cs="Times New Roman"/>
          <w:sz w:val="28"/>
          <w:szCs w:val="24"/>
          <w:lang w:val="uk-UA" w:eastAsia="x-none"/>
        </w:rPr>
        <w:t xml:space="preserve"> </w:t>
      </w:r>
    </w:p>
    <w:p w:rsidR="00B668ED" w:rsidRPr="00B668ED" w:rsidRDefault="00B668ED" w:rsidP="00F53C32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ab/>
        <w:t>Промисловий розвиток призвів до значного зростання ризиків виникнення надзвичайних ситуацій.  Зношеність об’єктів промислового та господарського призначення в різних галузях економіки зростає з кожним роком.</w:t>
      </w:r>
    </w:p>
    <w:p w:rsidR="00B668ED" w:rsidRDefault="00B668ED" w:rsidP="00B668ED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>Система оповіщення та інформування населення про надзвичайні ситуації вкрай застаріла. Обладнання системи не відповідає вимогам сьогодення.</w:t>
      </w:r>
    </w:p>
    <w:p w:rsidR="00B668ED" w:rsidRPr="00B668ED" w:rsidRDefault="00B668ED" w:rsidP="00B668ED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>Основними причинами виникнення технологічних аварій є:</w:t>
      </w:r>
    </w:p>
    <w:p w:rsidR="00B668ED" w:rsidRPr="00B668ED" w:rsidRDefault="00B668ED" w:rsidP="00B668ED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>послаблення механізму державного контролю за безпекою на виробництві;</w:t>
      </w:r>
    </w:p>
    <w:p w:rsidR="00B668ED" w:rsidRPr="00B668ED" w:rsidRDefault="00B668ED" w:rsidP="00B668ED">
      <w:pPr>
        <w:numPr>
          <w:ilvl w:val="0"/>
          <w:numId w:val="2"/>
        </w:numPr>
        <w:spacing w:after="0" w:line="276" w:lineRule="auto"/>
        <w:ind w:left="426" w:hanging="1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>недосконалість законодавчої бази, яка в нових економічних умовах не забезпечує відповідного рівня функціонування виробництва, зменшення кількості надзвичайних ситуацій та мінімізації їх наслідків, а також відповідальність власників підприємств та  господарств усіх форм власності за поліпшення роботи в цьому напрямі;</w:t>
      </w:r>
    </w:p>
    <w:p w:rsidR="00B668ED" w:rsidRPr="00B668ED" w:rsidRDefault="00B668ED" w:rsidP="00B668ED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>знос основних виробничих фондів на підприємствах.</w:t>
      </w:r>
    </w:p>
    <w:p w:rsidR="00B668ED" w:rsidRPr="00B668ED" w:rsidRDefault="00B668ED" w:rsidP="00B668ED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B668ED" w:rsidRPr="00B668ED" w:rsidRDefault="00B668ED" w:rsidP="00B668ED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ІІ. Мета Програми</w:t>
      </w:r>
    </w:p>
    <w:p w:rsidR="00B668ED" w:rsidRPr="00B668ED" w:rsidRDefault="00B668ED" w:rsidP="00B668ED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Метою Програми є створення умов для гарантованого рівня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захисту населення і території </w:t>
      </w: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>сільської ради від надзвичайних ситуацій техногенного та природного характеру, зменшення ризику їх виникнення.</w:t>
      </w:r>
    </w:p>
    <w:p w:rsidR="00B668ED" w:rsidRPr="00B668ED" w:rsidRDefault="00B668ED" w:rsidP="00B668E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Заходи Програми передбачають реальне підвищення рівня безпеки людини, її захищеності від впливу шкідливих техногенних, природних, екологічних і соціальних факторів за рахунок більш ефективного функціонування системи цивільного захисту (цивільної оборони) сільської ради.</w:t>
      </w:r>
    </w:p>
    <w:p w:rsidR="00B668ED" w:rsidRPr="00B668ED" w:rsidRDefault="00B668ED" w:rsidP="00B668E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</w:p>
    <w:p w:rsidR="00B668ED" w:rsidRPr="00B668ED" w:rsidRDefault="00B668ED" w:rsidP="00B668ED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ІІІ. Шляхи розв’язання проблем</w:t>
      </w:r>
    </w:p>
    <w:p w:rsidR="00B668ED" w:rsidRPr="00B668ED" w:rsidRDefault="00B668ED" w:rsidP="00B668E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Основними завданнями щодо захисту населення і території сільської ради  від надзвичайних ситуацій є створення єдиної системи цивільного захисту та основі системи Цивільної оборони України та єдиної державної системи запобігання й реагування на надзвичайні ситуації техногенного та природного характеру.</w:t>
      </w:r>
    </w:p>
    <w:p w:rsidR="00B668ED" w:rsidRPr="00B668ED" w:rsidRDefault="00B668ED" w:rsidP="00B668E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668ED" w:rsidRPr="00B668ED" w:rsidRDefault="00B668ED" w:rsidP="00B668E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ab/>
        <w:t>Виконання заходів Програми сприятиме:</w:t>
      </w:r>
    </w:p>
    <w:p w:rsidR="00B668ED" w:rsidRPr="00B668ED" w:rsidRDefault="00B668ED" w:rsidP="00B668ED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>забезпеченню ефективності управління територіальною підсистемою цивільного захисту;</w:t>
      </w:r>
    </w:p>
    <w:p w:rsidR="00B668ED" w:rsidRPr="00B668ED" w:rsidRDefault="00B668ED" w:rsidP="00B668ED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>удосконаленню системи зв’язку й оповіщення населення про загрозу та виникнення надзвичайних ситуацій, своєчасне й достовірне інформування його про наявну обстановку та вжиті заходи;</w:t>
      </w:r>
    </w:p>
    <w:p w:rsidR="00B668ED" w:rsidRPr="00B668ED" w:rsidRDefault="00B668ED" w:rsidP="00B668ED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>проведенню рятувальних та інших невідкладних робіт із ліквідації наслідків надзвичайних ситуацій та організації життєзабезпечення постраждалого населення;</w:t>
      </w:r>
    </w:p>
    <w:p w:rsidR="00B668ED" w:rsidRPr="00B668ED" w:rsidRDefault="00B668ED" w:rsidP="00B668ED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>забезпеченню пожежної безпеки населених пунктів сільської ради;</w:t>
      </w:r>
    </w:p>
    <w:p w:rsidR="00B668ED" w:rsidRPr="00B668ED" w:rsidRDefault="00B668ED" w:rsidP="00B668ED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>досягненню належного рівня фінансового й матеріально-технічного забезпечення сфери захисту населення і територій від надзвичайних ситуацій, пожеж та їх наслідків.</w:t>
      </w:r>
    </w:p>
    <w:p w:rsidR="00B668ED" w:rsidRPr="00B668ED" w:rsidRDefault="00B668ED" w:rsidP="00B668E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668ED" w:rsidRPr="00B668ED" w:rsidRDefault="00B668ED" w:rsidP="00B668ED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ІV. Очікувані результати від реалізації Програми</w:t>
      </w:r>
    </w:p>
    <w:p w:rsidR="00B668ED" w:rsidRPr="00B668ED" w:rsidRDefault="00706D27" w:rsidP="00706D27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Виконання</w:t>
      </w:r>
      <w:r w:rsidR="00B668ED"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Програми дасть змогу створити ефективну територіальну підсистему єдиної державної системи цивільного захисту (цивільної оборони)  </w:t>
      </w:r>
      <w:r w:rsidR="00455CC4">
        <w:rPr>
          <w:rFonts w:ascii="Times New Roman" w:eastAsia="Calibri" w:hAnsi="Times New Roman" w:cs="Times New Roman"/>
          <w:sz w:val="28"/>
          <w:szCs w:val="28"/>
          <w:lang w:val="uk-UA"/>
        </w:rPr>
        <w:t>Шпанівської</w:t>
      </w:r>
      <w:r w:rsidR="00B668ED"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сільської ради, яка забезпечить ефективне функціонування та виконання завдань цивільного захисту, </w:t>
      </w:r>
      <w:proofErr w:type="spellStart"/>
      <w:r w:rsidR="00B668ED"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>надасть</w:t>
      </w:r>
      <w:proofErr w:type="spellEnd"/>
      <w:r w:rsidR="00B668ED"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можливість </w:t>
      </w:r>
      <w:proofErr w:type="spellStart"/>
      <w:r w:rsidR="00B668ED"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>оперативно</w:t>
      </w:r>
      <w:proofErr w:type="spellEnd"/>
      <w:r w:rsidR="00B668ED"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залучати необхідні людські, фінансові, матеріальні та інші ресурси для вирішення завдань із попередження й ліквідації надзвичайних ситуацій, а також своєчасно попереджувати населення про загрозу та виникнення надзвичайних ситуацій.</w:t>
      </w:r>
    </w:p>
    <w:p w:rsidR="00B668ED" w:rsidRPr="00B668ED" w:rsidRDefault="00B668ED" w:rsidP="00706D27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>Закупівля новітніх засобів зв’язку дозволить модернізувати систему зв’язку і оповіщення населення району у разі виникнення надзвичайних ситуацій.</w:t>
      </w:r>
    </w:p>
    <w:p w:rsidR="00B668ED" w:rsidRPr="00B668ED" w:rsidRDefault="00B668ED" w:rsidP="00706D27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Утворення виконкомом сільської ради добровільних пожежних дружин та організація їхньої діяльності будуть сприяти більш ефективним заходам із запобігання пожеж у населених пунктах.</w:t>
      </w:r>
    </w:p>
    <w:p w:rsidR="00B668ED" w:rsidRPr="00B668ED" w:rsidRDefault="00B668ED" w:rsidP="00B668E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</w:p>
    <w:p w:rsidR="00B668ED" w:rsidRPr="00B668ED" w:rsidRDefault="00B668ED" w:rsidP="00B668ED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b/>
          <w:sz w:val="28"/>
          <w:szCs w:val="28"/>
          <w:lang w:val="uk-UA"/>
        </w:rPr>
        <w:lastRenderedPageBreak/>
        <w:t>V.  Джерела фінансування</w:t>
      </w:r>
    </w:p>
    <w:p w:rsidR="00B668ED" w:rsidRPr="00B668ED" w:rsidRDefault="00B668ED" w:rsidP="00B668E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Фінансування Програми здійснюється відповідно до законодавства з пропозиціями щодо загального розподілу коштів на виконання Програми.</w:t>
      </w:r>
    </w:p>
    <w:p w:rsidR="00B668ED" w:rsidRPr="00B668ED" w:rsidRDefault="00B668ED" w:rsidP="00B668E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668ED" w:rsidRDefault="00B668ED" w:rsidP="00B668ED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b/>
          <w:sz w:val="28"/>
          <w:szCs w:val="28"/>
          <w:lang w:val="uk-UA"/>
        </w:rPr>
        <w:t>VІ. Наслідки  виконання Програми</w:t>
      </w:r>
    </w:p>
    <w:p w:rsidR="00B668ED" w:rsidRPr="00B668ED" w:rsidRDefault="00B668ED" w:rsidP="00706D27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>Соціальні на</w:t>
      </w:r>
      <w:r w:rsidR="00706D27">
        <w:rPr>
          <w:rFonts w:ascii="Times New Roman" w:eastAsia="Calibri" w:hAnsi="Times New Roman" w:cs="Times New Roman"/>
          <w:sz w:val="28"/>
          <w:szCs w:val="28"/>
          <w:lang w:val="uk-UA"/>
        </w:rPr>
        <w:t>слідки:</w:t>
      </w: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покращення стану здоров’я, працездатності населення сільської ради та безпеки життєдіяльності.</w:t>
      </w:r>
    </w:p>
    <w:p w:rsidR="00B668ED" w:rsidRPr="00B668ED" w:rsidRDefault="00B668ED" w:rsidP="00706D27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>Екологічні наслідки:  покращення стану навколишнього природного середовища через зменшення рівня загрози техногенних аварій.</w:t>
      </w:r>
    </w:p>
    <w:p w:rsidR="00B668ED" w:rsidRPr="00B668ED" w:rsidRDefault="00B668ED" w:rsidP="00B668E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668ED" w:rsidRPr="00B668ED" w:rsidRDefault="00B668ED" w:rsidP="00B668ED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b/>
          <w:sz w:val="28"/>
          <w:szCs w:val="28"/>
          <w:lang w:val="uk-UA"/>
        </w:rPr>
        <w:t>VІІ. Координація та контроль за ходом виконання Програми</w:t>
      </w:r>
    </w:p>
    <w:p w:rsidR="00B668ED" w:rsidRPr="00B668ED" w:rsidRDefault="00B668ED" w:rsidP="00B668E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ab/>
        <w:t>Контроль за виконанням Програми здійснює</w:t>
      </w:r>
      <w:r w:rsidR="00455CC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Шпанівська</w:t>
      </w: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сільська рада.</w:t>
      </w:r>
    </w:p>
    <w:p w:rsidR="00B668ED" w:rsidRPr="00B668ED" w:rsidRDefault="00B668ED" w:rsidP="00B668E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668ED" w:rsidRPr="00B668ED" w:rsidRDefault="00B668ED" w:rsidP="00B668E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668ED" w:rsidRPr="00B668ED" w:rsidRDefault="00B668ED" w:rsidP="00B668E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>Секретар ради:</w:t>
      </w: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8952D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Марія ДОГОЙДА</w:t>
      </w:r>
    </w:p>
    <w:p w:rsidR="00B668ED" w:rsidRPr="00B668ED" w:rsidRDefault="00B668ED" w:rsidP="00B668E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10F1C" w:rsidRPr="00B668ED" w:rsidRDefault="00310F1C" w:rsidP="00B668E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0F1C" w:rsidRPr="00B668ED" w:rsidRDefault="00310F1C" w:rsidP="00B668E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0F1C" w:rsidRPr="00B668ED" w:rsidRDefault="00310F1C" w:rsidP="00B668E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0F1C" w:rsidRPr="00B668ED" w:rsidRDefault="00310F1C" w:rsidP="00B668E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0F1C" w:rsidRPr="00B668ED" w:rsidRDefault="00310F1C" w:rsidP="00B668E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0F1C" w:rsidRPr="00B668ED" w:rsidRDefault="00310F1C" w:rsidP="00B668E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0F1C" w:rsidRPr="00B668ED" w:rsidRDefault="00310F1C" w:rsidP="00B668E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0F1C" w:rsidRPr="00B668ED" w:rsidRDefault="00310F1C" w:rsidP="00B668E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0F1C" w:rsidRDefault="00310F1C">
      <w:pPr>
        <w:rPr>
          <w:lang w:val="uk-UA"/>
        </w:rPr>
      </w:pPr>
    </w:p>
    <w:p w:rsidR="00501E42" w:rsidRDefault="00501E42">
      <w:pPr>
        <w:rPr>
          <w:lang w:val="uk-UA"/>
        </w:rPr>
      </w:pPr>
    </w:p>
    <w:p w:rsidR="00501E42" w:rsidRDefault="00501E42">
      <w:pPr>
        <w:rPr>
          <w:lang w:val="uk-UA"/>
        </w:rPr>
      </w:pPr>
    </w:p>
    <w:p w:rsidR="00501E42" w:rsidRDefault="00501E42">
      <w:pPr>
        <w:rPr>
          <w:lang w:val="uk-UA"/>
        </w:rPr>
      </w:pPr>
    </w:p>
    <w:p w:rsidR="00501E42" w:rsidRDefault="00501E42">
      <w:pPr>
        <w:rPr>
          <w:lang w:val="uk-UA"/>
        </w:rPr>
      </w:pPr>
    </w:p>
    <w:p w:rsidR="00501E42" w:rsidRDefault="00501E42">
      <w:pPr>
        <w:rPr>
          <w:lang w:val="uk-UA"/>
        </w:rPr>
      </w:pPr>
    </w:p>
    <w:p w:rsidR="00501E42" w:rsidRDefault="00501E42">
      <w:pPr>
        <w:rPr>
          <w:lang w:val="uk-UA"/>
        </w:rPr>
      </w:pPr>
    </w:p>
    <w:p w:rsidR="00501E42" w:rsidRDefault="00501E42">
      <w:pPr>
        <w:rPr>
          <w:lang w:val="uk-UA"/>
        </w:rPr>
        <w:sectPr w:rsidR="00501E42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F53C32" w:rsidRDefault="00F53C32" w:rsidP="00F53C3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Додаток 2</w:t>
      </w:r>
    </w:p>
    <w:p w:rsidR="00F53C32" w:rsidRDefault="00F53C32" w:rsidP="00F53C3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до Програми</w:t>
      </w:r>
    </w:p>
    <w:p w:rsidR="006F12A2" w:rsidRDefault="006F12A2" w:rsidP="006F12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ПЛАН ЗАХОДІВ</w:t>
      </w:r>
    </w:p>
    <w:p w:rsidR="006F12A2" w:rsidRPr="006F12A2" w:rsidRDefault="006F12A2" w:rsidP="006F12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</w:t>
      </w:r>
      <w:r w:rsidRPr="006F12A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запобігання і ліквідації наслідків надзвичайних </w:t>
      </w:r>
    </w:p>
    <w:p w:rsidR="006F12A2" w:rsidRPr="006F12A2" w:rsidRDefault="006F12A2" w:rsidP="006F12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12A2">
        <w:rPr>
          <w:rFonts w:ascii="Times New Roman" w:eastAsia="Calibri" w:hAnsi="Times New Roman" w:cs="Times New Roman"/>
          <w:sz w:val="28"/>
          <w:szCs w:val="28"/>
          <w:lang w:val="uk-UA"/>
        </w:rPr>
        <w:t>ситуацій у на 2021-202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5</w:t>
      </w:r>
      <w:r w:rsidRPr="006F12A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роки</w:t>
      </w:r>
    </w:p>
    <w:p w:rsidR="006F12A2" w:rsidRPr="00F53C32" w:rsidRDefault="006F12A2" w:rsidP="006F12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tbl>
      <w:tblPr>
        <w:tblW w:w="5263" w:type="pct"/>
        <w:tblInd w:w="-56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3"/>
        <w:gridCol w:w="3822"/>
        <w:gridCol w:w="1533"/>
        <w:gridCol w:w="986"/>
        <w:gridCol w:w="17"/>
        <w:gridCol w:w="818"/>
        <w:gridCol w:w="842"/>
        <w:gridCol w:w="772"/>
        <w:gridCol w:w="829"/>
        <w:gridCol w:w="772"/>
        <w:gridCol w:w="3132"/>
        <w:gridCol w:w="1928"/>
        <w:gridCol w:w="14"/>
        <w:gridCol w:w="6"/>
        <w:gridCol w:w="8"/>
      </w:tblGrid>
      <w:tr w:rsidR="00F53C32" w:rsidRPr="00F53C32" w:rsidTr="006F12A2">
        <w:trPr>
          <w:cantSplit/>
          <w:trHeight w:val="465"/>
          <w:tblHeader/>
        </w:trPr>
        <w:tc>
          <w:tcPr>
            <w:tcW w:w="4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№ 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п/п</w:t>
            </w:r>
          </w:p>
        </w:tc>
        <w:tc>
          <w:tcPr>
            <w:tcW w:w="3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ind w:left="155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Найменування завдання</w:t>
            </w:r>
          </w:p>
        </w:tc>
        <w:tc>
          <w:tcPr>
            <w:tcW w:w="1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Найменування показника</w:t>
            </w:r>
          </w:p>
        </w:tc>
        <w:tc>
          <w:tcPr>
            <w:tcW w:w="50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Значення показника (тис. грн.)</w:t>
            </w:r>
          </w:p>
        </w:tc>
        <w:tc>
          <w:tcPr>
            <w:tcW w:w="31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Відповідальні за виконання</w:t>
            </w:r>
          </w:p>
        </w:tc>
        <w:tc>
          <w:tcPr>
            <w:tcW w:w="195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Джерела фінансування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F53C32" w:rsidRPr="00F53C32" w:rsidTr="006F12A2">
        <w:trPr>
          <w:cantSplit/>
          <w:trHeight w:val="270"/>
          <w:tblHeader/>
        </w:trPr>
        <w:tc>
          <w:tcPr>
            <w:tcW w:w="4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3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C32" w:rsidRPr="00F53C32" w:rsidRDefault="00F53C32" w:rsidP="00F53C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C32" w:rsidRPr="00F53C32" w:rsidRDefault="00F53C32" w:rsidP="00F53C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Всього по роках</w:t>
            </w:r>
          </w:p>
        </w:tc>
        <w:tc>
          <w:tcPr>
            <w:tcW w:w="40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 роками</w:t>
            </w:r>
          </w:p>
        </w:tc>
        <w:tc>
          <w:tcPr>
            <w:tcW w:w="31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56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F53C32" w:rsidRPr="00F53C32" w:rsidTr="006F12A2">
        <w:trPr>
          <w:cantSplit/>
          <w:trHeight w:val="236"/>
          <w:tblHeader/>
        </w:trPr>
        <w:tc>
          <w:tcPr>
            <w:tcW w:w="4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3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C32" w:rsidRPr="00F53C32" w:rsidRDefault="00F53C32" w:rsidP="00F53C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C32" w:rsidRPr="00F53C32" w:rsidRDefault="00F53C32" w:rsidP="00F53C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C32" w:rsidRPr="00F53C32" w:rsidRDefault="00F53C32" w:rsidP="00F53C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2021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2022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2023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2024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2025</w:t>
            </w:r>
          </w:p>
        </w:tc>
        <w:tc>
          <w:tcPr>
            <w:tcW w:w="31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56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F53C32" w:rsidRPr="00F53C32" w:rsidTr="006F12A2">
        <w:trPr>
          <w:trHeight w:val="88"/>
        </w:trPr>
        <w:tc>
          <w:tcPr>
            <w:tcW w:w="159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Pr="00F53C3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. Навчання населення вимогам пожежної та техногенної безпеки, пропаганда та агітація, підвищення культури безпеки</w:t>
            </w:r>
          </w:p>
        </w:tc>
      </w:tr>
      <w:tr w:rsidR="00F53C32" w:rsidRPr="00F53C32" w:rsidTr="006F12A2">
        <w:trPr>
          <w:gridAfter w:val="1"/>
          <w:wAfter w:w="8" w:type="dxa"/>
          <w:trHeight w:val="562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Рейдові обходи з метою попередження виникнення пожеж та надзвичайних ситуацій в пожежонебезпечний період, а також в оселях  неблагополучних та соціально незахищених громадян, сімей (з урахуванням карантинних обмежень)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Calibri" w:eastAsia="Calibri" w:hAnsi="Calibri" w:cs="Times New Roman"/>
                <w:color w:val="000000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>виконавчий комітет ради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</w:tr>
      <w:tr w:rsidR="00F53C32" w:rsidRPr="00F53C32" w:rsidTr="006F12A2">
        <w:trPr>
          <w:gridAfter w:val="1"/>
          <w:wAfter w:w="8" w:type="dxa"/>
          <w:trHeight w:val="63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Проведення інформаційно-просвітницької роботи з населенням щодо правил пожежної безпеки та поведінки в умовах НС, шляхом розроблення та розповсюдження інформаційних матеріалів (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білборди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сітілайти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плакати, листівки, пам’ятки тощо), а також розміщення в засобах масової інформації (друковані видання, мережа Інтернет, телебачення, радіомовлення)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highlight w:val="yellow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тис. грн.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25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 xml:space="preserve">виконавчий комітет ради, </w:t>
            </w:r>
            <w:r w:rsidRPr="00F53C32">
              <w:rPr>
                <w:rFonts w:ascii="Times New Roman" w:eastAsia="Calibri" w:hAnsi="Times New Roman" w:cs="Times New Roman"/>
                <w:bCs/>
                <w:i/>
                <w:lang w:val="uk-UA"/>
              </w:rPr>
              <w:t xml:space="preserve">за згодою </w:t>
            </w:r>
            <w:r w:rsidRPr="00F53C32"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  <w:t>територіальні органи міністерств та відомств України в районі</w:t>
            </w: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 w:rsidR="006F12A2"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 xml:space="preserve">за рахунок коштів передбачених на утримання відповідних органів </w:t>
            </w:r>
          </w:p>
        </w:tc>
      </w:tr>
      <w:tr w:rsidR="00F53C32" w:rsidRPr="00F53C32" w:rsidTr="006F12A2">
        <w:trPr>
          <w:gridAfter w:val="1"/>
          <w:wAfter w:w="8" w:type="dxa"/>
          <w:trHeight w:val="1355"/>
        </w:trPr>
        <w:tc>
          <w:tcPr>
            <w:tcW w:w="4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3.</w:t>
            </w:r>
          </w:p>
        </w:tc>
        <w:tc>
          <w:tcPr>
            <w:tcW w:w="3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 метою навчання учнів загальноосвітніх закладів правилам безпечної поведінки та популяризації серед дітей і молоді здорового способу життя – провести підготовку шкільних команд та забезпечити їх фінансову підтримку в районному етапі щорічного фестивалю дружин юних пожежних та </w:t>
            </w: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Всеукраїнського громадського руху «Школа безпеки» (з урахуванням карантинних обмежень)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Кількість команд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3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Calibri" w:eastAsia="Calibri" w:hAnsi="Calibri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>виконавчий комітет ради</w:t>
            </w:r>
            <w:r w:rsidRPr="00F53C32">
              <w:rPr>
                <w:rFonts w:ascii="Calibri" w:eastAsia="Calibri" w:hAnsi="Calibri" w:cs="Times New Roman"/>
                <w:lang w:val="uk-UA"/>
              </w:rPr>
              <w:t xml:space="preserve"> </w:t>
            </w:r>
          </w:p>
        </w:tc>
        <w:tc>
          <w:tcPr>
            <w:tcW w:w="194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>, інші джерела не заборонені чинним законодавством</w:t>
            </w:r>
          </w:p>
        </w:tc>
      </w:tr>
      <w:tr w:rsidR="00F53C32" w:rsidRPr="00F53C32" w:rsidTr="006F12A2">
        <w:trPr>
          <w:gridAfter w:val="1"/>
          <w:wAfter w:w="8" w:type="dxa"/>
          <w:trHeight w:val="615"/>
        </w:trPr>
        <w:tc>
          <w:tcPr>
            <w:tcW w:w="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3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Кошти 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тис. грн.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25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3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4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F53C32" w:rsidRPr="00F53C32" w:rsidTr="006F12A2">
        <w:trPr>
          <w:gridAfter w:val="2"/>
          <w:wAfter w:w="14" w:type="dxa"/>
          <w:trHeight w:val="132"/>
        </w:trPr>
        <w:tc>
          <w:tcPr>
            <w:tcW w:w="1590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lastRenderedPageBreak/>
              <w:t xml:space="preserve">2. Підвищення пожежної та техногенної безпеки території, будівель та споруд, 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утримання систем протипожежного захисту відповідно до вимог нормативних документів</w:t>
            </w:r>
          </w:p>
        </w:tc>
      </w:tr>
      <w:tr w:rsidR="00F53C32" w:rsidRPr="00F53C32" w:rsidTr="006F12A2">
        <w:trPr>
          <w:gridAfter w:val="1"/>
          <w:wAfter w:w="8" w:type="dxa"/>
          <w:trHeight w:val="901"/>
        </w:trPr>
        <w:tc>
          <w:tcPr>
            <w:tcW w:w="4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1.</w:t>
            </w:r>
          </w:p>
        </w:tc>
        <w:tc>
          <w:tcPr>
            <w:tcW w:w="38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Підвищення вогнестійкості  шляхом просочення конструкцій вогнетривкими сумішами будівель державної і комунальної форм власності</w:t>
            </w:r>
          </w:p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Кількість об’єктів: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31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виконавчий комітет ради</w:t>
            </w:r>
            <w:r w:rsidRPr="00F53C3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94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інші джерела не заборонені чинним законодавством </w:t>
            </w:r>
          </w:p>
        </w:tc>
      </w:tr>
      <w:tr w:rsidR="00F53C32" w:rsidRPr="00F53C32" w:rsidTr="006F12A2">
        <w:trPr>
          <w:gridAfter w:val="1"/>
          <w:wAfter w:w="8" w:type="dxa"/>
          <w:trHeight w:val="653"/>
        </w:trPr>
        <w:tc>
          <w:tcPr>
            <w:tcW w:w="4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38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Кошти 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тис. грн.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100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20</w:t>
            </w:r>
          </w:p>
        </w:tc>
        <w:tc>
          <w:tcPr>
            <w:tcW w:w="31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4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F53C32" w:rsidRPr="00F53C32" w:rsidTr="006F12A2">
        <w:trPr>
          <w:gridAfter w:val="1"/>
          <w:wAfter w:w="8" w:type="dxa"/>
          <w:trHeight w:val="978"/>
        </w:trPr>
        <w:tc>
          <w:tcPr>
            <w:tcW w:w="4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2.</w:t>
            </w:r>
          </w:p>
        </w:tc>
        <w:tc>
          <w:tcPr>
            <w:tcW w:w="3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Впровадження систем блискавкозахисту, протипожежних перешкод, приведення у відповідний стан систем електропостачання, проведення заміру опору ізоляції електричних мереж та електроустановок в будівлях </w:t>
            </w: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державної і комунальної форм власності</w:t>
            </w:r>
          </w:p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Кількість об’єктів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3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виконавчий комітет ради</w:t>
            </w:r>
            <w:r w:rsidRPr="00F53C3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94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інші джерела не заборонені чинним законодавством </w:t>
            </w:r>
          </w:p>
        </w:tc>
      </w:tr>
      <w:tr w:rsidR="00F53C32" w:rsidRPr="00F53C32" w:rsidTr="006F12A2">
        <w:trPr>
          <w:gridAfter w:val="1"/>
          <w:wAfter w:w="8" w:type="dxa"/>
          <w:trHeight w:val="1035"/>
        </w:trPr>
        <w:tc>
          <w:tcPr>
            <w:tcW w:w="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3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Кошти 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eastAsia="ru-RU"/>
              </w:rPr>
              <w:t>тис.</w:t>
            </w: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грн.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110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30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30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</w:p>
        </w:tc>
        <w:tc>
          <w:tcPr>
            <w:tcW w:w="3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4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F53C32" w:rsidRPr="00F53C32" w:rsidTr="006F12A2">
        <w:trPr>
          <w:gridAfter w:val="1"/>
          <w:wAfter w:w="8" w:type="dxa"/>
          <w:trHeight w:val="659"/>
        </w:trPr>
        <w:tc>
          <w:tcPr>
            <w:tcW w:w="4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3.</w:t>
            </w:r>
          </w:p>
        </w:tc>
        <w:tc>
          <w:tcPr>
            <w:tcW w:w="38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Встановлення (відновлення) автоматичної системи пожежної сигналізації в будівлях</w:t>
            </w: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державної і комунальної форм власності</w:t>
            </w:r>
          </w:p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Кількість об’єктів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31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>виконавчий комітет ради</w:t>
            </w:r>
          </w:p>
        </w:tc>
        <w:tc>
          <w:tcPr>
            <w:tcW w:w="194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>, інші джерела не заборонені чинним законодавством</w:t>
            </w:r>
          </w:p>
        </w:tc>
      </w:tr>
      <w:tr w:rsidR="00F53C32" w:rsidRPr="00F53C32" w:rsidTr="006F12A2">
        <w:trPr>
          <w:gridAfter w:val="1"/>
          <w:wAfter w:w="8" w:type="dxa"/>
          <w:trHeight w:val="465"/>
        </w:trPr>
        <w:tc>
          <w:tcPr>
            <w:tcW w:w="4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38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Кошти 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eastAsia="ru-RU"/>
              </w:rPr>
              <w:t>тис.</w:t>
            </w: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грн.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800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200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200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200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31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4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F53C32" w:rsidRPr="00F53C32" w:rsidTr="006F12A2">
        <w:trPr>
          <w:gridAfter w:val="1"/>
          <w:wAfter w:w="8" w:type="dxa"/>
          <w:trHeight w:val="574"/>
        </w:trPr>
        <w:tc>
          <w:tcPr>
            <w:tcW w:w="4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4.</w:t>
            </w:r>
          </w:p>
        </w:tc>
        <w:tc>
          <w:tcPr>
            <w:tcW w:w="38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Приведення у робочий стан димових і вентиляційних каналів будівель та житлових будинків з пічним опаленням особливо в яких проживають соціально </w:t>
            </w: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незахищені громадяни, неблагополучні та багатодітні сім‘ї, інваліди та одинокі люди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Кількість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будівель (житлових будинків)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250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50</w:t>
            </w:r>
          </w:p>
        </w:tc>
        <w:tc>
          <w:tcPr>
            <w:tcW w:w="31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>виконавчий комітет ради,</w:t>
            </w:r>
            <w:r w:rsidRPr="00F53C32">
              <w:rPr>
                <w:rFonts w:ascii="Calibri" w:eastAsia="Calibri" w:hAnsi="Calibri" w:cs="Times New Roman"/>
                <w:lang w:val="uk-UA"/>
              </w:rPr>
              <w:t xml:space="preserve"> 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</w:pPr>
            <w:r w:rsidRPr="00F53C32">
              <w:rPr>
                <w:rFonts w:ascii="Times New Roman" w:eastAsia="Calibri" w:hAnsi="Times New Roman" w:cs="Times New Roman"/>
                <w:bCs/>
                <w:i/>
                <w:lang w:val="uk-UA"/>
              </w:rPr>
              <w:t>керівники обслуговуючих кооперативів (за їх наявності)</w:t>
            </w:r>
          </w:p>
          <w:p w:rsidR="00F53C32" w:rsidRPr="00F53C32" w:rsidRDefault="00F53C32" w:rsidP="00F53C32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lang w:val="uk-UA"/>
              </w:rPr>
            </w:pPr>
          </w:p>
        </w:tc>
        <w:tc>
          <w:tcPr>
            <w:tcW w:w="194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200" w:line="240" w:lineRule="auto"/>
              <w:jc w:val="center"/>
              <w:rPr>
                <w:rFonts w:ascii="Calibri" w:eastAsia="Calibri" w:hAnsi="Calibri" w:cs="Times New Roman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r w:rsidR="00F53C32" w:rsidRPr="00F53C32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 xml:space="preserve">за рахунок коштів, </w:t>
            </w:r>
            <w:r w:rsidR="00F53C32" w:rsidRPr="00F53C32">
              <w:rPr>
                <w:rFonts w:ascii="Times New Roman" w:eastAsia="Times New Roman" w:hAnsi="Times New Roman" w:cs="Times New Roman"/>
                <w:i/>
                <w:lang w:val="uk-UA" w:eastAsia="ru-RU"/>
              </w:rPr>
              <w:lastRenderedPageBreak/>
              <w:t>передбачених на утримання кооперативів</w:t>
            </w:r>
          </w:p>
        </w:tc>
      </w:tr>
      <w:tr w:rsidR="00F53C32" w:rsidRPr="00F53C32" w:rsidTr="006F12A2">
        <w:trPr>
          <w:gridAfter w:val="1"/>
          <w:wAfter w:w="8" w:type="dxa"/>
          <w:trHeight w:val="969"/>
        </w:trPr>
        <w:tc>
          <w:tcPr>
            <w:tcW w:w="4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38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тис. грн.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25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31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4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F53C32" w:rsidRPr="00F53C32" w:rsidTr="006F12A2">
        <w:trPr>
          <w:gridAfter w:val="1"/>
          <w:wAfter w:w="8" w:type="dxa"/>
          <w:trHeight w:val="1185"/>
        </w:trPr>
        <w:tc>
          <w:tcPr>
            <w:tcW w:w="4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5.</w:t>
            </w:r>
          </w:p>
        </w:tc>
        <w:tc>
          <w:tcPr>
            <w:tcW w:w="38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Придбання та утримання первинних засобів пожежогасіння (вогнегасники, пожежні щити, пожежні кран-комплекти) відповідно до чинних норм та правил у будівлях </w:t>
            </w: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державної і комунальної форм власності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Кількість первинних засобів пожежогасіння, шт.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100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20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20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20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20</w:t>
            </w:r>
          </w:p>
        </w:tc>
        <w:tc>
          <w:tcPr>
            <w:tcW w:w="31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виконавчий комітет ради</w:t>
            </w:r>
          </w:p>
        </w:tc>
        <w:tc>
          <w:tcPr>
            <w:tcW w:w="194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>, інші джерела не заборонені чинним законодавством</w:t>
            </w:r>
          </w:p>
        </w:tc>
      </w:tr>
      <w:tr w:rsidR="00F53C32" w:rsidRPr="00F53C32" w:rsidTr="006F12A2">
        <w:trPr>
          <w:gridAfter w:val="1"/>
          <w:wAfter w:w="8" w:type="dxa"/>
          <w:trHeight w:val="415"/>
        </w:trPr>
        <w:tc>
          <w:tcPr>
            <w:tcW w:w="4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38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Кошти 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тис. грн.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10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10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10</w:t>
            </w:r>
          </w:p>
        </w:tc>
        <w:tc>
          <w:tcPr>
            <w:tcW w:w="31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4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F53C32" w:rsidRPr="00F53C32" w:rsidTr="006F12A2">
        <w:trPr>
          <w:gridAfter w:val="1"/>
          <w:wAfter w:w="8" w:type="dxa"/>
          <w:trHeight w:val="330"/>
        </w:trPr>
        <w:tc>
          <w:tcPr>
            <w:tcW w:w="159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3. Створення та функціонування місцевої пожежної команди в ОТГ</w:t>
            </w:r>
          </w:p>
        </w:tc>
      </w:tr>
      <w:tr w:rsidR="00F53C32" w:rsidRPr="00F53C32" w:rsidTr="006F12A2">
        <w:trPr>
          <w:gridAfter w:val="1"/>
          <w:wAfter w:w="8" w:type="dxa"/>
          <w:trHeight w:val="860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Проведення ремонту (будівництво) пожежного ДЕПО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Кошти</w:t>
            </w:r>
          </w:p>
          <w:p w:rsidR="00F53C32" w:rsidRPr="00F53C32" w:rsidRDefault="00F53C32" w:rsidP="00F53C32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тис. грн.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250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250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-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-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-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-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>виконавчий комітет ради</w:t>
            </w: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>, інші джерела не заборонені чинним законодавством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F53C32" w:rsidRPr="00F53C32" w:rsidTr="006F12A2">
        <w:trPr>
          <w:gridAfter w:val="1"/>
          <w:wAfter w:w="8" w:type="dxa"/>
          <w:trHeight w:val="547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Прийняття рішення та розробка положення про функціонування МПК</w:t>
            </w:r>
          </w:p>
          <w:p w:rsidR="00F53C32" w:rsidRPr="00F53C32" w:rsidRDefault="00F53C32" w:rsidP="00F53C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-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200" w:line="240" w:lineRule="auto"/>
              <w:ind w:left="-149" w:right="-108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-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200" w:line="240" w:lineRule="auto"/>
              <w:ind w:left="-108" w:right="-67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-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200" w:line="240" w:lineRule="auto"/>
              <w:ind w:left="-108" w:right="-67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-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200" w:line="240" w:lineRule="auto"/>
              <w:ind w:left="-108" w:right="-67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-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200" w:line="240" w:lineRule="auto"/>
              <w:ind w:left="-108" w:right="-67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-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200" w:line="240" w:lineRule="auto"/>
              <w:ind w:left="-108" w:right="-67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-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455CC4" w:rsidP="00F53C32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Шпанівська сільська рада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 xml:space="preserve"> (за необхідності РМУ ГУ ДСНС)</w:t>
            </w: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</w:tr>
      <w:tr w:rsidR="00F53C32" w:rsidRPr="00F53C32" w:rsidTr="006F12A2">
        <w:trPr>
          <w:gridAfter w:val="1"/>
          <w:wAfter w:w="8" w:type="dxa"/>
          <w:trHeight w:val="253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3.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Придбання (оренда) пожежного автомобіля</w:t>
            </w:r>
          </w:p>
          <w:p w:rsidR="00F53C32" w:rsidRPr="00F53C32" w:rsidRDefault="00F53C32" w:rsidP="00F53C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Кошти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тис. грн.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100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>виконавчий комітет ради</w:t>
            </w: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>, інші джерела не заборонені чинним законодавством</w:t>
            </w:r>
          </w:p>
        </w:tc>
      </w:tr>
      <w:tr w:rsidR="00F53C32" w:rsidRPr="00F53C32" w:rsidTr="006F12A2">
        <w:trPr>
          <w:gridAfter w:val="1"/>
          <w:wAfter w:w="8" w:type="dxa"/>
          <w:trHeight w:val="1043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4.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Затвердження штатної чисельності та кошторис на утримання МПК (МПРК, ДПК)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тис. грн.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600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120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120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120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120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120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Шпанівська сільська рада</w:t>
            </w: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інші джерела не 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заборонені чинним законодавством</w:t>
            </w:r>
          </w:p>
        </w:tc>
      </w:tr>
      <w:tr w:rsidR="00F53C32" w:rsidRPr="00F53C32" w:rsidTr="006F12A2">
        <w:trPr>
          <w:gridAfter w:val="1"/>
          <w:wAfter w:w="8" w:type="dxa"/>
          <w:trHeight w:val="1836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5.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 xml:space="preserve">Створення добровільних пожежних дружин з числа чоловіків, які працюють на підприємствах установах та організаціях розташованих на території ОТГ. А також </w:t>
            </w:r>
            <w:proofErr w:type="spellStart"/>
            <w:r w:rsidRPr="00F53C32">
              <w:rPr>
                <w:rFonts w:ascii="Times New Roman" w:eastAsia="Calibri" w:hAnsi="Times New Roman" w:cs="Times New Roman"/>
                <w:lang w:val="uk-UA"/>
              </w:rPr>
              <w:t>добровольців,які</w:t>
            </w:r>
            <w:proofErr w:type="spellEnd"/>
            <w:r w:rsidRPr="00F53C32">
              <w:rPr>
                <w:rFonts w:ascii="Times New Roman" w:eastAsia="Calibri" w:hAnsi="Times New Roman" w:cs="Times New Roman"/>
                <w:lang w:val="uk-UA"/>
              </w:rPr>
              <w:t xml:space="preserve"> проживають на території ОТГ</w:t>
            </w:r>
          </w:p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6F12A2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 xml:space="preserve">виконавчий комітет, керівники </w:t>
            </w:r>
            <w:proofErr w:type="spellStart"/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>землеобробних</w:t>
            </w:r>
            <w:proofErr w:type="spellEnd"/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 xml:space="preserve"> та інших підприємств, які здійснюють діяльність на території </w:t>
            </w:r>
            <w:r w:rsidR="006F12A2">
              <w:rPr>
                <w:rFonts w:ascii="Times New Roman" w:eastAsia="Calibri" w:hAnsi="Times New Roman" w:cs="Times New Roman"/>
                <w:bCs/>
                <w:lang w:val="uk-UA"/>
              </w:rPr>
              <w:t>сільської ради</w:t>
            </w: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lang w:val="uk-UA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>, інші джерела не заборонені чинним законодавством</w:t>
            </w:r>
          </w:p>
        </w:tc>
      </w:tr>
      <w:tr w:rsidR="00F53C32" w:rsidRPr="00F53C32" w:rsidTr="006F12A2">
        <w:trPr>
          <w:gridAfter w:val="1"/>
          <w:wAfter w:w="8" w:type="dxa"/>
          <w:trHeight w:val="253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6.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Обов‘язкове страхування членів МПК, МПРК, ДПК, ДПД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Кошти 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тис. грн.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25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>виконавчий комітет ради</w:t>
            </w: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інші джерела не заборонені чинним законодавством 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F53C32" w:rsidRPr="00F53C32" w:rsidTr="006F12A2">
        <w:trPr>
          <w:gridAfter w:val="1"/>
          <w:wAfter w:w="8" w:type="dxa"/>
          <w:trHeight w:val="253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7.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 xml:space="preserve">Навчання та практичне стажування на базі </w:t>
            </w:r>
            <w:proofErr w:type="spellStart"/>
            <w:r w:rsidRPr="00F53C32">
              <w:rPr>
                <w:rFonts w:ascii="Times New Roman" w:eastAsia="Calibri" w:hAnsi="Times New Roman" w:cs="Times New Roman"/>
                <w:lang w:val="uk-UA"/>
              </w:rPr>
              <w:t>пожежно</w:t>
            </w:r>
            <w:proofErr w:type="spellEnd"/>
            <w:r w:rsidRPr="00F53C32">
              <w:rPr>
                <w:rFonts w:ascii="Times New Roman" w:eastAsia="Calibri" w:hAnsi="Times New Roman" w:cs="Times New Roman"/>
                <w:lang w:val="uk-UA"/>
              </w:rPr>
              <w:t>-рятувальних підрозділів ДСНС України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Кошти 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тис. грн.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6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6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7C64C6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>виконавчий комітет ради,</w:t>
            </w:r>
            <w:r w:rsidR="007C64C6">
              <w:rPr>
                <w:rFonts w:ascii="Times New Roman" w:eastAsia="Calibri" w:hAnsi="Times New Roman" w:cs="Times New Roman"/>
                <w:bCs/>
                <w:lang w:val="uk-UA"/>
              </w:rPr>
              <w:t xml:space="preserve"> АРЗ СП</w:t>
            </w:r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 xml:space="preserve"> ГУ ДСНС України у Рівненській області, НМЦ ЦЗ та БЖД Рівненської області</w:t>
            </w: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>, інші джерела не заборонені чинним законодавством</w:t>
            </w:r>
          </w:p>
        </w:tc>
      </w:tr>
      <w:tr w:rsidR="00F53C32" w:rsidRPr="00F53C32" w:rsidTr="006F12A2">
        <w:trPr>
          <w:gridAfter w:val="1"/>
          <w:wAfter w:w="8" w:type="dxa"/>
          <w:trHeight w:val="826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8.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Придбання пожежного інвентарю, обладнання,  пожежних рукавів, захисного одягу та спорядження рятувальників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Кошти 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тис. грн.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500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100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виконавчий комітет ради</w:t>
            </w: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>, інші джерела не заборонені чинним законодавством</w:t>
            </w:r>
          </w:p>
        </w:tc>
      </w:tr>
      <w:tr w:rsidR="00F53C32" w:rsidRPr="00F53C32" w:rsidTr="006F12A2">
        <w:trPr>
          <w:gridAfter w:val="1"/>
          <w:wAfter w:w="8" w:type="dxa"/>
          <w:trHeight w:val="838"/>
        </w:trPr>
        <w:tc>
          <w:tcPr>
            <w:tcW w:w="4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 xml:space="preserve">9. 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Придбання паливо-мастильних матеріалів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Кошти 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тис. грн.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100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виконавчий комітет ради</w:t>
            </w:r>
          </w:p>
        </w:tc>
        <w:tc>
          <w:tcPr>
            <w:tcW w:w="19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>, інші джерела не заборонені чинним законодавством</w:t>
            </w:r>
          </w:p>
        </w:tc>
      </w:tr>
      <w:tr w:rsidR="00F53C32" w:rsidRPr="00F53C32" w:rsidTr="006F12A2">
        <w:trPr>
          <w:gridAfter w:val="1"/>
          <w:wAfter w:w="8" w:type="dxa"/>
          <w:trHeight w:val="838"/>
        </w:trPr>
        <w:tc>
          <w:tcPr>
            <w:tcW w:w="4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10.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Комплектування технікою, спорядженням, інструментом отриманими в користування на підставі угод з підрозділами ДСНС</w:t>
            </w:r>
          </w:p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тис. грн.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7C64C6" w:rsidP="007C64C6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АРЗ СП 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>ГУ ДСНС України у Рівненській області</w:t>
            </w:r>
          </w:p>
        </w:tc>
        <w:tc>
          <w:tcPr>
            <w:tcW w:w="19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</w:tr>
      <w:tr w:rsidR="00F53C32" w:rsidRPr="00F53C32" w:rsidTr="006F12A2">
        <w:trPr>
          <w:gridAfter w:val="2"/>
          <w:wAfter w:w="14" w:type="dxa"/>
          <w:trHeight w:val="132"/>
        </w:trPr>
        <w:tc>
          <w:tcPr>
            <w:tcW w:w="1590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4. Забезпечення цивільного захисту на території ОТГ. Приведення в готовність до використання за призначенням захисних споруд цивільного захисту, які перебувають на балансах ОТГ</w:t>
            </w:r>
          </w:p>
        </w:tc>
      </w:tr>
      <w:tr w:rsidR="00F53C32" w:rsidRPr="00F53C32" w:rsidTr="006F12A2">
        <w:trPr>
          <w:gridAfter w:val="3"/>
          <w:wAfter w:w="28" w:type="dxa"/>
          <w:trHeight w:val="234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Обстеження земельних ділянок, у тому числі перед початком будівельних робіт, а також ремонту та реконструкції автошляхів всіх категорій  на наявність вибухонебезпечних предметів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тис. грн.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100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виконавчий комітет ради, забудовники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>, кошти замовників будівництва</w:t>
            </w:r>
          </w:p>
        </w:tc>
      </w:tr>
      <w:tr w:rsidR="00F53C32" w:rsidRPr="00F53C32" w:rsidTr="006F12A2">
        <w:trPr>
          <w:gridAfter w:val="3"/>
          <w:wAfter w:w="28" w:type="dxa"/>
          <w:trHeight w:val="234"/>
        </w:trPr>
        <w:tc>
          <w:tcPr>
            <w:tcW w:w="4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2.</w:t>
            </w:r>
          </w:p>
        </w:tc>
        <w:tc>
          <w:tcPr>
            <w:tcW w:w="38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Проведення інвентаризації захисних споруд цивільного захисту, які знаходяться на балансі ОТГ</w:t>
            </w:r>
          </w:p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К-сть ЗС ЦЗ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31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виконавчий комітет ради, балансоутримувачі ЗС ЦЗ</w:t>
            </w:r>
          </w:p>
        </w:tc>
        <w:tc>
          <w:tcPr>
            <w:tcW w:w="19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>, інші джерела не заборонені чинним законодавством</w:t>
            </w:r>
          </w:p>
        </w:tc>
      </w:tr>
      <w:tr w:rsidR="00F53C32" w:rsidRPr="00F53C32" w:rsidTr="006F12A2">
        <w:trPr>
          <w:gridAfter w:val="3"/>
          <w:wAfter w:w="28" w:type="dxa"/>
          <w:trHeight w:val="253"/>
        </w:trPr>
        <w:tc>
          <w:tcPr>
            <w:tcW w:w="4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38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тис. грн.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</w:t>
            </w:r>
          </w:p>
        </w:tc>
        <w:tc>
          <w:tcPr>
            <w:tcW w:w="31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F53C32" w:rsidRPr="00F53C32" w:rsidTr="006F12A2">
        <w:trPr>
          <w:gridAfter w:val="3"/>
          <w:wAfter w:w="28" w:type="dxa"/>
          <w:trHeight w:val="351"/>
        </w:trPr>
        <w:tc>
          <w:tcPr>
            <w:tcW w:w="4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3.</w:t>
            </w:r>
          </w:p>
        </w:tc>
        <w:tc>
          <w:tcPr>
            <w:tcW w:w="38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Проведення капітальних та поточних ремонтів захисних споруд ЦЗ, їх утримання та укомплектування відповідно до чинних  норм</w:t>
            </w:r>
          </w:p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К-сть ЗС ЦЗ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31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виконавчий комітет ради, балансоутримувачі ЗС ЦЗ</w:t>
            </w:r>
          </w:p>
        </w:tc>
        <w:tc>
          <w:tcPr>
            <w:tcW w:w="19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>, інші джерела не заборонені чинним законодавством</w:t>
            </w:r>
          </w:p>
        </w:tc>
      </w:tr>
      <w:tr w:rsidR="00F53C32" w:rsidRPr="00F53C32" w:rsidTr="006F12A2">
        <w:trPr>
          <w:gridAfter w:val="3"/>
          <w:wAfter w:w="28" w:type="dxa"/>
          <w:trHeight w:val="389"/>
        </w:trPr>
        <w:tc>
          <w:tcPr>
            <w:tcW w:w="4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38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тис. грн.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100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31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F53C32" w:rsidRPr="00F53C32" w:rsidTr="006F12A2">
        <w:trPr>
          <w:gridAfter w:val="3"/>
          <w:wAfter w:w="28" w:type="dxa"/>
          <w:trHeight w:val="389"/>
        </w:trPr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4.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Забезпечення контролю та вжиття дієвих заходів щодо недопущення пожеж в природних екосистемах:</w:t>
            </w:r>
          </w:p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- організація та здійснення патрулювань в пожежонебезпечний період;</w:t>
            </w:r>
          </w:p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- заборона спалювання сміття та побутових відходів;</w:t>
            </w:r>
          </w:p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- заборона спалювання сухої рослинності (особливо на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торфовмісних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полях та поблизу лісових масивів);</w:t>
            </w:r>
          </w:p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- своєчасний вивіз сміття з місць масового відпочинку;</w:t>
            </w:r>
          </w:p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- ліквідація стихійних сміттєзвалищ;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Кошти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тис. грн.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25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</w:t>
            </w:r>
          </w:p>
        </w:tc>
        <w:tc>
          <w:tcPr>
            <w:tcW w:w="3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виконавчий комітет ради, </w:t>
            </w:r>
            <w:r w:rsidRPr="00F53C32"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  <w:t xml:space="preserve">за згодою територіальні органи </w:t>
            </w:r>
            <w:r w:rsidRPr="00F53C32"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  <w:lastRenderedPageBreak/>
              <w:t>міністерств та відомств України в районі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</w:p>
        </w:tc>
      </w:tr>
      <w:tr w:rsidR="00F53C32" w:rsidRPr="00F53C32" w:rsidTr="006F12A2">
        <w:trPr>
          <w:gridAfter w:val="3"/>
          <w:wAfter w:w="28" w:type="dxa"/>
          <w:trHeight w:val="389"/>
        </w:trPr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5.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Проведення капітальних та поточних ремонтів гідромеліоративних каналів</w:t>
            </w:r>
          </w:p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(очищення від мулу та рослинності)</w:t>
            </w:r>
          </w:p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Кошти 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тис. грн.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100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3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>виконавчий комітет ради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>, інші джерела не заборонені чинним законодавством</w:t>
            </w:r>
          </w:p>
        </w:tc>
      </w:tr>
      <w:tr w:rsidR="00F53C32" w:rsidRPr="00F53C32" w:rsidTr="006F12A2">
        <w:trPr>
          <w:gridAfter w:val="3"/>
          <w:wAfter w:w="28" w:type="dxa"/>
          <w:trHeight w:val="214"/>
        </w:trPr>
        <w:tc>
          <w:tcPr>
            <w:tcW w:w="15894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5. Проведення матеріально-технічного переоснащення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оперативно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-рятувальної служби цивільного захисту </w:t>
            </w:r>
          </w:p>
        </w:tc>
      </w:tr>
      <w:tr w:rsidR="00F53C32" w:rsidRPr="00F53C32" w:rsidTr="006F12A2">
        <w:trPr>
          <w:gridAfter w:val="3"/>
          <w:wAfter w:w="28" w:type="dxa"/>
          <w:trHeight w:val="214"/>
        </w:trPr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1.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before="100" w:beforeAutospacing="1" w:after="100" w:afterAutospacing="1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Закупівля техніки, інструменту, обладнання засобів зв’язку та освітлення, спеціального, захисного одягу та взуття, особистого спорядження рятувальників, пожежних рукавів</w:t>
            </w:r>
          </w:p>
          <w:p w:rsidR="00F53C32" w:rsidRPr="00F53C32" w:rsidRDefault="00F53C32" w:rsidP="00F53C32">
            <w:pPr>
              <w:spacing w:before="100" w:beforeAutospacing="1" w:after="100" w:afterAutospacing="1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тис. грн.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500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100</w:t>
            </w:r>
          </w:p>
        </w:tc>
        <w:tc>
          <w:tcPr>
            <w:tcW w:w="3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7C64C6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виконавчий комітет ради,</w:t>
            </w:r>
            <w:r w:rsidR="007C64C6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 АРЗ СП </w:t>
            </w:r>
            <w:r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 </w:t>
            </w: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ГУ ДСНС України у Рівненській області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</w:p>
        </w:tc>
      </w:tr>
      <w:tr w:rsidR="00F53C32" w:rsidRPr="00F53C32" w:rsidTr="006F12A2">
        <w:trPr>
          <w:gridAfter w:val="3"/>
          <w:wAfter w:w="28" w:type="dxa"/>
          <w:trHeight w:val="214"/>
        </w:trPr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2.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before="100" w:beforeAutospacing="1" w:after="100" w:afterAutospacing="1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Закупівля паливо-мастильних матеріалів та засобів гасіння пожеж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тис. грн.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500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100</w:t>
            </w:r>
          </w:p>
        </w:tc>
        <w:tc>
          <w:tcPr>
            <w:tcW w:w="3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виконавчий комітет ради,</w:t>
            </w:r>
            <w:r w:rsidR="007C64C6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 АРЗ СП</w:t>
            </w: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ГУ ДСНС України у Рівненській області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</w:p>
        </w:tc>
      </w:tr>
      <w:tr w:rsidR="00F53C32" w:rsidRPr="00F53C32" w:rsidTr="006F12A2">
        <w:trPr>
          <w:gridAfter w:val="3"/>
          <w:wAfter w:w="28" w:type="dxa"/>
          <w:trHeight w:val="214"/>
        </w:trPr>
        <w:tc>
          <w:tcPr>
            <w:tcW w:w="15894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6. Забезпечення, утримання проїздів та під’їз</w:t>
            </w:r>
            <w:bookmarkStart w:id="0" w:name="_GoBack"/>
            <w:bookmarkEnd w:id="0"/>
            <w:r w:rsidRPr="00F53C3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дів до джерел зовнішнього протипожежного водопостачання</w:t>
            </w:r>
          </w:p>
        </w:tc>
      </w:tr>
      <w:tr w:rsidR="00F53C32" w:rsidRPr="007C64C6" w:rsidTr="006F12A2">
        <w:trPr>
          <w:gridAfter w:val="3"/>
          <w:wAfter w:w="28" w:type="dxa"/>
          <w:trHeight w:val="214"/>
        </w:trPr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1.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Інвентаризація, проведення перевірки та випробування зовнішнього протипожежного водопостачання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тис. грн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3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>виконавчий комітет ради, балансоутримувачі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>, інші джерела</w:t>
            </w:r>
          </w:p>
        </w:tc>
      </w:tr>
      <w:tr w:rsidR="00F53C32" w:rsidRPr="007C64C6" w:rsidTr="006F12A2">
        <w:trPr>
          <w:gridAfter w:val="3"/>
          <w:wAfter w:w="28" w:type="dxa"/>
          <w:trHeight w:val="214"/>
        </w:trPr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2.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Ремонт існуючих та встановлення нових пожежних гідрантів, облаштування водонапірних веж для забору води пожежною технікою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тис. грн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100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3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>виконавчий комітет ради, балансоутримувачі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>, інші джерела</w:t>
            </w:r>
          </w:p>
        </w:tc>
      </w:tr>
      <w:tr w:rsidR="00F53C32" w:rsidRPr="007C64C6" w:rsidTr="006F12A2">
        <w:trPr>
          <w:gridAfter w:val="3"/>
          <w:wAfter w:w="28" w:type="dxa"/>
          <w:trHeight w:val="214"/>
        </w:trPr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3.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Ремонт існуючих та встановлення нових водонапірних башт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тис. грн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500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400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25</w:t>
            </w:r>
          </w:p>
        </w:tc>
        <w:tc>
          <w:tcPr>
            <w:tcW w:w="3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>виконавчий комітет ради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>інші джерела</w:t>
            </w:r>
          </w:p>
        </w:tc>
      </w:tr>
      <w:tr w:rsidR="00F53C32" w:rsidRPr="007C64C6" w:rsidTr="006F12A2">
        <w:trPr>
          <w:gridAfter w:val="3"/>
          <w:wAfter w:w="28" w:type="dxa"/>
          <w:trHeight w:val="214"/>
        </w:trPr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4.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Ремонт існуючих та будівництво нових пожежних водоймищ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тис. грн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300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3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>виконавчий комітет ради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>, інші джерела</w:t>
            </w:r>
          </w:p>
        </w:tc>
      </w:tr>
      <w:tr w:rsidR="00F53C32" w:rsidRPr="007C64C6" w:rsidTr="006F12A2">
        <w:trPr>
          <w:gridAfter w:val="3"/>
          <w:wAfter w:w="28" w:type="dxa"/>
          <w:trHeight w:val="214"/>
        </w:trPr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5.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Облаштування наявних штучних та природних водойм пожежними пірсами. Забезпечити під’їзд з твердим покриттям.</w:t>
            </w:r>
          </w:p>
          <w:p w:rsidR="00F53C32" w:rsidRPr="00F53C32" w:rsidRDefault="00F53C32" w:rsidP="00F53C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тис. грн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250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50</w:t>
            </w:r>
          </w:p>
        </w:tc>
        <w:tc>
          <w:tcPr>
            <w:tcW w:w="3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>Г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>виконавчий комітет ради, власники, балансоутримувачі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>, інші джерела</w:t>
            </w:r>
          </w:p>
        </w:tc>
      </w:tr>
      <w:tr w:rsidR="00F53C32" w:rsidRPr="007C64C6" w:rsidTr="006F12A2">
        <w:trPr>
          <w:gridAfter w:val="3"/>
          <w:wAfter w:w="28" w:type="dxa"/>
          <w:trHeight w:val="214"/>
        </w:trPr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6.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Встановлення адресних вказівників та покажчиків джерел протипожежного водопостачання відповідно до чинних норм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тис. грн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100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3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>виконавчий комітет ради, власники, балансоутримувачі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>інші джерела</w:t>
            </w:r>
          </w:p>
        </w:tc>
      </w:tr>
      <w:tr w:rsidR="00F53C32" w:rsidRPr="00F53C32" w:rsidTr="006F12A2">
        <w:trPr>
          <w:gridAfter w:val="3"/>
          <w:wAfter w:w="28" w:type="dxa"/>
          <w:trHeight w:val="214"/>
        </w:trPr>
        <w:tc>
          <w:tcPr>
            <w:tcW w:w="15894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7. Визначення, паспортизація, обслуговування та утримування відповідно до чинних норм та правил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місць масового відпочинку на воді </w:t>
            </w:r>
          </w:p>
        </w:tc>
      </w:tr>
      <w:tr w:rsidR="00F53C32" w:rsidRPr="00F53C32" w:rsidTr="006F12A2">
        <w:trPr>
          <w:gridAfter w:val="3"/>
          <w:wAfter w:w="28" w:type="dxa"/>
          <w:trHeight w:val="1164"/>
        </w:trPr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1.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F53C32">
              <w:rPr>
                <w:rFonts w:ascii="Times New Roman" w:eastAsia="Times New Roman" w:hAnsi="Times New Roman" w:cs="Times New Roman"/>
                <w:lang w:eastAsia="ru-RU"/>
              </w:rPr>
              <w:t>Визнач</w:t>
            </w: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ити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місця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масовоговідпочинку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населення на водних об’єктах, відповідно до ПКМУ </w:t>
            </w:r>
            <w:proofErr w:type="gramStart"/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від  06.03.2002</w:t>
            </w:r>
            <w:proofErr w:type="gramEnd"/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№ 264 «Про затвердження </w:t>
            </w:r>
            <w:hyperlink r:id="rId7" w:tgtFrame="_blank" w:history="1">
              <w:r w:rsidRPr="00F53C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 xml:space="preserve">Порядку </w:t>
              </w:r>
              <w:proofErr w:type="spellStart"/>
              <w:r w:rsidRPr="00F53C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облікумісцьмасовоговідпочинкунаселення</w:t>
              </w:r>
              <w:proofErr w:type="spellEnd"/>
              <w:r w:rsidRPr="00F53C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 xml:space="preserve"> на </w:t>
              </w:r>
              <w:proofErr w:type="spellStart"/>
              <w:r w:rsidRPr="00F53C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воднихоб’єктах</w:t>
              </w:r>
              <w:proofErr w:type="spellEnd"/>
            </w:hyperlink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».</w:t>
            </w:r>
          </w:p>
          <w:p w:rsidR="00F53C32" w:rsidRPr="00F53C32" w:rsidRDefault="00F53C32" w:rsidP="00F53C32">
            <w:pPr>
              <w:spacing w:after="0" w:line="19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F53C32" w:rsidRPr="00F53C32" w:rsidRDefault="00F53C32" w:rsidP="00F53C32">
            <w:pPr>
              <w:spacing w:after="0" w:line="19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F53C32" w:rsidRPr="00F53C32" w:rsidRDefault="00F53C32" w:rsidP="00F53C32">
            <w:pPr>
              <w:spacing w:after="0" w:line="19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3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>виконавчий комітет ради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</w:tr>
      <w:tr w:rsidR="00F53C32" w:rsidRPr="00F53C32" w:rsidTr="006F12A2">
        <w:trPr>
          <w:gridAfter w:val="3"/>
          <w:wAfter w:w="28" w:type="dxa"/>
          <w:trHeight w:val="1124"/>
        </w:trPr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2.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before="100" w:beforeAutospacing="1" w:after="100" w:afterAutospacing="1" w:line="19" w:lineRule="atLeast"/>
              <w:ind w:left="12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Розглянути  на засіданні комісії з питань техногенно-екологічної безпеки та надзвичайних ситуацій проблемні питання щодо  підготовки місць масового відпочинку населення на водних об’єктах до купального сезону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3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>виконавчий комітет ради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</w:tr>
      <w:tr w:rsidR="00F53C32" w:rsidRPr="00F53C32" w:rsidTr="006F12A2">
        <w:trPr>
          <w:gridAfter w:val="3"/>
          <w:wAfter w:w="28" w:type="dxa"/>
          <w:trHeight w:val="845"/>
        </w:trPr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3.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Щороку </w:t>
            </w:r>
            <w:r w:rsidRPr="00F53C32">
              <w:rPr>
                <w:rFonts w:ascii="Times New Roman" w:eastAsia="Times New Roman" w:hAnsi="Times New Roman" w:cs="Times New Roman"/>
                <w:lang w:eastAsia="ru-RU"/>
              </w:rPr>
              <w:t xml:space="preserve">перед початком купального сезону </w:t>
            </w: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проводити обстеження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дна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lang w:eastAsia="ru-RU"/>
              </w:rPr>
              <w:t>акваторії,водолазним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lang w:eastAsia="ru-RU"/>
              </w:rPr>
              <w:t>підрозділом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lang w:eastAsia="ru-RU"/>
              </w:rPr>
              <w:t>аварійно-рятувальної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lang w:eastAsia="ru-RU"/>
              </w:rPr>
              <w:t>служби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, проводити</w:t>
            </w:r>
            <w:r w:rsidRPr="00F53C32">
              <w:rPr>
                <w:rFonts w:ascii="Times New Roman" w:eastAsia="Times New Roman" w:hAnsi="Times New Roman" w:cs="Times New Roman"/>
                <w:lang w:eastAsia="ru-RU"/>
              </w:rPr>
              <w:t xml:space="preserve"> очи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стку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lang w:eastAsia="ru-RU"/>
              </w:rPr>
              <w:t>від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lang w:eastAsia="ru-RU"/>
              </w:rPr>
              <w:t>сторонніх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lang w:eastAsia="ru-RU"/>
              </w:rPr>
              <w:t>предметів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та отримувати «</w:t>
            </w:r>
            <w:r w:rsidRPr="00F53C32">
              <w:rPr>
                <w:rFonts w:ascii="Times New Roman" w:eastAsia="Times New Roman" w:hAnsi="Times New Roman" w:cs="Times New Roman"/>
                <w:lang w:eastAsia="ru-RU"/>
              </w:rPr>
              <w:t>паспорт пляжу</w:t>
            </w: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»</w:t>
            </w:r>
            <w:r w:rsidRPr="00F53C32">
              <w:rPr>
                <w:rFonts w:ascii="Times New Roman" w:eastAsia="Times New Roman" w:hAnsi="Times New Roman" w:cs="Times New Roman"/>
                <w:lang w:eastAsia="ru-RU"/>
              </w:rPr>
              <w:t xml:space="preserve"> з документами:</w:t>
            </w:r>
          </w:p>
          <w:p w:rsidR="00F53C32" w:rsidRPr="00F53C32" w:rsidRDefault="00F53C32" w:rsidP="00F53C3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-2" w:firstLine="294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паспорт</w:t>
            </w:r>
            <w:proofErr w:type="gramEnd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підводної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частини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акваторії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пляжу;</w:t>
            </w:r>
          </w:p>
          <w:p w:rsidR="00F53C32" w:rsidRPr="00F53C32" w:rsidRDefault="00F53C32" w:rsidP="00F53C3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-2" w:firstLine="294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" w:name="n61"/>
            <w:bookmarkEnd w:id="1"/>
            <w:proofErr w:type="gramStart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</w:t>
            </w:r>
            <w:proofErr w:type="gramEnd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водолазного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обстеження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дна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акваторії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пляжу;</w:t>
            </w:r>
          </w:p>
          <w:p w:rsidR="00F53C32" w:rsidRPr="00F53C32" w:rsidRDefault="00F53C32" w:rsidP="00F53C3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-2" w:firstLine="294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2" w:name="n62"/>
            <w:bookmarkEnd w:id="2"/>
            <w:proofErr w:type="gramStart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карта</w:t>
            </w:r>
            <w:proofErr w:type="gramEnd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виміру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глибин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дна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акваторії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пляжу;</w:t>
            </w:r>
          </w:p>
          <w:p w:rsidR="00F53C32" w:rsidRPr="00F53C32" w:rsidRDefault="00F53C32" w:rsidP="00F53C3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-2" w:firstLine="29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3" w:name="n63"/>
            <w:bookmarkEnd w:id="3"/>
            <w:proofErr w:type="gramStart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</w:t>
            </w:r>
            <w:proofErr w:type="gramEnd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усунення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перешкод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 дна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акваторії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пляжу.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тис. грн.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3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 xml:space="preserve">виконавчий комітет ради, власники, орендарі місць відпочинку на водних об’єктах  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>, інші джерела не заборонені чинним законодавством</w:t>
            </w:r>
          </w:p>
        </w:tc>
      </w:tr>
      <w:tr w:rsidR="00F53C32" w:rsidRPr="00F53C32" w:rsidTr="006F12A2">
        <w:trPr>
          <w:gridAfter w:val="3"/>
          <w:wAfter w:w="28" w:type="dxa"/>
          <w:trHeight w:val="984"/>
        </w:trPr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4.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Обладнати місця масового відпочинку населення на водних об’єктах рятувальними засобами. Забезпечити функціонування аварійно-рятувальним формуванням, при необхідності плавзасобами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тис. грн.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3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 xml:space="preserve">виконавчий комітет ради, власники, орендарі місць відпочинку на водних об’єктах  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>, інші джерела не заборонені чинним законодавством</w:t>
            </w:r>
          </w:p>
        </w:tc>
      </w:tr>
      <w:tr w:rsidR="00F53C32" w:rsidRPr="00F53C32" w:rsidTr="006F12A2">
        <w:trPr>
          <w:gridAfter w:val="3"/>
          <w:wAfter w:w="28" w:type="dxa"/>
          <w:trHeight w:val="214"/>
        </w:trPr>
        <w:tc>
          <w:tcPr>
            <w:tcW w:w="15894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8. Створення місцевих матеріально-технічних резервів для запобігання та ліквідації наслідків надзвичайних ситуації </w:t>
            </w:r>
          </w:p>
        </w:tc>
      </w:tr>
      <w:tr w:rsidR="00F53C32" w:rsidRPr="00F53C32" w:rsidTr="006F12A2">
        <w:trPr>
          <w:gridAfter w:val="3"/>
          <w:wAfter w:w="28" w:type="dxa"/>
          <w:trHeight w:val="371"/>
        </w:trPr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1.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Придбання б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lang w:eastAsia="ru-RU"/>
              </w:rPr>
              <w:t>удівельн</w:t>
            </w: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их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lang w:eastAsia="ru-RU"/>
              </w:rPr>
              <w:t>матеріал</w:t>
            </w: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ів</w:t>
            </w:r>
            <w:proofErr w:type="spellEnd"/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тис. грн.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100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3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виконавчий комітет ради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</w:p>
        </w:tc>
      </w:tr>
      <w:tr w:rsidR="00F53C32" w:rsidRPr="00F53C32" w:rsidTr="006F12A2">
        <w:trPr>
          <w:gridAfter w:val="3"/>
          <w:wAfter w:w="28" w:type="dxa"/>
          <w:trHeight w:val="214"/>
        </w:trPr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2.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Придбання паливо-мастильних матеріалів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тис. грн.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3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виконавчий комітет ради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</w:p>
        </w:tc>
      </w:tr>
      <w:tr w:rsidR="00F53C32" w:rsidRPr="00F53C32" w:rsidTr="006F12A2">
        <w:trPr>
          <w:gridAfter w:val="3"/>
          <w:wAfter w:w="28" w:type="dxa"/>
          <w:trHeight w:val="214"/>
        </w:trPr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3.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Придбання засобів насосного обладнання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тис. грн.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100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3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виконавчий комітет ради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</w:p>
        </w:tc>
      </w:tr>
      <w:tr w:rsidR="00F53C32" w:rsidRPr="00F53C32" w:rsidTr="006F12A2">
        <w:trPr>
          <w:gridAfter w:val="3"/>
          <w:wAfter w:w="28" w:type="dxa"/>
          <w:trHeight w:val="534"/>
        </w:trPr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4.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Придбання засобів енергопостачання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тис. грн.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100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3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виконавчий комітет ради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</w:p>
        </w:tc>
      </w:tr>
      <w:tr w:rsidR="00F53C32" w:rsidRPr="00F53C32" w:rsidTr="006F12A2">
        <w:trPr>
          <w:gridAfter w:val="3"/>
          <w:wAfter w:w="28" w:type="dxa"/>
          <w:trHeight w:val="214"/>
        </w:trPr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5.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Придбання засобів хімічного та радіаційного захисту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тис. грн.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3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виконавчий комітет ради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</w:p>
        </w:tc>
      </w:tr>
      <w:tr w:rsidR="00F53C32" w:rsidRPr="00F53C32" w:rsidTr="006F12A2">
        <w:trPr>
          <w:gridAfter w:val="3"/>
          <w:wAfter w:w="28" w:type="dxa"/>
          <w:trHeight w:val="214"/>
        </w:trPr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6.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Придбання речового майна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тис. грн.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3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виконавчий комітет ради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</w:p>
        </w:tc>
      </w:tr>
      <w:tr w:rsidR="00F53C32" w:rsidRPr="00F53C32" w:rsidTr="006F12A2">
        <w:trPr>
          <w:gridAfter w:val="3"/>
          <w:wAfter w:w="28" w:type="dxa"/>
          <w:trHeight w:val="214"/>
        </w:trPr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7.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Придбання засобів для проведення аварійно-рятувальних та аварійно-відновлювальних робіт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тис. грн.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100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3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виконавчий комітет ради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</w:p>
        </w:tc>
      </w:tr>
      <w:tr w:rsidR="00F53C32" w:rsidRPr="00F53C32" w:rsidTr="006F1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28" w:type="dxa"/>
          <w:trHeight w:val="185"/>
        </w:trPr>
        <w:tc>
          <w:tcPr>
            <w:tcW w:w="5798" w:type="dxa"/>
            <w:gridSpan w:val="3"/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Всього, за роками (тис. грн.)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5457,0</w:t>
            </w:r>
          </w:p>
        </w:tc>
        <w:tc>
          <w:tcPr>
            <w:tcW w:w="835" w:type="dxa"/>
            <w:gridSpan w:val="2"/>
            <w:shd w:val="clear" w:color="auto" w:fill="auto"/>
            <w:vAlign w:val="center"/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1360,0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955,0</w:t>
            </w:r>
          </w:p>
        </w:tc>
        <w:tc>
          <w:tcPr>
            <w:tcW w:w="772" w:type="dxa"/>
            <w:shd w:val="clear" w:color="auto" w:fill="auto"/>
            <w:vAlign w:val="center"/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1335,0</w:t>
            </w:r>
          </w:p>
        </w:tc>
        <w:tc>
          <w:tcPr>
            <w:tcW w:w="829" w:type="dxa"/>
            <w:vAlign w:val="center"/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955,0</w:t>
            </w:r>
          </w:p>
        </w:tc>
        <w:tc>
          <w:tcPr>
            <w:tcW w:w="772" w:type="dxa"/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852,0</w:t>
            </w:r>
          </w:p>
        </w:tc>
        <w:tc>
          <w:tcPr>
            <w:tcW w:w="3132" w:type="dxa"/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1928" w:type="dxa"/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</w:tr>
    </w:tbl>
    <w:p w:rsidR="00F53C32" w:rsidRPr="00F53C32" w:rsidRDefault="00F53C32" w:rsidP="00F53C32">
      <w:pPr>
        <w:spacing w:after="200" w:line="276" w:lineRule="auto"/>
        <w:rPr>
          <w:rFonts w:ascii="Calibri" w:eastAsia="Calibri" w:hAnsi="Calibri" w:cs="Times New Roman"/>
          <w:lang w:val="uk-UA"/>
        </w:rPr>
      </w:pPr>
    </w:p>
    <w:p w:rsidR="00F53C32" w:rsidRPr="00F53C32" w:rsidRDefault="00F53C32" w:rsidP="00F53C32">
      <w:pPr>
        <w:spacing w:after="200" w:line="276" w:lineRule="auto"/>
        <w:rPr>
          <w:rFonts w:ascii="Calibri" w:eastAsia="Calibri" w:hAnsi="Calibri" w:cs="Times New Roman"/>
          <w:lang w:val="uk-UA"/>
        </w:rPr>
      </w:pPr>
    </w:p>
    <w:p w:rsidR="00F53C32" w:rsidRPr="00F53C32" w:rsidRDefault="00F53C32" w:rsidP="00F53C32">
      <w:pPr>
        <w:spacing w:after="200" w:line="276" w:lineRule="auto"/>
        <w:rPr>
          <w:rFonts w:ascii="Calibri" w:eastAsia="Calibri" w:hAnsi="Calibri" w:cs="Times New Roman"/>
          <w:lang w:val="uk-UA"/>
        </w:rPr>
      </w:pPr>
    </w:p>
    <w:p w:rsidR="00F53C32" w:rsidRPr="00F53C32" w:rsidRDefault="00F53C32" w:rsidP="00F53C32">
      <w:pPr>
        <w:tabs>
          <w:tab w:val="left" w:pos="3998"/>
        </w:tabs>
        <w:spacing w:after="0" w:line="240" w:lineRule="auto"/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</w:pPr>
    </w:p>
    <w:p w:rsidR="00310F1C" w:rsidRPr="00310F1C" w:rsidRDefault="00310F1C">
      <w:pPr>
        <w:rPr>
          <w:lang w:val="uk-UA"/>
        </w:rPr>
      </w:pPr>
    </w:p>
    <w:sectPr w:rsidR="00310F1C" w:rsidRPr="00310F1C" w:rsidSect="00310F1C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377725E"/>
    <w:multiLevelType w:val="hybridMultilevel"/>
    <w:tmpl w:val="46827862"/>
    <w:lvl w:ilvl="0" w:tplc="6952E1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C00406"/>
    <w:multiLevelType w:val="multilevel"/>
    <w:tmpl w:val="28E2C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6A6A1E"/>
    <w:multiLevelType w:val="hybridMultilevel"/>
    <w:tmpl w:val="52E0BC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AE49E7"/>
    <w:multiLevelType w:val="hybridMultilevel"/>
    <w:tmpl w:val="72824954"/>
    <w:lvl w:ilvl="0" w:tplc="00609E0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6E6CCF"/>
    <w:multiLevelType w:val="hybridMultilevel"/>
    <w:tmpl w:val="B10EFBB0"/>
    <w:lvl w:ilvl="0" w:tplc="EDE29D3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3C1E06D8"/>
    <w:multiLevelType w:val="hybridMultilevel"/>
    <w:tmpl w:val="3DD2F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8F6FE3"/>
    <w:multiLevelType w:val="hybridMultilevel"/>
    <w:tmpl w:val="02C23B12"/>
    <w:lvl w:ilvl="0" w:tplc="2212710A">
      <w:start w:val="1"/>
      <w:numFmt w:val="bullet"/>
      <w:lvlText w:val=""/>
      <w:lvlJc w:val="left"/>
      <w:pPr>
        <w:ind w:left="91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8">
    <w:nsid w:val="5FF170F1"/>
    <w:multiLevelType w:val="hybridMultilevel"/>
    <w:tmpl w:val="6114A50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>
    <w:nsid w:val="60945DAC"/>
    <w:multiLevelType w:val="multilevel"/>
    <w:tmpl w:val="9DB24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5"/>
  </w:num>
  <w:num w:numId="8">
    <w:abstractNumId w:val="3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F1C"/>
    <w:rsid w:val="00140EDE"/>
    <w:rsid w:val="0016773D"/>
    <w:rsid w:val="00310F1C"/>
    <w:rsid w:val="00455CC4"/>
    <w:rsid w:val="00501E42"/>
    <w:rsid w:val="005F5D93"/>
    <w:rsid w:val="00693BE7"/>
    <w:rsid w:val="006F12A2"/>
    <w:rsid w:val="00706D27"/>
    <w:rsid w:val="007471C4"/>
    <w:rsid w:val="00773200"/>
    <w:rsid w:val="007B6C21"/>
    <w:rsid w:val="007C64C6"/>
    <w:rsid w:val="008952DE"/>
    <w:rsid w:val="00B668ED"/>
    <w:rsid w:val="00E56C32"/>
    <w:rsid w:val="00F5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382B3D-A24B-4AD3-B3E4-74AC6F8C0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53C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0F1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F53C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53C32"/>
  </w:style>
  <w:style w:type="paragraph" w:styleId="a4">
    <w:name w:val="Balloon Text"/>
    <w:basedOn w:val="a"/>
    <w:link w:val="a5"/>
    <w:uiPriority w:val="99"/>
    <w:semiHidden/>
    <w:unhideWhenUsed/>
    <w:rsid w:val="00F53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3C32"/>
    <w:rPr>
      <w:rFonts w:ascii="Tahoma" w:hAnsi="Tahoma" w:cs="Tahoma"/>
      <w:sz w:val="16"/>
      <w:szCs w:val="16"/>
    </w:rPr>
  </w:style>
  <w:style w:type="paragraph" w:styleId="a6">
    <w:name w:val="Title"/>
    <w:aliases w:val="Заголовок"/>
    <w:basedOn w:val="a"/>
    <w:link w:val="a7"/>
    <w:qFormat/>
    <w:rsid w:val="00F53C3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customStyle="1" w:styleId="a7">
    <w:name w:val="Название Знак"/>
    <w:aliases w:val="Заголовок Знак"/>
    <w:basedOn w:val="a0"/>
    <w:link w:val="a6"/>
    <w:rsid w:val="00F53C32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customStyle="1" w:styleId="42">
    <w:name w:val="Маркированный список 42"/>
    <w:basedOn w:val="a"/>
    <w:rsid w:val="00F53C32"/>
    <w:pPr>
      <w:suppressAutoHyphens/>
      <w:autoSpaceDE w:val="0"/>
      <w:spacing w:after="0" w:line="240" w:lineRule="auto"/>
      <w:ind w:left="1132" w:hanging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pple-converted-space">
    <w:name w:val="apple-converted-space"/>
    <w:basedOn w:val="a0"/>
    <w:rsid w:val="00F53C32"/>
  </w:style>
  <w:style w:type="paragraph" w:styleId="a8">
    <w:name w:val="Normal (Web)"/>
    <w:basedOn w:val="a"/>
    <w:uiPriority w:val="99"/>
    <w:unhideWhenUsed/>
    <w:rsid w:val="00F53C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uiPriority w:val="22"/>
    <w:qFormat/>
    <w:rsid w:val="00F53C32"/>
    <w:rPr>
      <w:b/>
      <w:bCs/>
    </w:rPr>
  </w:style>
  <w:style w:type="paragraph" w:styleId="aa">
    <w:name w:val="footer"/>
    <w:basedOn w:val="a"/>
    <w:link w:val="ab"/>
    <w:uiPriority w:val="99"/>
    <w:unhideWhenUsed/>
    <w:rsid w:val="00F53C3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F53C32"/>
    <w:rPr>
      <w:rFonts w:ascii="Calibri" w:eastAsia="Calibri" w:hAnsi="Calibri" w:cs="Times New Roman"/>
    </w:rPr>
  </w:style>
  <w:style w:type="paragraph" w:styleId="ac">
    <w:name w:val="header"/>
    <w:basedOn w:val="a"/>
    <w:link w:val="ad"/>
    <w:uiPriority w:val="99"/>
    <w:semiHidden/>
    <w:unhideWhenUsed/>
    <w:rsid w:val="00F53C3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F53C32"/>
    <w:rPr>
      <w:rFonts w:ascii="Calibri" w:eastAsia="Calibri" w:hAnsi="Calibri" w:cs="Times New Roman"/>
    </w:rPr>
  </w:style>
  <w:style w:type="character" w:styleId="ae">
    <w:name w:val="page number"/>
    <w:basedOn w:val="a0"/>
    <w:rsid w:val="00F53C32"/>
  </w:style>
  <w:style w:type="character" w:styleId="af">
    <w:name w:val="Hyperlink"/>
    <w:uiPriority w:val="99"/>
    <w:unhideWhenUsed/>
    <w:rsid w:val="00F53C32"/>
    <w:rPr>
      <w:color w:val="0000FF"/>
      <w:u w:val="single"/>
    </w:rPr>
  </w:style>
  <w:style w:type="paragraph" w:customStyle="1" w:styleId="rvps2">
    <w:name w:val="rvps2"/>
    <w:basedOn w:val="a"/>
    <w:rsid w:val="00F53C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f0"/>
    <w:uiPriority w:val="59"/>
    <w:rsid w:val="00F53C32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semiHidden/>
    <w:unhideWhenUsed/>
    <w:rsid w:val="00F53C32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F53C3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1">
    <w:name w:val="Plain Text"/>
    <w:basedOn w:val="a"/>
    <w:link w:val="af2"/>
    <w:semiHidden/>
    <w:unhideWhenUsed/>
    <w:rsid w:val="00F53C3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f2">
    <w:name w:val="Текст Знак"/>
    <w:basedOn w:val="a0"/>
    <w:link w:val="af1"/>
    <w:semiHidden/>
    <w:rsid w:val="00F53C32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f3">
    <w:name w:val="List Paragraph"/>
    <w:basedOn w:val="a"/>
    <w:uiPriority w:val="34"/>
    <w:qFormat/>
    <w:rsid w:val="00F53C3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u w:val="words"/>
      <w:lang w:eastAsia="ru-RU"/>
    </w:rPr>
  </w:style>
  <w:style w:type="table" w:styleId="af0">
    <w:name w:val="Table Grid"/>
    <w:basedOn w:val="a1"/>
    <w:uiPriority w:val="39"/>
    <w:rsid w:val="00F53C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"/>
    <w:basedOn w:val="a"/>
    <w:link w:val="af5"/>
    <w:uiPriority w:val="99"/>
    <w:semiHidden/>
    <w:unhideWhenUsed/>
    <w:rsid w:val="00501E42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501E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4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5.rada.gov.ua/laws/show/264-2002-%D0%B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CFC53-AC45-42C6-9966-95F5565F4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13</Pages>
  <Words>3087</Words>
  <Characters>17599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14</cp:revision>
  <cp:lastPrinted>2021-04-22T11:56:00Z</cp:lastPrinted>
  <dcterms:created xsi:type="dcterms:W3CDTF">2021-04-02T06:08:00Z</dcterms:created>
  <dcterms:modified xsi:type="dcterms:W3CDTF">2021-04-22T12:12:00Z</dcterms:modified>
</cp:coreProperties>
</file>