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    </w:t>
      </w:r>
      <w:r w:rsidR="00110ECE">
        <w:rPr>
          <w:rFonts w:cs="Academy"/>
          <w:lang w:val="uk-UA"/>
        </w:rPr>
        <w:t>П Р О Е К Т</w:t>
      </w: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075B0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075B0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</w:rPr>
      </w:pPr>
      <w:r w:rsidRPr="005075B0">
        <w:rPr>
          <w:rFonts w:ascii="Times New Roman CYR" w:hAnsi="Times New Roman CYR" w:cs="Times New Roman CYR"/>
          <w:caps/>
          <w:sz w:val="26"/>
          <w:szCs w:val="26"/>
        </w:rPr>
        <w:t>ШПАНІВСЬКА сільська рада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075B0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075B0">
        <w:rPr>
          <w:b/>
          <w:sz w:val="26"/>
          <w:szCs w:val="26"/>
          <w:lang w:val="uk-UA"/>
        </w:rPr>
        <w:t xml:space="preserve">( </w:t>
      </w:r>
      <w:r w:rsidR="001F3FBF" w:rsidRPr="005075B0">
        <w:rPr>
          <w:b/>
          <w:sz w:val="26"/>
          <w:szCs w:val="26"/>
          <w:lang w:val="uk-UA"/>
        </w:rPr>
        <w:t xml:space="preserve">сьоме </w:t>
      </w:r>
      <w:r w:rsidRPr="005075B0">
        <w:rPr>
          <w:b/>
          <w:sz w:val="26"/>
          <w:szCs w:val="26"/>
          <w:lang w:val="uk-UA"/>
        </w:rPr>
        <w:t xml:space="preserve"> скликання )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075B0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075B0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075B0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075B0" w:rsidRDefault="00BA1511" w:rsidP="0042295C">
      <w:pPr>
        <w:pStyle w:val="a3"/>
        <w:rPr>
          <w:rStyle w:val="a6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>1</w:t>
      </w:r>
      <w:r w:rsidR="009C4A5E" w:rsidRPr="005075B0">
        <w:rPr>
          <w:rFonts w:ascii="Times New Roman" w:hAnsi="Times New Roman"/>
          <w:sz w:val="26"/>
          <w:szCs w:val="26"/>
          <w:lang w:val="uk-UA"/>
        </w:rPr>
        <w:t>2 лютого</w:t>
      </w:r>
      <w:r w:rsidR="001F3FBF" w:rsidRPr="005075B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075B0">
        <w:rPr>
          <w:rFonts w:ascii="Times New Roman" w:hAnsi="Times New Roman"/>
          <w:sz w:val="26"/>
          <w:szCs w:val="26"/>
          <w:lang w:val="uk-UA"/>
        </w:rPr>
        <w:t xml:space="preserve"> 201</w:t>
      </w:r>
      <w:r w:rsidRPr="005075B0">
        <w:rPr>
          <w:rFonts w:ascii="Times New Roman" w:hAnsi="Times New Roman"/>
          <w:sz w:val="26"/>
          <w:szCs w:val="26"/>
          <w:lang w:val="uk-UA"/>
        </w:rPr>
        <w:t>9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075B0">
        <w:rPr>
          <w:rFonts w:ascii="Times New Roman" w:hAnsi="Times New Roman"/>
          <w:sz w:val="26"/>
          <w:szCs w:val="26"/>
          <w:lang w:val="uk-UA"/>
        </w:rPr>
        <w:t xml:space="preserve">                       № </w:t>
      </w:r>
      <w:r w:rsidR="003A6192" w:rsidRPr="005075B0">
        <w:rPr>
          <w:rFonts w:ascii="Times New Roman" w:hAnsi="Times New Roman"/>
          <w:sz w:val="26"/>
          <w:szCs w:val="26"/>
          <w:u w:val="single"/>
          <w:lang w:val="uk-UA"/>
        </w:rPr>
        <w:t xml:space="preserve"> </w:t>
      </w:r>
      <w:r w:rsidR="00DE59DD" w:rsidRPr="005075B0">
        <w:rPr>
          <w:rFonts w:ascii="Times New Roman" w:hAnsi="Times New Roman"/>
          <w:sz w:val="26"/>
          <w:szCs w:val="26"/>
          <w:u w:val="single"/>
          <w:lang w:val="uk-UA"/>
        </w:rPr>
        <w:t xml:space="preserve">  </w:t>
      </w:r>
    </w:p>
    <w:p w:rsidR="003D717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075B0" w:rsidRDefault="0042295C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 xml:space="preserve">Про внесення змін до </w:t>
      </w:r>
      <w:r w:rsidR="008725E6" w:rsidRPr="005075B0">
        <w:rPr>
          <w:rFonts w:ascii="Times New Roman" w:hAnsi="Times New Roman"/>
          <w:sz w:val="26"/>
          <w:szCs w:val="26"/>
          <w:lang w:val="uk-UA"/>
        </w:rPr>
        <w:t>сільського бюджету</w:t>
      </w:r>
    </w:p>
    <w:p w:rsidR="0042295C" w:rsidRPr="005075B0" w:rsidRDefault="003D7171" w:rsidP="008725E6">
      <w:pPr>
        <w:pStyle w:val="a3"/>
        <w:ind w:left="-142" w:right="-285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proofErr w:type="spellStart"/>
      <w:r w:rsidR="008725E6" w:rsidRPr="005075B0">
        <w:rPr>
          <w:rFonts w:ascii="Times New Roman" w:hAnsi="Times New Roman"/>
          <w:sz w:val="26"/>
          <w:szCs w:val="26"/>
          <w:lang w:val="uk-UA"/>
        </w:rPr>
        <w:t>Шпанівської</w:t>
      </w:r>
      <w:proofErr w:type="spellEnd"/>
      <w:r w:rsidR="008725E6" w:rsidRPr="005075B0">
        <w:rPr>
          <w:rFonts w:ascii="Times New Roman" w:hAnsi="Times New Roman"/>
          <w:sz w:val="26"/>
          <w:szCs w:val="26"/>
          <w:lang w:val="uk-UA"/>
        </w:rPr>
        <w:t xml:space="preserve"> сільської ради </w:t>
      </w:r>
      <w:r w:rsidR="00D14367" w:rsidRPr="005075B0">
        <w:rPr>
          <w:rFonts w:ascii="Times New Roman" w:hAnsi="Times New Roman"/>
          <w:sz w:val="26"/>
          <w:szCs w:val="26"/>
          <w:lang w:val="uk-UA"/>
        </w:rPr>
        <w:t>на 201</w:t>
      </w:r>
      <w:r w:rsidR="00BA1511" w:rsidRPr="005075B0">
        <w:rPr>
          <w:rFonts w:ascii="Times New Roman" w:hAnsi="Times New Roman"/>
          <w:sz w:val="26"/>
          <w:szCs w:val="26"/>
          <w:lang w:val="uk-UA"/>
        </w:rPr>
        <w:t>9</w:t>
      </w:r>
      <w:r w:rsidR="0042295C" w:rsidRPr="005075B0">
        <w:rPr>
          <w:rFonts w:ascii="Times New Roman" w:hAnsi="Times New Roman"/>
          <w:sz w:val="26"/>
          <w:szCs w:val="26"/>
          <w:lang w:val="uk-UA"/>
        </w:rPr>
        <w:t xml:space="preserve"> рік</w:t>
      </w:r>
    </w:p>
    <w:p w:rsidR="0042295C" w:rsidRPr="005075B0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075B0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075B0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075B0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075B0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  </w:t>
      </w:r>
      <w:r w:rsidRPr="005075B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за погодженням з  постійними комісіями сільської ради, сесія </w:t>
      </w:r>
      <w:proofErr w:type="spellStart"/>
      <w:r w:rsidRPr="005075B0">
        <w:rPr>
          <w:rFonts w:ascii="Times New Roman" w:eastAsia="Times New Roman" w:hAnsi="Times New Roman"/>
          <w:sz w:val="26"/>
          <w:szCs w:val="26"/>
          <w:lang w:val="uk-UA" w:eastAsia="ru-RU"/>
        </w:rPr>
        <w:t>Шпанівської</w:t>
      </w:r>
      <w:proofErr w:type="spellEnd"/>
      <w:r w:rsidRPr="005075B0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сільської ради</w:t>
      </w: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075B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5075B0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5075B0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Внести зміни до ріш</w:t>
      </w:r>
      <w:r w:rsidR="00D14367" w:rsidRPr="005075B0">
        <w:rPr>
          <w:sz w:val="26"/>
          <w:szCs w:val="26"/>
          <w:lang w:val="uk-UA"/>
        </w:rPr>
        <w:t>ення сесії сільської рад</w:t>
      </w:r>
      <w:r w:rsidR="003048E0" w:rsidRPr="005075B0">
        <w:rPr>
          <w:sz w:val="26"/>
          <w:szCs w:val="26"/>
          <w:lang w:val="uk-UA"/>
        </w:rPr>
        <w:t>и від 2</w:t>
      </w:r>
      <w:r w:rsidR="00BA1511" w:rsidRPr="005075B0">
        <w:rPr>
          <w:sz w:val="26"/>
          <w:szCs w:val="26"/>
          <w:lang w:val="uk-UA"/>
        </w:rPr>
        <w:t>1</w:t>
      </w:r>
      <w:r w:rsidR="003048E0" w:rsidRPr="005075B0">
        <w:rPr>
          <w:sz w:val="26"/>
          <w:szCs w:val="26"/>
          <w:lang w:val="uk-UA"/>
        </w:rPr>
        <w:t xml:space="preserve"> </w:t>
      </w:r>
      <w:r w:rsidR="00932287" w:rsidRPr="005075B0">
        <w:rPr>
          <w:sz w:val="26"/>
          <w:szCs w:val="26"/>
          <w:lang w:val="uk-UA"/>
        </w:rPr>
        <w:t>грудня 201</w:t>
      </w:r>
      <w:r w:rsidR="00BA1511" w:rsidRPr="005075B0">
        <w:rPr>
          <w:sz w:val="26"/>
          <w:szCs w:val="26"/>
          <w:lang w:val="uk-UA"/>
        </w:rPr>
        <w:t>8</w:t>
      </w:r>
      <w:r w:rsidR="003048E0" w:rsidRPr="005075B0">
        <w:rPr>
          <w:sz w:val="26"/>
          <w:szCs w:val="26"/>
          <w:lang w:val="uk-UA"/>
        </w:rPr>
        <w:t xml:space="preserve"> року </w:t>
      </w:r>
      <w:r w:rsidR="00F827E3" w:rsidRPr="005075B0">
        <w:rPr>
          <w:sz w:val="26"/>
          <w:szCs w:val="26"/>
          <w:lang w:val="uk-UA"/>
        </w:rPr>
        <w:t xml:space="preserve">  </w:t>
      </w:r>
      <w:r w:rsidR="00E00FB8" w:rsidRPr="005075B0">
        <w:rPr>
          <w:sz w:val="26"/>
          <w:szCs w:val="26"/>
          <w:lang w:val="uk-UA"/>
        </w:rPr>
        <w:t xml:space="preserve">     </w:t>
      </w:r>
      <w:r w:rsidR="00F827E3" w:rsidRPr="005075B0">
        <w:rPr>
          <w:sz w:val="26"/>
          <w:szCs w:val="26"/>
          <w:lang w:val="uk-UA"/>
        </w:rPr>
        <w:t xml:space="preserve"> </w:t>
      </w:r>
      <w:r w:rsidR="003048E0" w:rsidRPr="005075B0">
        <w:rPr>
          <w:sz w:val="26"/>
          <w:szCs w:val="26"/>
          <w:lang w:val="uk-UA"/>
        </w:rPr>
        <w:t xml:space="preserve">№ </w:t>
      </w:r>
      <w:r w:rsidR="00BA1511" w:rsidRPr="005075B0">
        <w:rPr>
          <w:sz w:val="26"/>
          <w:szCs w:val="26"/>
          <w:lang w:val="uk-UA"/>
        </w:rPr>
        <w:t>234</w:t>
      </w:r>
      <w:r w:rsidR="003048E0" w:rsidRPr="005075B0">
        <w:rPr>
          <w:sz w:val="26"/>
          <w:szCs w:val="26"/>
          <w:lang w:val="uk-UA"/>
        </w:rPr>
        <w:t xml:space="preserve"> </w:t>
      </w:r>
      <w:r w:rsidR="00932287" w:rsidRPr="005075B0">
        <w:rPr>
          <w:sz w:val="26"/>
          <w:szCs w:val="26"/>
          <w:lang w:val="uk-UA"/>
        </w:rPr>
        <w:t xml:space="preserve">« Про сільський бюджет </w:t>
      </w:r>
      <w:proofErr w:type="spellStart"/>
      <w:r w:rsidR="00BA1511" w:rsidRPr="005075B0">
        <w:rPr>
          <w:sz w:val="26"/>
          <w:szCs w:val="26"/>
          <w:lang w:val="uk-UA"/>
        </w:rPr>
        <w:t>Шпанівської</w:t>
      </w:r>
      <w:proofErr w:type="spellEnd"/>
      <w:r w:rsidR="00BA1511" w:rsidRPr="005075B0">
        <w:rPr>
          <w:sz w:val="26"/>
          <w:szCs w:val="26"/>
          <w:lang w:val="uk-UA"/>
        </w:rPr>
        <w:t xml:space="preserve"> сільської ради </w:t>
      </w:r>
      <w:r w:rsidR="00932287" w:rsidRPr="005075B0">
        <w:rPr>
          <w:sz w:val="26"/>
          <w:szCs w:val="26"/>
          <w:lang w:val="uk-UA"/>
        </w:rPr>
        <w:t>на 201</w:t>
      </w:r>
      <w:r w:rsidR="00BA1511" w:rsidRPr="005075B0">
        <w:rPr>
          <w:sz w:val="26"/>
          <w:szCs w:val="26"/>
          <w:lang w:val="uk-UA"/>
        </w:rPr>
        <w:t>9</w:t>
      </w:r>
      <w:r w:rsidRPr="005075B0">
        <w:rPr>
          <w:sz w:val="26"/>
          <w:szCs w:val="26"/>
          <w:lang w:val="uk-UA"/>
        </w:rPr>
        <w:t xml:space="preserve"> рік»</w:t>
      </w:r>
      <w:r w:rsidR="003A6192" w:rsidRPr="005075B0">
        <w:rPr>
          <w:sz w:val="26"/>
          <w:szCs w:val="26"/>
          <w:lang w:val="uk-UA"/>
        </w:rPr>
        <w:t>,</w:t>
      </w:r>
      <w:r w:rsidR="00470B9C" w:rsidRPr="005075B0">
        <w:rPr>
          <w:sz w:val="26"/>
          <w:szCs w:val="26"/>
          <w:lang w:val="uk-UA"/>
        </w:rPr>
        <w:t xml:space="preserve"> </w:t>
      </w:r>
      <w:r w:rsidR="008725E6" w:rsidRPr="005075B0">
        <w:rPr>
          <w:sz w:val="26"/>
          <w:szCs w:val="26"/>
          <w:lang w:val="uk-UA"/>
        </w:rPr>
        <w:t>а саме</w:t>
      </w:r>
    </w:p>
    <w:p w:rsidR="003A6192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визначити на 2019 рік:</w:t>
      </w:r>
    </w:p>
    <w:p w:rsidR="008725E6" w:rsidRPr="005075B0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D14367" w:rsidRPr="005075B0" w:rsidRDefault="008D4C32" w:rsidP="005075B0">
      <w:pPr>
        <w:pStyle w:val="a7"/>
        <w:ind w:left="0" w:right="-143" w:firstLine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</w:t>
      </w:r>
      <w:r w:rsidR="008725E6" w:rsidRPr="005075B0">
        <w:rPr>
          <w:sz w:val="26"/>
          <w:szCs w:val="26"/>
          <w:lang w:val="uk-UA"/>
        </w:rPr>
        <w:t>видатки</w:t>
      </w:r>
      <w:r w:rsidR="009C4A5E" w:rsidRPr="005075B0">
        <w:rPr>
          <w:sz w:val="26"/>
          <w:szCs w:val="26"/>
          <w:lang w:val="uk-UA"/>
        </w:rPr>
        <w:t xml:space="preserve"> сільського бюджету </w:t>
      </w:r>
      <w:r w:rsidR="008725E6" w:rsidRPr="005075B0">
        <w:rPr>
          <w:sz w:val="26"/>
          <w:szCs w:val="26"/>
          <w:lang w:val="uk-UA"/>
        </w:rPr>
        <w:t xml:space="preserve">збільшити </w:t>
      </w:r>
      <w:r w:rsidR="009C4A5E" w:rsidRPr="005075B0">
        <w:rPr>
          <w:sz w:val="26"/>
          <w:szCs w:val="26"/>
          <w:lang w:val="uk-UA"/>
        </w:rPr>
        <w:t>на</w:t>
      </w:r>
      <w:r w:rsidR="00EB76F1" w:rsidRPr="005075B0">
        <w:rPr>
          <w:sz w:val="26"/>
          <w:szCs w:val="26"/>
          <w:lang w:val="uk-UA"/>
        </w:rPr>
        <w:t xml:space="preserve"> </w:t>
      </w:r>
      <w:r w:rsidR="00C434D4" w:rsidRPr="005075B0">
        <w:rPr>
          <w:sz w:val="26"/>
          <w:szCs w:val="26"/>
          <w:lang w:val="uk-UA"/>
        </w:rPr>
        <w:t>2 887 704</w:t>
      </w:r>
      <w:r w:rsidR="00E35FF4" w:rsidRPr="005075B0">
        <w:rPr>
          <w:sz w:val="26"/>
          <w:szCs w:val="26"/>
          <w:lang w:val="uk-UA"/>
        </w:rPr>
        <w:t xml:space="preserve"> </w:t>
      </w:r>
      <w:r w:rsidR="00473188" w:rsidRPr="005075B0">
        <w:rPr>
          <w:sz w:val="26"/>
          <w:szCs w:val="26"/>
          <w:lang w:val="uk-UA"/>
        </w:rPr>
        <w:t>грн.</w:t>
      </w:r>
      <w:r w:rsidR="00C434D4" w:rsidRPr="005075B0">
        <w:rPr>
          <w:sz w:val="26"/>
          <w:szCs w:val="26"/>
          <w:lang w:val="uk-UA"/>
        </w:rPr>
        <w:t xml:space="preserve"> 21</w:t>
      </w:r>
      <w:r w:rsidR="009C4A5E" w:rsidRPr="005075B0">
        <w:rPr>
          <w:sz w:val="26"/>
          <w:szCs w:val="26"/>
          <w:lang w:val="uk-UA"/>
        </w:rPr>
        <w:t xml:space="preserve"> коп.</w:t>
      </w:r>
      <w:r w:rsidR="008725E6" w:rsidRPr="005075B0">
        <w:rPr>
          <w:sz w:val="26"/>
          <w:szCs w:val="26"/>
          <w:lang w:val="uk-UA"/>
        </w:rPr>
        <w:t xml:space="preserve">, у тому числі  видатки </w:t>
      </w:r>
      <w:r w:rsidR="008E1DAE" w:rsidRPr="005075B0">
        <w:rPr>
          <w:sz w:val="26"/>
          <w:szCs w:val="26"/>
          <w:lang w:val="uk-UA"/>
        </w:rPr>
        <w:t>загального фонд</w:t>
      </w:r>
      <w:r w:rsidR="00C434D4" w:rsidRPr="005075B0">
        <w:rPr>
          <w:sz w:val="26"/>
          <w:szCs w:val="26"/>
          <w:lang w:val="uk-UA"/>
        </w:rPr>
        <w:t xml:space="preserve">у </w:t>
      </w:r>
      <w:r w:rsidR="008725E6" w:rsidRPr="005075B0">
        <w:rPr>
          <w:sz w:val="26"/>
          <w:szCs w:val="26"/>
          <w:lang w:val="uk-UA"/>
        </w:rPr>
        <w:t>сільського бюджету збільшити на  суму</w:t>
      </w:r>
      <w:r w:rsidR="00C434D4" w:rsidRPr="005075B0">
        <w:rPr>
          <w:sz w:val="26"/>
          <w:szCs w:val="26"/>
          <w:lang w:val="uk-UA"/>
        </w:rPr>
        <w:t xml:space="preserve">    </w:t>
      </w:r>
      <w:r w:rsidR="005F0B34" w:rsidRPr="005075B0">
        <w:rPr>
          <w:sz w:val="26"/>
          <w:szCs w:val="26"/>
          <w:lang w:val="uk-UA"/>
        </w:rPr>
        <w:t xml:space="preserve"> </w:t>
      </w:r>
      <w:r w:rsidR="00E00FB8" w:rsidRPr="005075B0">
        <w:rPr>
          <w:sz w:val="26"/>
          <w:szCs w:val="26"/>
          <w:lang w:val="uk-UA"/>
        </w:rPr>
        <w:t>814 602</w:t>
      </w:r>
      <w:r w:rsidR="005F0B34" w:rsidRPr="005075B0">
        <w:rPr>
          <w:sz w:val="26"/>
          <w:szCs w:val="26"/>
          <w:lang w:val="uk-UA"/>
        </w:rPr>
        <w:t xml:space="preserve"> грн.</w:t>
      </w:r>
      <w:r w:rsidR="00E00FB8" w:rsidRPr="005075B0">
        <w:rPr>
          <w:sz w:val="26"/>
          <w:szCs w:val="26"/>
          <w:lang w:val="uk-UA"/>
        </w:rPr>
        <w:t xml:space="preserve"> 9</w:t>
      </w:r>
      <w:r w:rsidR="009C4A5E" w:rsidRPr="005075B0">
        <w:rPr>
          <w:sz w:val="26"/>
          <w:szCs w:val="26"/>
          <w:lang w:val="uk-UA"/>
        </w:rPr>
        <w:t>0 коп.</w:t>
      </w:r>
      <w:r w:rsidR="008725E6" w:rsidRPr="005075B0">
        <w:rPr>
          <w:sz w:val="26"/>
          <w:szCs w:val="26"/>
          <w:lang w:val="uk-UA"/>
        </w:rPr>
        <w:t xml:space="preserve">, видатки </w:t>
      </w:r>
      <w:r w:rsidR="00472B35" w:rsidRPr="005075B0">
        <w:rPr>
          <w:sz w:val="26"/>
          <w:szCs w:val="26"/>
          <w:lang w:val="uk-UA"/>
        </w:rPr>
        <w:t>спеціального фонду</w:t>
      </w:r>
      <w:r w:rsidR="00CF3B8C" w:rsidRPr="005075B0">
        <w:rPr>
          <w:sz w:val="26"/>
          <w:szCs w:val="26"/>
          <w:lang w:val="uk-UA"/>
        </w:rPr>
        <w:t xml:space="preserve"> </w:t>
      </w:r>
      <w:r w:rsidR="008725E6" w:rsidRPr="005075B0">
        <w:rPr>
          <w:sz w:val="26"/>
          <w:szCs w:val="26"/>
          <w:lang w:val="uk-UA"/>
        </w:rPr>
        <w:t xml:space="preserve">сільського </w:t>
      </w:r>
      <w:r w:rsidR="00CF3B8C" w:rsidRPr="005075B0">
        <w:rPr>
          <w:sz w:val="26"/>
          <w:szCs w:val="26"/>
          <w:lang w:val="uk-UA"/>
        </w:rPr>
        <w:t>бюджету збільшити в сумі</w:t>
      </w:r>
      <w:r w:rsidR="00C434D4" w:rsidRPr="005075B0">
        <w:rPr>
          <w:sz w:val="26"/>
          <w:szCs w:val="26"/>
          <w:lang w:val="uk-UA"/>
        </w:rPr>
        <w:t xml:space="preserve">   </w:t>
      </w:r>
      <w:r w:rsidR="005075B0">
        <w:rPr>
          <w:sz w:val="26"/>
          <w:szCs w:val="26"/>
          <w:lang w:val="uk-UA"/>
        </w:rPr>
        <w:t xml:space="preserve">    </w:t>
      </w:r>
      <w:r w:rsidR="00E00FB8" w:rsidRPr="005075B0">
        <w:rPr>
          <w:sz w:val="26"/>
          <w:szCs w:val="26"/>
          <w:lang w:val="uk-UA"/>
        </w:rPr>
        <w:t>2 073 101</w:t>
      </w:r>
      <w:r w:rsidR="009361A5" w:rsidRPr="005075B0">
        <w:rPr>
          <w:sz w:val="26"/>
          <w:szCs w:val="26"/>
          <w:lang w:val="uk-UA"/>
        </w:rPr>
        <w:t xml:space="preserve"> </w:t>
      </w:r>
      <w:r w:rsidR="00472B35" w:rsidRPr="005075B0">
        <w:rPr>
          <w:sz w:val="26"/>
          <w:szCs w:val="26"/>
          <w:lang w:val="uk-UA"/>
        </w:rPr>
        <w:t>грн.</w:t>
      </w:r>
      <w:r w:rsidR="009C4A5E" w:rsidRPr="005075B0">
        <w:rPr>
          <w:sz w:val="26"/>
          <w:szCs w:val="26"/>
          <w:lang w:val="uk-UA"/>
        </w:rPr>
        <w:t xml:space="preserve"> </w:t>
      </w:r>
      <w:r w:rsidR="00E00FB8" w:rsidRPr="005075B0">
        <w:rPr>
          <w:sz w:val="26"/>
          <w:szCs w:val="26"/>
          <w:lang w:val="uk-UA"/>
        </w:rPr>
        <w:t>3</w:t>
      </w:r>
      <w:r w:rsidR="00C434D4" w:rsidRPr="005075B0">
        <w:rPr>
          <w:sz w:val="26"/>
          <w:szCs w:val="26"/>
          <w:lang w:val="uk-UA"/>
        </w:rPr>
        <w:t>1</w:t>
      </w:r>
      <w:r w:rsidR="009C4A5E" w:rsidRPr="005075B0">
        <w:rPr>
          <w:sz w:val="26"/>
          <w:szCs w:val="26"/>
          <w:lang w:val="uk-UA"/>
        </w:rPr>
        <w:t xml:space="preserve"> коп.</w:t>
      </w:r>
      <w:r w:rsidR="00E35FF4" w:rsidRPr="005075B0">
        <w:rPr>
          <w:sz w:val="26"/>
          <w:szCs w:val="26"/>
          <w:lang w:val="uk-UA"/>
        </w:rPr>
        <w:t xml:space="preserve"> </w:t>
      </w:r>
      <w:r w:rsidR="008725E6" w:rsidRPr="005075B0">
        <w:rPr>
          <w:sz w:val="26"/>
          <w:szCs w:val="26"/>
          <w:lang w:val="uk-UA"/>
        </w:rPr>
        <w:t xml:space="preserve">, згідно з додатком </w:t>
      </w:r>
      <w:r w:rsidR="001C566F" w:rsidRPr="005075B0">
        <w:rPr>
          <w:sz w:val="26"/>
          <w:szCs w:val="26"/>
          <w:lang w:val="uk-UA"/>
        </w:rPr>
        <w:t>2</w:t>
      </w:r>
      <w:r w:rsidR="008725E6" w:rsidRPr="005075B0">
        <w:rPr>
          <w:sz w:val="26"/>
          <w:szCs w:val="26"/>
          <w:lang w:val="uk-UA"/>
        </w:rPr>
        <w:t xml:space="preserve"> цього рішення;</w:t>
      </w:r>
    </w:p>
    <w:p w:rsidR="00214AC5" w:rsidRPr="005075B0" w:rsidRDefault="008725E6" w:rsidP="005075B0">
      <w:pPr>
        <w:ind w:firstLine="1276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де</w:t>
      </w:r>
      <w:r w:rsidR="00461C20" w:rsidRPr="005075B0">
        <w:rPr>
          <w:sz w:val="26"/>
          <w:szCs w:val="26"/>
          <w:lang w:val="uk-UA"/>
        </w:rPr>
        <w:t>фіцит</w:t>
      </w:r>
      <w:r w:rsidR="0034544C" w:rsidRPr="005075B0">
        <w:rPr>
          <w:sz w:val="26"/>
          <w:szCs w:val="26"/>
          <w:lang w:val="uk-UA"/>
        </w:rPr>
        <w:t xml:space="preserve"> сільського бюджету в сумі </w:t>
      </w:r>
      <w:r w:rsidR="00E00FB8" w:rsidRPr="005075B0">
        <w:rPr>
          <w:sz w:val="26"/>
          <w:szCs w:val="26"/>
          <w:lang w:val="uk-UA"/>
        </w:rPr>
        <w:t>2 073 101</w:t>
      </w:r>
      <w:r w:rsidR="006A7C73" w:rsidRPr="005075B0">
        <w:rPr>
          <w:sz w:val="26"/>
          <w:szCs w:val="26"/>
          <w:lang w:val="uk-UA"/>
        </w:rPr>
        <w:t xml:space="preserve"> </w:t>
      </w:r>
      <w:r w:rsidR="0034544C" w:rsidRPr="005075B0">
        <w:rPr>
          <w:sz w:val="26"/>
          <w:szCs w:val="26"/>
          <w:lang w:val="uk-UA"/>
        </w:rPr>
        <w:t>грн.</w:t>
      </w:r>
      <w:r w:rsidR="006A7C73" w:rsidRPr="005075B0">
        <w:rPr>
          <w:sz w:val="26"/>
          <w:szCs w:val="26"/>
          <w:lang w:val="uk-UA"/>
        </w:rPr>
        <w:t xml:space="preserve"> </w:t>
      </w:r>
      <w:r w:rsidR="00E00FB8" w:rsidRPr="005075B0">
        <w:rPr>
          <w:sz w:val="26"/>
          <w:szCs w:val="26"/>
          <w:lang w:val="uk-UA"/>
        </w:rPr>
        <w:t>31</w:t>
      </w:r>
      <w:r w:rsidR="006A7C73" w:rsidRPr="005075B0">
        <w:rPr>
          <w:sz w:val="26"/>
          <w:szCs w:val="26"/>
          <w:lang w:val="uk-UA"/>
        </w:rPr>
        <w:t xml:space="preserve"> коп.</w:t>
      </w:r>
      <w:r w:rsidR="005075B0">
        <w:rPr>
          <w:sz w:val="26"/>
          <w:szCs w:val="26"/>
          <w:lang w:val="uk-UA"/>
        </w:rPr>
        <w:t xml:space="preserve">    </w:t>
      </w:r>
      <w:r w:rsidR="008D4C32" w:rsidRPr="005075B0">
        <w:rPr>
          <w:sz w:val="26"/>
          <w:szCs w:val="26"/>
          <w:lang w:val="uk-UA"/>
        </w:rPr>
        <w:t xml:space="preserve">  за  загальним фондом </w:t>
      </w:r>
      <w:r w:rsidR="008E1DAE" w:rsidRPr="005075B0">
        <w:rPr>
          <w:sz w:val="26"/>
          <w:szCs w:val="26"/>
          <w:lang w:val="uk-UA"/>
        </w:rPr>
        <w:t>установити</w:t>
      </w:r>
      <w:r w:rsidR="00461C20" w:rsidRPr="005075B0">
        <w:rPr>
          <w:sz w:val="26"/>
          <w:szCs w:val="26"/>
          <w:lang w:val="uk-UA"/>
        </w:rPr>
        <w:t xml:space="preserve"> </w:t>
      </w:r>
      <w:r w:rsidR="008E1DAE" w:rsidRPr="005075B0">
        <w:rPr>
          <w:sz w:val="26"/>
          <w:szCs w:val="26"/>
          <w:lang w:val="uk-UA"/>
        </w:rPr>
        <w:t xml:space="preserve">в сумі </w:t>
      </w:r>
      <w:r w:rsidR="00E00FB8" w:rsidRPr="005075B0">
        <w:rPr>
          <w:sz w:val="26"/>
          <w:szCs w:val="26"/>
          <w:lang w:val="uk-UA"/>
        </w:rPr>
        <w:t>814 602</w:t>
      </w:r>
      <w:r w:rsidR="008E1DAE" w:rsidRPr="005075B0">
        <w:rPr>
          <w:sz w:val="26"/>
          <w:szCs w:val="26"/>
          <w:lang w:val="uk-UA"/>
        </w:rPr>
        <w:t xml:space="preserve"> грн.</w:t>
      </w:r>
      <w:r w:rsidR="00E00FB8" w:rsidRPr="005075B0">
        <w:rPr>
          <w:sz w:val="26"/>
          <w:szCs w:val="26"/>
          <w:lang w:val="uk-UA"/>
        </w:rPr>
        <w:t>90 коп.</w:t>
      </w:r>
      <w:r w:rsidR="008D4C32" w:rsidRPr="005075B0">
        <w:rPr>
          <w:sz w:val="26"/>
          <w:szCs w:val="26"/>
          <w:lang w:val="uk-UA"/>
        </w:rPr>
        <w:t xml:space="preserve"> </w:t>
      </w:r>
      <w:r w:rsidR="008E1DAE" w:rsidRPr="005075B0">
        <w:rPr>
          <w:sz w:val="26"/>
          <w:szCs w:val="26"/>
          <w:lang w:val="uk-UA"/>
        </w:rPr>
        <w:t>за рахунок   вільних залишків</w:t>
      </w:r>
      <w:r w:rsidR="0034544C" w:rsidRPr="005075B0">
        <w:rPr>
          <w:sz w:val="26"/>
          <w:szCs w:val="26"/>
          <w:lang w:val="uk-UA"/>
        </w:rPr>
        <w:t xml:space="preserve"> </w:t>
      </w:r>
      <w:r w:rsidR="00214AC5" w:rsidRPr="005075B0">
        <w:rPr>
          <w:sz w:val="26"/>
          <w:szCs w:val="26"/>
          <w:lang w:val="uk-UA"/>
        </w:rPr>
        <w:t xml:space="preserve">коштів в сумі </w:t>
      </w:r>
      <w:r w:rsidR="00E00FB8" w:rsidRPr="005075B0">
        <w:rPr>
          <w:sz w:val="26"/>
          <w:szCs w:val="26"/>
          <w:lang w:val="uk-UA"/>
        </w:rPr>
        <w:t xml:space="preserve">2 494 008 грн. </w:t>
      </w:r>
      <w:r w:rsidR="008D4C32" w:rsidRPr="005075B0">
        <w:rPr>
          <w:sz w:val="26"/>
          <w:szCs w:val="26"/>
          <w:lang w:val="uk-UA"/>
        </w:rPr>
        <w:t xml:space="preserve">та </w:t>
      </w:r>
      <w:r w:rsidR="00214AC5" w:rsidRPr="005075B0">
        <w:rPr>
          <w:sz w:val="26"/>
          <w:szCs w:val="26"/>
          <w:lang w:val="uk-UA"/>
        </w:rPr>
        <w:t xml:space="preserve">збільшити обсяг коштів переданих із загального фонду бюджету до спеціального фонду бюджету (бюджет розвитку) в сумі </w:t>
      </w:r>
      <w:r w:rsidR="00E00FB8" w:rsidRPr="005075B0">
        <w:rPr>
          <w:sz w:val="26"/>
          <w:szCs w:val="26"/>
          <w:lang w:val="uk-UA"/>
        </w:rPr>
        <w:t>1 679 405</w:t>
      </w:r>
      <w:r w:rsidR="00214AC5" w:rsidRPr="005075B0">
        <w:rPr>
          <w:sz w:val="26"/>
          <w:szCs w:val="26"/>
          <w:lang w:val="uk-UA"/>
        </w:rPr>
        <w:t xml:space="preserve"> грн.</w:t>
      </w:r>
      <w:r w:rsidR="00E00FB8" w:rsidRPr="005075B0">
        <w:rPr>
          <w:sz w:val="26"/>
          <w:szCs w:val="26"/>
          <w:lang w:val="uk-UA"/>
        </w:rPr>
        <w:t xml:space="preserve"> 10 коп.</w:t>
      </w:r>
    </w:p>
    <w:p w:rsidR="00214AC5" w:rsidRPr="005075B0" w:rsidRDefault="005075B0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</w:t>
      </w:r>
      <w:r w:rsidR="008D4C32" w:rsidRPr="005075B0">
        <w:rPr>
          <w:sz w:val="26"/>
          <w:szCs w:val="26"/>
          <w:lang w:val="uk-UA"/>
        </w:rPr>
        <w:t>дефіцит за спеціальним фондом</w:t>
      </w:r>
      <w:r w:rsidR="0034544C" w:rsidRPr="005075B0">
        <w:rPr>
          <w:sz w:val="26"/>
          <w:szCs w:val="26"/>
          <w:lang w:val="uk-UA"/>
        </w:rPr>
        <w:t xml:space="preserve"> бюджету </w:t>
      </w:r>
      <w:r w:rsidR="008D4C32" w:rsidRPr="005075B0">
        <w:rPr>
          <w:sz w:val="26"/>
          <w:szCs w:val="26"/>
          <w:lang w:val="uk-UA"/>
        </w:rPr>
        <w:t>установити</w:t>
      </w:r>
      <w:r w:rsidR="00214AC5" w:rsidRPr="005075B0">
        <w:rPr>
          <w:sz w:val="26"/>
          <w:szCs w:val="26"/>
          <w:lang w:val="uk-UA"/>
        </w:rPr>
        <w:t xml:space="preserve"> в сумі </w:t>
      </w:r>
      <w:r w:rsidR="00322649" w:rsidRPr="005075B0">
        <w:rPr>
          <w:sz w:val="26"/>
          <w:szCs w:val="26"/>
          <w:lang w:val="uk-UA"/>
        </w:rPr>
        <w:t xml:space="preserve">     </w:t>
      </w:r>
      <w:r w:rsidR="00E00FB8" w:rsidRPr="005075B0">
        <w:rPr>
          <w:sz w:val="26"/>
          <w:szCs w:val="26"/>
          <w:lang w:val="uk-UA"/>
        </w:rPr>
        <w:t>2 073 101</w:t>
      </w:r>
      <w:r w:rsidR="006A7C73" w:rsidRPr="005075B0">
        <w:rPr>
          <w:sz w:val="26"/>
          <w:szCs w:val="26"/>
          <w:lang w:val="uk-UA"/>
        </w:rPr>
        <w:t xml:space="preserve"> грн. </w:t>
      </w:r>
      <w:r w:rsidR="00E00FB8" w:rsidRPr="005075B0">
        <w:rPr>
          <w:sz w:val="26"/>
          <w:szCs w:val="26"/>
          <w:lang w:val="uk-UA"/>
        </w:rPr>
        <w:t>31</w:t>
      </w:r>
      <w:r w:rsidR="006A7C73" w:rsidRPr="005075B0">
        <w:rPr>
          <w:sz w:val="26"/>
          <w:szCs w:val="26"/>
          <w:lang w:val="uk-UA"/>
        </w:rPr>
        <w:t xml:space="preserve"> коп.</w:t>
      </w:r>
      <w:r w:rsidR="008D4C32" w:rsidRPr="005075B0">
        <w:rPr>
          <w:sz w:val="26"/>
          <w:szCs w:val="26"/>
          <w:lang w:val="uk-UA"/>
        </w:rPr>
        <w:t xml:space="preserve"> </w:t>
      </w:r>
      <w:r w:rsidR="00214AC5" w:rsidRPr="005075B0">
        <w:rPr>
          <w:sz w:val="26"/>
          <w:szCs w:val="26"/>
          <w:lang w:val="uk-UA"/>
        </w:rPr>
        <w:t xml:space="preserve">за рахунок направлення залишків коштів в сумі </w:t>
      </w:r>
      <w:r w:rsidR="00E00FB8" w:rsidRPr="005075B0">
        <w:rPr>
          <w:sz w:val="26"/>
          <w:szCs w:val="26"/>
          <w:lang w:val="uk-UA"/>
        </w:rPr>
        <w:t>393 696</w:t>
      </w:r>
      <w:r w:rsidR="00214AC5" w:rsidRPr="005075B0">
        <w:rPr>
          <w:sz w:val="26"/>
          <w:szCs w:val="26"/>
          <w:lang w:val="uk-UA"/>
        </w:rPr>
        <w:t xml:space="preserve"> грн.</w:t>
      </w:r>
      <w:r w:rsidR="00E00FB8" w:rsidRPr="005075B0">
        <w:rPr>
          <w:sz w:val="26"/>
          <w:szCs w:val="26"/>
          <w:lang w:val="uk-UA"/>
        </w:rPr>
        <w:t xml:space="preserve"> 21</w:t>
      </w:r>
      <w:r w:rsidR="006A7C73" w:rsidRPr="005075B0">
        <w:rPr>
          <w:sz w:val="26"/>
          <w:szCs w:val="26"/>
          <w:lang w:val="uk-UA"/>
        </w:rPr>
        <w:t xml:space="preserve"> коп.</w:t>
      </w:r>
      <w:r w:rsidR="00214AC5" w:rsidRPr="005075B0">
        <w:rPr>
          <w:sz w:val="26"/>
          <w:szCs w:val="26"/>
          <w:lang w:val="uk-UA"/>
        </w:rPr>
        <w:t xml:space="preserve"> </w:t>
      </w:r>
      <w:r w:rsidR="00A579F7" w:rsidRPr="005075B0">
        <w:rPr>
          <w:sz w:val="26"/>
          <w:szCs w:val="26"/>
          <w:lang w:val="uk-UA"/>
        </w:rPr>
        <w:t xml:space="preserve"> </w:t>
      </w:r>
      <w:r w:rsidR="008D4C32" w:rsidRPr="005075B0">
        <w:rPr>
          <w:sz w:val="26"/>
          <w:szCs w:val="26"/>
          <w:lang w:val="uk-UA"/>
        </w:rPr>
        <w:t xml:space="preserve">та </w:t>
      </w:r>
      <w:r w:rsidR="00214AC5" w:rsidRPr="005075B0">
        <w:rPr>
          <w:sz w:val="26"/>
          <w:szCs w:val="26"/>
          <w:lang w:val="uk-UA"/>
        </w:rPr>
        <w:t xml:space="preserve">за рахунок надходження коштів із загального фонду бюджету до спеціального фонду бюджету </w:t>
      </w:r>
      <w:r w:rsidR="0030666C" w:rsidRPr="005075B0">
        <w:rPr>
          <w:sz w:val="26"/>
          <w:szCs w:val="26"/>
          <w:lang w:val="uk-UA"/>
        </w:rPr>
        <w:t xml:space="preserve">(бюджету розвитку) в сумі </w:t>
      </w:r>
      <w:r w:rsidR="00FE1F30" w:rsidRPr="005075B0">
        <w:rPr>
          <w:sz w:val="26"/>
          <w:szCs w:val="26"/>
          <w:lang w:val="uk-UA"/>
        </w:rPr>
        <w:t>1 679 405</w:t>
      </w:r>
      <w:r w:rsidR="0030666C" w:rsidRPr="005075B0">
        <w:rPr>
          <w:sz w:val="26"/>
          <w:szCs w:val="26"/>
          <w:lang w:val="uk-UA"/>
        </w:rPr>
        <w:t xml:space="preserve"> грн.</w:t>
      </w:r>
      <w:r w:rsidR="00FE1F30" w:rsidRPr="005075B0">
        <w:rPr>
          <w:sz w:val="26"/>
          <w:szCs w:val="26"/>
          <w:lang w:val="uk-UA"/>
        </w:rPr>
        <w:t xml:space="preserve"> 21 коп.</w:t>
      </w:r>
      <w:r w:rsidR="008D4C32" w:rsidRPr="005075B0">
        <w:rPr>
          <w:sz w:val="26"/>
          <w:szCs w:val="26"/>
          <w:lang w:val="uk-UA"/>
        </w:rPr>
        <w:t xml:space="preserve"> згідно з додатком </w:t>
      </w:r>
      <w:r w:rsidR="001C566F" w:rsidRPr="005075B0">
        <w:rPr>
          <w:sz w:val="26"/>
          <w:szCs w:val="26"/>
          <w:lang w:val="uk-UA"/>
        </w:rPr>
        <w:t>1</w:t>
      </w:r>
      <w:r w:rsidR="008D4C32" w:rsidRPr="005075B0">
        <w:rPr>
          <w:sz w:val="26"/>
          <w:szCs w:val="26"/>
          <w:lang w:val="uk-UA"/>
        </w:rPr>
        <w:t xml:space="preserve"> цього рішення; </w:t>
      </w:r>
    </w:p>
    <w:p w:rsidR="008D4C32" w:rsidRPr="005075B0" w:rsidRDefault="008D4C32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D4C32" w:rsidRPr="005075B0" w:rsidRDefault="008D4C32" w:rsidP="005075B0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</w:t>
      </w:r>
      <w:r w:rsidR="001C566F" w:rsidRPr="005075B0">
        <w:rPr>
          <w:sz w:val="26"/>
          <w:szCs w:val="26"/>
          <w:lang w:val="uk-UA"/>
        </w:rPr>
        <w:t>різі відповідальних виконавців за бюджетними програмами на суму 2 887 704 грн. 21 коп. згідно з додатком 2 до цього рішення.</w:t>
      </w:r>
    </w:p>
    <w:p w:rsidR="0034544C" w:rsidRPr="005075B0" w:rsidRDefault="0034544C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1C566F" w:rsidRPr="005075B0" w:rsidRDefault="0034544C" w:rsidP="001C566F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</w:t>
      </w:r>
      <w:r w:rsidR="001C566F" w:rsidRPr="005075B0">
        <w:rPr>
          <w:sz w:val="26"/>
          <w:szCs w:val="26"/>
          <w:lang w:val="uk-UA"/>
        </w:rPr>
        <w:t>Збільшити на 2019 рік  міжбюджетні трансферти</w:t>
      </w:r>
      <w:r w:rsidR="00A579F7" w:rsidRPr="005075B0">
        <w:rPr>
          <w:sz w:val="26"/>
          <w:szCs w:val="26"/>
          <w:lang w:val="uk-UA"/>
        </w:rPr>
        <w:t xml:space="preserve"> в сумі </w:t>
      </w:r>
      <w:r w:rsidR="00FE1F30" w:rsidRPr="005075B0">
        <w:rPr>
          <w:sz w:val="26"/>
          <w:szCs w:val="26"/>
          <w:lang w:val="uk-UA"/>
        </w:rPr>
        <w:t>736 598</w:t>
      </w:r>
      <w:r w:rsidR="00A579F7" w:rsidRPr="005075B0">
        <w:rPr>
          <w:sz w:val="26"/>
          <w:szCs w:val="26"/>
          <w:lang w:val="uk-UA"/>
        </w:rPr>
        <w:t xml:space="preserve"> грн. </w:t>
      </w:r>
      <w:r w:rsidR="001C566F" w:rsidRPr="005075B0">
        <w:rPr>
          <w:sz w:val="26"/>
          <w:szCs w:val="26"/>
          <w:lang w:val="uk-UA"/>
        </w:rPr>
        <w:t>згідно з додатком 3 до цього рішення:</w:t>
      </w:r>
      <w:r w:rsidR="00A579F7" w:rsidRPr="005075B0">
        <w:rPr>
          <w:sz w:val="26"/>
          <w:szCs w:val="26"/>
          <w:lang w:val="uk-UA"/>
        </w:rPr>
        <w:t xml:space="preserve"> </w:t>
      </w:r>
    </w:p>
    <w:p w:rsidR="00A579F7" w:rsidRPr="005075B0" w:rsidRDefault="00A579F7" w:rsidP="00A579F7">
      <w:pPr>
        <w:pStyle w:val="a7"/>
        <w:ind w:left="993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lastRenderedPageBreak/>
        <w:t xml:space="preserve">в т.ч. по </w:t>
      </w:r>
      <w:r w:rsidR="000F40EB" w:rsidRPr="005075B0">
        <w:rPr>
          <w:sz w:val="26"/>
          <w:szCs w:val="26"/>
          <w:lang w:val="uk-UA"/>
        </w:rPr>
        <w:t>загальному</w:t>
      </w:r>
      <w:r w:rsidR="00E425D2" w:rsidRPr="005075B0">
        <w:rPr>
          <w:sz w:val="26"/>
          <w:szCs w:val="26"/>
          <w:lang w:val="uk-UA"/>
        </w:rPr>
        <w:t xml:space="preserve"> фонду бюджету збільшити на   </w:t>
      </w:r>
      <w:r w:rsidR="000F40EB" w:rsidRPr="005075B0">
        <w:rPr>
          <w:sz w:val="26"/>
          <w:szCs w:val="26"/>
          <w:lang w:val="uk-UA"/>
        </w:rPr>
        <w:t>122 910</w:t>
      </w:r>
      <w:r w:rsidRPr="005075B0">
        <w:rPr>
          <w:sz w:val="26"/>
          <w:szCs w:val="26"/>
          <w:lang w:val="uk-UA"/>
        </w:rPr>
        <w:t xml:space="preserve"> грн.</w:t>
      </w:r>
    </w:p>
    <w:p w:rsidR="00A579F7" w:rsidRPr="005075B0" w:rsidRDefault="00A579F7" w:rsidP="00A579F7">
      <w:pPr>
        <w:pStyle w:val="a7"/>
        <w:ind w:left="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      із них:</w:t>
      </w:r>
    </w:p>
    <w:p w:rsidR="000F40EB" w:rsidRPr="005075B0" w:rsidRDefault="000F40EB" w:rsidP="000F40EB">
      <w:pPr>
        <w:pStyle w:val="a7"/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дотація з місцевого бюджету </w:t>
      </w:r>
      <w:r w:rsidR="00FE35BB" w:rsidRPr="005075B0">
        <w:rPr>
          <w:sz w:val="26"/>
          <w:szCs w:val="26"/>
          <w:lang w:val="uk-UA"/>
        </w:rPr>
        <w:t>в сумі 22 910 грн.</w:t>
      </w:r>
    </w:p>
    <w:p w:rsidR="00FE35BB" w:rsidRPr="005075B0" w:rsidRDefault="00FE35BB" w:rsidP="000F40EB">
      <w:pPr>
        <w:pStyle w:val="a7"/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субвенція з місцевого бюджету державному бюджету на </w:t>
      </w:r>
      <w:r w:rsidR="001C566F" w:rsidRPr="005075B0">
        <w:rPr>
          <w:sz w:val="26"/>
          <w:szCs w:val="26"/>
          <w:lang w:val="uk-UA"/>
        </w:rPr>
        <w:t xml:space="preserve">виконання програм соціально-економічного розвитку регіонів </w:t>
      </w:r>
      <w:r w:rsidRPr="005075B0">
        <w:rPr>
          <w:sz w:val="26"/>
          <w:szCs w:val="26"/>
          <w:lang w:val="uk-UA"/>
        </w:rPr>
        <w:t>в сумі 100 000 грн.</w:t>
      </w:r>
    </w:p>
    <w:p w:rsidR="00FE35BB" w:rsidRPr="005075B0" w:rsidRDefault="00FE35BB" w:rsidP="00FE35BB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FE35BB" w:rsidRPr="005075B0" w:rsidRDefault="005075B0" w:rsidP="005075B0">
      <w:p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    </w:t>
      </w:r>
      <w:r w:rsidR="00A579F7" w:rsidRPr="005075B0">
        <w:rPr>
          <w:sz w:val="26"/>
          <w:szCs w:val="26"/>
          <w:lang w:val="uk-UA"/>
        </w:rPr>
        <w:t xml:space="preserve">  </w:t>
      </w:r>
      <w:r w:rsidR="00FE35BB" w:rsidRPr="005075B0">
        <w:rPr>
          <w:sz w:val="26"/>
          <w:szCs w:val="26"/>
          <w:lang w:val="uk-UA"/>
        </w:rPr>
        <w:t>в т.ч. по спеціальному фонду бюджету збільшити на   613 688грн.</w:t>
      </w:r>
    </w:p>
    <w:p w:rsidR="00A579F7" w:rsidRPr="005075B0" w:rsidRDefault="00FE35BB" w:rsidP="00A579F7">
      <w:pPr>
        <w:pStyle w:val="a7"/>
        <w:ind w:left="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      із них:</w:t>
      </w:r>
    </w:p>
    <w:p w:rsidR="00A579F7" w:rsidRPr="005075B0" w:rsidRDefault="00FE35BB" w:rsidP="005075B0">
      <w:p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       -  інша </w:t>
      </w:r>
      <w:r w:rsidR="00A579F7" w:rsidRPr="005075B0">
        <w:rPr>
          <w:sz w:val="26"/>
          <w:szCs w:val="26"/>
          <w:lang w:val="uk-UA"/>
        </w:rPr>
        <w:t>субв</w:t>
      </w:r>
      <w:r w:rsidRPr="005075B0">
        <w:rPr>
          <w:sz w:val="26"/>
          <w:szCs w:val="26"/>
          <w:lang w:val="uk-UA"/>
        </w:rPr>
        <w:t>енція</w:t>
      </w:r>
      <w:r w:rsidR="0003276E" w:rsidRPr="005075B0">
        <w:rPr>
          <w:sz w:val="26"/>
          <w:szCs w:val="26"/>
          <w:lang w:val="uk-UA"/>
        </w:rPr>
        <w:t xml:space="preserve"> </w:t>
      </w:r>
      <w:r w:rsidRPr="005075B0">
        <w:rPr>
          <w:sz w:val="26"/>
          <w:szCs w:val="26"/>
          <w:lang w:val="uk-UA"/>
        </w:rPr>
        <w:t>обласному</w:t>
      </w:r>
      <w:r w:rsidR="0003276E" w:rsidRPr="005075B0">
        <w:rPr>
          <w:sz w:val="26"/>
          <w:szCs w:val="26"/>
          <w:lang w:val="uk-UA"/>
        </w:rPr>
        <w:t xml:space="preserve"> бюджету в сумі </w:t>
      </w:r>
      <w:r w:rsidRPr="005075B0">
        <w:rPr>
          <w:sz w:val="26"/>
          <w:szCs w:val="26"/>
          <w:lang w:val="uk-UA"/>
        </w:rPr>
        <w:t>498 688</w:t>
      </w:r>
      <w:r w:rsidR="00A579F7" w:rsidRPr="005075B0">
        <w:rPr>
          <w:sz w:val="26"/>
          <w:szCs w:val="26"/>
          <w:lang w:val="uk-UA"/>
        </w:rPr>
        <w:t xml:space="preserve"> грн. на </w:t>
      </w:r>
      <w:r w:rsidRPr="005075B0">
        <w:rPr>
          <w:sz w:val="26"/>
          <w:szCs w:val="26"/>
          <w:lang w:val="uk-UA"/>
        </w:rPr>
        <w:t xml:space="preserve">« Нове будівництво лікарської амбулаторії загальної практики сімейної медицини по вул. Шкільна в с. </w:t>
      </w:r>
      <w:proofErr w:type="spellStart"/>
      <w:r w:rsidRPr="005075B0">
        <w:rPr>
          <w:sz w:val="26"/>
          <w:szCs w:val="26"/>
          <w:lang w:val="uk-UA"/>
        </w:rPr>
        <w:t>Шпанів</w:t>
      </w:r>
      <w:proofErr w:type="spellEnd"/>
      <w:r w:rsidRPr="005075B0">
        <w:rPr>
          <w:sz w:val="26"/>
          <w:szCs w:val="26"/>
          <w:lang w:val="uk-UA"/>
        </w:rPr>
        <w:t xml:space="preserve"> Рівненського району Рівненської області (в т.ч. проектно-кошторисна документація)»</w:t>
      </w:r>
      <w:r w:rsidR="00110ECE">
        <w:rPr>
          <w:sz w:val="26"/>
          <w:szCs w:val="26"/>
          <w:lang w:val="uk-UA"/>
        </w:rPr>
        <w:t>.</w:t>
      </w:r>
      <w:r w:rsidRPr="005075B0">
        <w:rPr>
          <w:sz w:val="26"/>
          <w:szCs w:val="26"/>
          <w:lang w:val="uk-UA"/>
        </w:rPr>
        <w:t xml:space="preserve"> </w:t>
      </w:r>
    </w:p>
    <w:p w:rsidR="00FE35BB" w:rsidRPr="005075B0" w:rsidRDefault="00A579F7" w:rsidP="00A579F7">
      <w:p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      - </w:t>
      </w:r>
      <w:r w:rsidR="00FE35BB" w:rsidRPr="005075B0">
        <w:rPr>
          <w:sz w:val="26"/>
          <w:szCs w:val="26"/>
          <w:lang w:val="uk-UA"/>
        </w:rPr>
        <w:t xml:space="preserve">інша субвенція </w:t>
      </w:r>
      <w:r w:rsidRPr="005075B0">
        <w:rPr>
          <w:sz w:val="26"/>
          <w:szCs w:val="26"/>
          <w:lang w:val="uk-UA"/>
        </w:rPr>
        <w:t xml:space="preserve">районному бюджету в сумі </w:t>
      </w:r>
      <w:r w:rsidR="0003276E" w:rsidRPr="005075B0">
        <w:rPr>
          <w:sz w:val="26"/>
          <w:szCs w:val="26"/>
          <w:lang w:val="uk-UA"/>
        </w:rPr>
        <w:t>1</w:t>
      </w:r>
      <w:r w:rsidRPr="005075B0">
        <w:rPr>
          <w:sz w:val="26"/>
          <w:szCs w:val="26"/>
          <w:lang w:val="uk-UA"/>
        </w:rPr>
        <w:t>0</w:t>
      </w:r>
      <w:r w:rsidR="00FE35BB" w:rsidRPr="005075B0">
        <w:rPr>
          <w:sz w:val="26"/>
          <w:szCs w:val="26"/>
          <w:lang w:val="uk-UA"/>
        </w:rPr>
        <w:t>0</w:t>
      </w:r>
      <w:r w:rsidRPr="005075B0">
        <w:rPr>
          <w:sz w:val="26"/>
          <w:szCs w:val="26"/>
          <w:lang w:val="uk-UA"/>
        </w:rPr>
        <w:t xml:space="preserve"> 000 грн. на </w:t>
      </w:r>
      <w:r w:rsidR="00FE35BB" w:rsidRPr="005075B0">
        <w:rPr>
          <w:sz w:val="26"/>
          <w:szCs w:val="26"/>
          <w:lang w:val="uk-UA"/>
        </w:rPr>
        <w:t>капітальні видатки для закладів середньої освіти</w:t>
      </w:r>
      <w:r w:rsidR="00110ECE">
        <w:rPr>
          <w:sz w:val="26"/>
          <w:szCs w:val="26"/>
          <w:lang w:val="uk-UA"/>
        </w:rPr>
        <w:t>.</w:t>
      </w:r>
    </w:p>
    <w:p w:rsidR="00FE35BB" w:rsidRPr="005075B0" w:rsidRDefault="00FE35BB" w:rsidP="00FE35BB">
      <w:p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      - інша субвенція районному бюджету в сумі 15 000 грн. на капітальні видатки для закладів культури (придбання бандури в музичну школу)</w:t>
      </w:r>
      <w:r w:rsidR="001C566F" w:rsidRPr="005075B0">
        <w:rPr>
          <w:sz w:val="26"/>
          <w:szCs w:val="26"/>
          <w:lang w:val="uk-UA"/>
        </w:rPr>
        <w:t>.</w:t>
      </w:r>
    </w:p>
    <w:p w:rsidR="0030666C" w:rsidRPr="005075B0" w:rsidRDefault="0030666C" w:rsidP="00292353">
      <w:pPr>
        <w:pStyle w:val="a7"/>
        <w:ind w:left="0"/>
        <w:jc w:val="both"/>
        <w:rPr>
          <w:sz w:val="26"/>
          <w:szCs w:val="26"/>
          <w:lang w:val="uk-UA"/>
        </w:rPr>
      </w:pPr>
    </w:p>
    <w:p w:rsidR="0042295C" w:rsidRPr="005075B0" w:rsidRDefault="0030666C" w:rsidP="0042295C">
      <w:pPr>
        <w:ind w:firstLine="900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4</w:t>
      </w:r>
      <w:r w:rsidR="0042295C" w:rsidRPr="005075B0">
        <w:rPr>
          <w:sz w:val="26"/>
          <w:szCs w:val="26"/>
          <w:lang w:val="uk-UA"/>
        </w:rPr>
        <w:t>. Внести зміни до переліку об’єктів, видатки на які у 201</w:t>
      </w:r>
      <w:r w:rsidR="00FE1F30" w:rsidRPr="005075B0">
        <w:rPr>
          <w:sz w:val="26"/>
          <w:szCs w:val="26"/>
          <w:lang w:val="uk-UA"/>
        </w:rPr>
        <w:t>9</w:t>
      </w:r>
      <w:r w:rsidR="0042295C" w:rsidRPr="005075B0">
        <w:rPr>
          <w:sz w:val="26"/>
          <w:szCs w:val="26"/>
          <w:lang w:val="uk-UA"/>
        </w:rPr>
        <w:t xml:space="preserve"> році будуть здійснюватись </w:t>
      </w:r>
      <w:r w:rsidR="00B90E9C" w:rsidRPr="005075B0">
        <w:rPr>
          <w:sz w:val="26"/>
          <w:szCs w:val="26"/>
          <w:lang w:val="uk-UA"/>
        </w:rPr>
        <w:t xml:space="preserve">  </w:t>
      </w:r>
      <w:r w:rsidR="0042295C" w:rsidRPr="005075B0">
        <w:rPr>
          <w:sz w:val="26"/>
          <w:szCs w:val="26"/>
          <w:lang w:val="uk-UA"/>
        </w:rPr>
        <w:t xml:space="preserve">за </w:t>
      </w:r>
      <w:r w:rsidR="00B90E9C" w:rsidRPr="005075B0">
        <w:rPr>
          <w:sz w:val="26"/>
          <w:szCs w:val="26"/>
          <w:lang w:val="uk-UA"/>
        </w:rPr>
        <w:t xml:space="preserve">  </w:t>
      </w:r>
      <w:r w:rsidR="0042295C" w:rsidRPr="005075B0">
        <w:rPr>
          <w:sz w:val="26"/>
          <w:szCs w:val="26"/>
          <w:lang w:val="uk-UA"/>
        </w:rPr>
        <w:t xml:space="preserve">рахунок </w:t>
      </w:r>
      <w:r w:rsidR="00B90E9C" w:rsidRPr="005075B0">
        <w:rPr>
          <w:sz w:val="26"/>
          <w:szCs w:val="26"/>
          <w:lang w:val="uk-UA"/>
        </w:rPr>
        <w:t xml:space="preserve"> </w:t>
      </w:r>
      <w:r w:rsidR="0042295C" w:rsidRPr="005075B0">
        <w:rPr>
          <w:sz w:val="26"/>
          <w:szCs w:val="26"/>
          <w:lang w:val="uk-UA"/>
        </w:rPr>
        <w:t xml:space="preserve">коштів </w:t>
      </w:r>
      <w:r w:rsidR="00B90E9C" w:rsidRPr="005075B0">
        <w:rPr>
          <w:sz w:val="26"/>
          <w:szCs w:val="26"/>
          <w:lang w:val="uk-UA"/>
        </w:rPr>
        <w:t xml:space="preserve"> </w:t>
      </w:r>
      <w:r w:rsidR="0042295C" w:rsidRPr="005075B0">
        <w:rPr>
          <w:sz w:val="26"/>
          <w:szCs w:val="26"/>
          <w:lang w:val="uk-UA"/>
        </w:rPr>
        <w:t xml:space="preserve">бюджету </w:t>
      </w:r>
      <w:r w:rsidR="00B90E9C" w:rsidRPr="005075B0">
        <w:rPr>
          <w:sz w:val="26"/>
          <w:szCs w:val="26"/>
          <w:lang w:val="uk-UA"/>
        </w:rPr>
        <w:t xml:space="preserve">  </w:t>
      </w:r>
      <w:r w:rsidR="0042295C" w:rsidRPr="005075B0">
        <w:rPr>
          <w:sz w:val="26"/>
          <w:szCs w:val="26"/>
          <w:lang w:val="uk-UA"/>
        </w:rPr>
        <w:t xml:space="preserve">розвитку </w:t>
      </w:r>
      <w:r w:rsidR="00B90E9C" w:rsidRPr="005075B0">
        <w:rPr>
          <w:sz w:val="26"/>
          <w:szCs w:val="26"/>
          <w:lang w:val="uk-UA"/>
        </w:rPr>
        <w:t xml:space="preserve">   </w:t>
      </w:r>
      <w:r w:rsidR="0042295C" w:rsidRPr="005075B0">
        <w:rPr>
          <w:sz w:val="26"/>
          <w:szCs w:val="26"/>
          <w:lang w:val="uk-UA"/>
        </w:rPr>
        <w:t>сільського</w:t>
      </w:r>
      <w:r w:rsidR="00B90E9C" w:rsidRPr="005075B0">
        <w:rPr>
          <w:sz w:val="26"/>
          <w:szCs w:val="26"/>
          <w:lang w:val="uk-UA"/>
        </w:rPr>
        <w:t xml:space="preserve">    </w:t>
      </w:r>
      <w:r w:rsidR="0042295C" w:rsidRPr="005075B0">
        <w:rPr>
          <w:sz w:val="26"/>
          <w:szCs w:val="26"/>
          <w:lang w:val="uk-UA"/>
        </w:rPr>
        <w:t xml:space="preserve"> бюджету на суму </w:t>
      </w:r>
      <w:r w:rsidR="00FE1F30" w:rsidRPr="005075B0">
        <w:rPr>
          <w:sz w:val="26"/>
          <w:szCs w:val="26"/>
          <w:lang w:val="uk-UA"/>
        </w:rPr>
        <w:t>1 679 405</w:t>
      </w:r>
      <w:r w:rsidR="00553C46" w:rsidRPr="005075B0">
        <w:rPr>
          <w:sz w:val="26"/>
          <w:szCs w:val="26"/>
          <w:lang w:val="uk-UA"/>
        </w:rPr>
        <w:t xml:space="preserve"> </w:t>
      </w:r>
      <w:r w:rsidR="002C3C67" w:rsidRPr="005075B0">
        <w:rPr>
          <w:sz w:val="26"/>
          <w:szCs w:val="26"/>
          <w:lang w:val="uk-UA"/>
        </w:rPr>
        <w:t>грн.</w:t>
      </w:r>
      <w:r w:rsidR="00FE1F30" w:rsidRPr="005075B0">
        <w:rPr>
          <w:sz w:val="26"/>
          <w:szCs w:val="26"/>
          <w:lang w:val="uk-UA"/>
        </w:rPr>
        <w:t xml:space="preserve"> 10 коп.</w:t>
      </w:r>
      <w:r w:rsidR="0034544C" w:rsidRPr="005075B0">
        <w:rPr>
          <w:sz w:val="26"/>
          <w:szCs w:val="26"/>
          <w:lang w:val="uk-UA"/>
        </w:rPr>
        <w:t xml:space="preserve"> </w:t>
      </w:r>
      <w:r w:rsidR="00756974" w:rsidRPr="005075B0">
        <w:rPr>
          <w:sz w:val="26"/>
          <w:szCs w:val="26"/>
          <w:lang w:val="uk-UA"/>
        </w:rPr>
        <w:t>згідно з додатком 4 до цього рішення.</w:t>
      </w:r>
    </w:p>
    <w:p w:rsidR="0042295C" w:rsidRPr="005075B0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5075B0" w:rsidRDefault="0042295C" w:rsidP="008E1DAE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Внести зміни до переліку державних та регіональних галузевих програм сільського бюджету на 201</w:t>
      </w:r>
      <w:r w:rsidR="00FE1F30" w:rsidRPr="005075B0">
        <w:rPr>
          <w:sz w:val="26"/>
          <w:szCs w:val="26"/>
          <w:lang w:val="uk-UA"/>
        </w:rPr>
        <w:t>9</w:t>
      </w:r>
      <w:r w:rsidRPr="005075B0">
        <w:rPr>
          <w:sz w:val="26"/>
          <w:szCs w:val="26"/>
          <w:lang w:val="uk-UA"/>
        </w:rPr>
        <w:t xml:space="preserve"> рік на  суму </w:t>
      </w:r>
      <w:r w:rsidR="009E501E">
        <w:rPr>
          <w:sz w:val="26"/>
          <w:szCs w:val="26"/>
          <w:lang w:val="uk-UA"/>
        </w:rPr>
        <w:t>1 705 413</w:t>
      </w:r>
      <w:r w:rsidR="00553C46" w:rsidRPr="005075B0">
        <w:rPr>
          <w:sz w:val="26"/>
          <w:szCs w:val="26"/>
          <w:lang w:val="uk-UA"/>
        </w:rPr>
        <w:t xml:space="preserve"> </w:t>
      </w:r>
      <w:r w:rsidR="002C3C67" w:rsidRPr="005075B0">
        <w:rPr>
          <w:sz w:val="26"/>
          <w:szCs w:val="26"/>
          <w:lang w:val="uk-UA"/>
        </w:rPr>
        <w:t xml:space="preserve"> грн.</w:t>
      </w:r>
      <w:r w:rsidR="009E501E">
        <w:rPr>
          <w:sz w:val="26"/>
          <w:szCs w:val="26"/>
          <w:lang w:val="uk-UA"/>
        </w:rPr>
        <w:t xml:space="preserve"> 3</w:t>
      </w:r>
      <w:r w:rsidR="00FE1F30" w:rsidRPr="005075B0">
        <w:rPr>
          <w:sz w:val="26"/>
          <w:szCs w:val="26"/>
          <w:lang w:val="uk-UA"/>
        </w:rPr>
        <w:t>1</w:t>
      </w:r>
      <w:r w:rsidR="00FE5974" w:rsidRPr="005075B0">
        <w:rPr>
          <w:sz w:val="26"/>
          <w:szCs w:val="26"/>
          <w:lang w:val="uk-UA"/>
        </w:rPr>
        <w:t xml:space="preserve"> коп.</w:t>
      </w:r>
      <w:r w:rsidR="00F827E3" w:rsidRPr="005075B0">
        <w:rPr>
          <w:sz w:val="26"/>
          <w:szCs w:val="26"/>
          <w:lang w:val="uk-UA"/>
        </w:rPr>
        <w:t xml:space="preserve"> </w:t>
      </w:r>
      <w:r w:rsidR="00756974" w:rsidRPr="005075B0">
        <w:rPr>
          <w:sz w:val="26"/>
          <w:szCs w:val="26"/>
          <w:lang w:val="uk-UA"/>
        </w:rPr>
        <w:t>згідно з додатком 5 до цього рішення.</w:t>
      </w:r>
    </w:p>
    <w:p w:rsidR="00530A15" w:rsidRPr="005075B0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</w:t>
      </w:r>
    </w:p>
    <w:p w:rsidR="00AB58F4" w:rsidRPr="005075B0" w:rsidRDefault="00AB58F4" w:rsidP="00756974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 </w:t>
      </w:r>
      <w:r w:rsidR="00756974" w:rsidRPr="005075B0">
        <w:rPr>
          <w:sz w:val="26"/>
          <w:szCs w:val="26"/>
          <w:lang w:val="uk-UA"/>
        </w:rPr>
        <w:t>згідно з додатком 2 до цього рішення.</w:t>
      </w:r>
    </w:p>
    <w:p w:rsidR="00756974" w:rsidRPr="005075B0" w:rsidRDefault="00756974" w:rsidP="00756974">
      <w:pPr>
        <w:pStyle w:val="a7"/>
        <w:rPr>
          <w:sz w:val="26"/>
          <w:szCs w:val="26"/>
          <w:lang w:val="uk-UA"/>
        </w:rPr>
      </w:pPr>
    </w:p>
    <w:p w:rsidR="00756974" w:rsidRPr="005075B0" w:rsidRDefault="00756974" w:rsidP="00756974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Кошти субвенції з місцевого бюджету державному бюджету на виконання програм соціально-економічного розвитку регіонів сумі 100 000 грн. направити на забезпечення виконання Програми забезпечення виконання делегованих повноважень </w:t>
      </w:r>
      <w:proofErr w:type="spellStart"/>
      <w:r w:rsidRPr="005075B0">
        <w:rPr>
          <w:sz w:val="26"/>
          <w:szCs w:val="26"/>
          <w:lang w:val="uk-UA"/>
        </w:rPr>
        <w:t>Шпанівської</w:t>
      </w:r>
      <w:proofErr w:type="spellEnd"/>
      <w:r w:rsidRPr="005075B0">
        <w:rPr>
          <w:sz w:val="26"/>
          <w:szCs w:val="26"/>
          <w:lang w:val="uk-UA"/>
        </w:rPr>
        <w:t xml:space="preserve"> сільської ради щодо утримання бюджетних установ районного бюджету, що надають соціальні послуги жителям </w:t>
      </w:r>
      <w:proofErr w:type="spellStart"/>
      <w:r w:rsidRPr="005075B0">
        <w:rPr>
          <w:sz w:val="26"/>
          <w:szCs w:val="26"/>
          <w:lang w:val="uk-UA"/>
        </w:rPr>
        <w:t>Шпанівської</w:t>
      </w:r>
      <w:proofErr w:type="spellEnd"/>
      <w:r w:rsidRPr="005075B0">
        <w:rPr>
          <w:sz w:val="26"/>
          <w:szCs w:val="26"/>
          <w:lang w:val="uk-UA"/>
        </w:rPr>
        <w:t xml:space="preserve"> об’єднаної територіальної громади на 2019 рік для фінансового управління районної державної адміністрації на виконання делегованих повноважень, напрямками використання даних коштів в сумі 100 000 грн. визначити видатки на заробітну плату, утримання приміщень, придбання предметів, матеріалів, обладнання та інвентарю.</w:t>
      </w:r>
    </w:p>
    <w:p w:rsidR="0003276E" w:rsidRPr="005075B0" w:rsidRDefault="0003276E" w:rsidP="00FE35BB">
      <w:pPr>
        <w:jc w:val="both"/>
        <w:rPr>
          <w:sz w:val="26"/>
          <w:szCs w:val="26"/>
          <w:lang w:val="uk-UA"/>
        </w:rPr>
      </w:pPr>
    </w:p>
    <w:p w:rsidR="0042295C" w:rsidRPr="005075B0" w:rsidRDefault="00384A53" w:rsidP="00BA1511">
      <w:pPr>
        <w:pStyle w:val="a7"/>
        <w:numPr>
          <w:ilvl w:val="0"/>
          <w:numId w:val="11"/>
        </w:num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Додатки 1 – </w:t>
      </w:r>
      <w:r w:rsidR="0003276E" w:rsidRPr="005075B0">
        <w:rPr>
          <w:sz w:val="26"/>
          <w:szCs w:val="26"/>
          <w:lang w:val="uk-UA"/>
        </w:rPr>
        <w:t>5</w:t>
      </w:r>
      <w:r w:rsidR="0042295C" w:rsidRPr="005075B0">
        <w:rPr>
          <w:sz w:val="26"/>
          <w:szCs w:val="26"/>
          <w:lang w:val="uk-UA"/>
        </w:rPr>
        <w:t xml:space="preserve"> цього рішення є його невід’ємною частиною. </w:t>
      </w:r>
    </w:p>
    <w:p w:rsidR="00BA1511" w:rsidRPr="005075B0" w:rsidRDefault="00BA1511" w:rsidP="00BA1511">
      <w:pPr>
        <w:jc w:val="both"/>
        <w:rPr>
          <w:sz w:val="26"/>
          <w:szCs w:val="26"/>
          <w:lang w:val="uk-UA"/>
        </w:rPr>
      </w:pPr>
    </w:p>
    <w:p w:rsidR="00BA1511" w:rsidRPr="005075B0" w:rsidRDefault="00BA1511" w:rsidP="00BA1511">
      <w:pPr>
        <w:jc w:val="both"/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 xml:space="preserve">          </w:t>
      </w:r>
      <w:r w:rsidR="0003276E" w:rsidRPr="005075B0">
        <w:rPr>
          <w:color w:val="000000"/>
          <w:sz w:val="26"/>
          <w:szCs w:val="26"/>
          <w:lang w:val="uk-UA"/>
        </w:rPr>
        <w:t xml:space="preserve"> </w:t>
      </w:r>
      <w:r w:rsidR="00756974" w:rsidRPr="005075B0">
        <w:rPr>
          <w:color w:val="000000"/>
          <w:sz w:val="26"/>
          <w:szCs w:val="26"/>
          <w:lang w:val="uk-UA"/>
        </w:rPr>
        <w:t>9</w:t>
      </w:r>
      <w:r w:rsidR="00F07AD7" w:rsidRPr="005075B0">
        <w:rPr>
          <w:color w:val="000000"/>
          <w:sz w:val="26"/>
          <w:szCs w:val="26"/>
          <w:lang w:val="uk-UA"/>
        </w:rPr>
        <w:t>.</w:t>
      </w:r>
      <w:r w:rsidR="009361A5" w:rsidRPr="005075B0">
        <w:rPr>
          <w:color w:val="000000"/>
          <w:sz w:val="26"/>
          <w:szCs w:val="26"/>
          <w:lang w:val="uk-UA"/>
        </w:rPr>
        <w:t xml:space="preserve"> </w:t>
      </w:r>
      <w:r w:rsidRPr="005075B0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5075B0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075B0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075B0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FE35BB" w:rsidRPr="005075B0" w:rsidRDefault="00FE35BB" w:rsidP="00FE35BB">
      <w:pPr>
        <w:rPr>
          <w:sz w:val="26"/>
          <w:szCs w:val="26"/>
          <w:lang w:val="uk-UA"/>
        </w:rPr>
      </w:pPr>
      <w:r w:rsidRPr="005075B0">
        <w:rPr>
          <w:sz w:val="26"/>
          <w:szCs w:val="26"/>
          <w:lang w:val="uk-UA"/>
        </w:rPr>
        <w:t>Сільський голова</w:t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</w:r>
      <w:r w:rsidRPr="005075B0">
        <w:rPr>
          <w:sz w:val="26"/>
          <w:szCs w:val="26"/>
          <w:lang w:val="uk-UA"/>
        </w:rPr>
        <w:tab/>
        <w:t xml:space="preserve">             </w:t>
      </w:r>
      <w:r w:rsidRPr="005075B0">
        <w:rPr>
          <w:sz w:val="26"/>
          <w:szCs w:val="26"/>
          <w:lang w:val="uk-UA"/>
        </w:rPr>
        <w:tab/>
        <w:t xml:space="preserve">              Столярчук М.А.</w:t>
      </w:r>
    </w:p>
    <w:p w:rsidR="009361A5" w:rsidRPr="005075B0" w:rsidRDefault="009361A5" w:rsidP="0003276E">
      <w:pPr>
        <w:pStyle w:val="a8"/>
        <w:jc w:val="both"/>
        <w:rPr>
          <w:sz w:val="26"/>
          <w:szCs w:val="26"/>
          <w:lang w:val="uk-UA"/>
        </w:rPr>
      </w:pPr>
    </w:p>
    <w:p w:rsidR="00EA50E7" w:rsidRPr="005075B0" w:rsidRDefault="00EA50E7" w:rsidP="00150B5B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 w:rsidP="0042295C">
      <w:pPr>
        <w:rPr>
          <w:sz w:val="26"/>
          <w:szCs w:val="26"/>
          <w:lang w:val="uk-UA"/>
        </w:rPr>
      </w:pPr>
    </w:p>
    <w:p w:rsidR="0042295C" w:rsidRPr="005075B0" w:rsidRDefault="0042295C">
      <w:pPr>
        <w:rPr>
          <w:sz w:val="26"/>
          <w:szCs w:val="26"/>
          <w:lang w:val="uk-UA"/>
        </w:rPr>
      </w:pPr>
    </w:p>
    <w:sectPr w:rsidR="0042295C" w:rsidRPr="005075B0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08"/>
  <w:characterSpacingControl w:val="doNotCompress"/>
  <w:compat/>
  <w:rsids>
    <w:rsidRoot w:val="0042295C"/>
    <w:rsid w:val="000151E7"/>
    <w:rsid w:val="0003276E"/>
    <w:rsid w:val="00054072"/>
    <w:rsid w:val="000B0F55"/>
    <w:rsid w:val="000C00F0"/>
    <w:rsid w:val="000C2A75"/>
    <w:rsid w:val="000F40EB"/>
    <w:rsid w:val="00110ECE"/>
    <w:rsid w:val="00127B20"/>
    <w:rsid w:val="001335EC"/>
    <w:rsid w:val="00142B90"/>
    <w:rsid w:val="00150B5B"/>
    <w:rsid w:val="001B7680"/>
    <w:rsid w:val="001C566F"/>
    <w:rsid w:val="001F3FBF"/>
    <w:rsid w:val="00214AC5"/>
    <w:rsid w:val="0028461E"/>
    <w:rsid w:val="00287072"/>
    <w:rsid w:val="00292353"/>
    <w:rsid w:val="002C3C67"/>
    <w:rsid w:val="002D644E"/>
    <w:rsid w:val="003048E0"/>
    <w:rsid w:val="0030666C"/>
    <w:rsid w:val="00322649"/>
    <w:rsid w:val="0034544C"/>
    <w:rsid w:val="00384A53"/>
    <w:rsid w:val="00390F05"/>
    <w:rsid w:val="0039368A"/>
    <w:rsid w:val="003A6192"/>
    <w:rsid w:val="003B370F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D2E63"/>
    <w:rsid w:val="004D48C8"/>
    <w:rsid w:val="004E6009"/>
    <w:rsid w:val="005075B0"/>
    <w:rsid w:val="00530A15"/>
    <w:rsid w:val="00545EC6"/>
    <w:rsid w:val="00553C46"/>
    <w:rsid w:val="00555498"/>
    <w:rsid w:val="0057779C"/>
    <w:rsid w:val="005B7F2A"/>
    <w:rsid w:val="005D26F8"/>
    <w:rsid w:val="005F0B34"/>
    <w:rsid w:val="00626E04"/>
    <w:rsid w:val="00670EE6"/>
    <w:rsid w:val="006A7C73"/>
    <w:rsid w:val="006D0FF0"/>
    <w:rsid w:val="006E5286"/>
    <w:rsid w:val="00700DAB"/>
    <w:rsid w:val="00756974"/>
    <w:rsid w:val="00763351"/>
    <w:rsid w:val="00765709"/>
    <w:rsid w:val="00794560"/>
    <w:rsid w:val="007B4FC5"/>
    <w:rsid w:val="00812722"/>
    <w:rsid w:val="00812832"/>
    <w:rsid w:val="008213C8"/>
    <w:rsid w:val="00830E08"/>
    <w:rsid w:val="008370AA"/>
    <w:rsid w:val="00844595"/>
    <w:rsid w:val="008620C7"/>
    <w:rsid w:val="008725E6"/>
    <w:rsid w:val="00883AB3"/>
    <w:rsid w:val="008C240E"/>
    <w:rsid w:val="008D4C32"/>
    <w:rsid w:val="008E1DAE"/>
    <w:rsid w:val="00906201"/>
    <w:rsid w:val="00931191"/>
    <w:rsid w:val="00932287"/>
    <w:rsid w:val="009361A5"/>
    <w:rsid w:val="009877B9"/>
    <w:rsid w:val="009C4874"/>
    <w:rsid w:val="009C4A5E"/>
    <w:rsid w:val="009E501E"/>
    <w:rsid w:val="00A00612"/>
    <w:rsid w:val="00A579F7"/>
    <w:rsid w:val="00AA486B"/>
    <w:rsid w:val="00AB224A"/>
    <w:rsid w:val="00AB58F4"/>
    <w:rsid w:val="00AE0B16"/>
    <w:rsid w:val="00B276A1"/>
    <w:rsid w:val="00B5037B"/>
    <w:rsid w:val="00B8193C"/>
    <w:rsid w:val="00B8609E"/>
    <w:rsid w:val="00B90E9C"/>
    <w:rsid w:val="00BA1511"/>
    <w:rsid w:val="00BF3457"/>
    <w:rsid w:val="00C1725F"/>
    <w:rsid w:val="00C434D4"/>
    <w:rsid w:val="00C57562"/>
    <w:rsid w:val="00C97D7B"/>
    <w:rsid w:val="00CF3B34"/>
    <w:rsid w:val="00CF3B8C"/>
    <w:rsid w:val="00D039BB"/>
    <w:rsid w:val="00D14367"/>
    <w:rsid w:val="00D6280E"/>
    <w:rsid w:val="00D63CA2"/>
    <w:rsid w:val="00DB50E4"/>
    <w:rsid w:val="00DE59DD"/>
    <w:rsid w:val="00E00FB8"/>
    <w:rsid w:val="00E03D98"/>
    <w:rsid w:val="00E25A11"/>
    <w:rsid w:val="00E26095"/>
    <w:rsid w:val="00E35FF4"/>
    <w:rsid w:val="00E425D2"/>
    <w:rsid w:val="00E633D3"/>
    <w:rsid w:val="00E663A4"/>
    <w:rsid w:val="00EA50E7"/>
    <w:rsid w:val="00EB76F1"/>
    <w:rsid w:val="00EE751D"/>
    <w:rsid w:val="00F05C00"/>
    <w:rsid w:val="00F07AD7"/>
    <w:rsid w:val="00F235ED"/>
    <w:rsid w:val="00F237B6"/>
    <w:rsid w:val="00F827E3"/>
    <w:rsid w:val="00FA0375"/>
    <w:rsid w:val="00FE1F30"/>
    <w:rsid w:val="00FE35BB"/>
    <w:rsid w:val="00FE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RePack by SPecialiST</cp:lastModifiedBy>
  <cp:revision>52</cp:revision>
  <cp:lastPrinted>2019-02-12T06:21:00Z</cp:lastPrinted>
  <dcterms:created xsi:type="dcterms:W3CDTF">2016-01-25T10:53:00Z</dcterms:created>
  <dcterms:modified xsi:type="dcterms:W3CDTF">2019-02-12T06:21:00Z</dcterms:modified>
</cp:coreProperties>
</file>