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A91B46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Ольги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Ользі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A91B46">
        <w:rPr>
          <w:color w:val="333333"/>
          <w:sz w:val="28"/>
          <w:szCs w:val="28"/>
        </w:rPr>
        <w:t>Ходоси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A91B46">
        <w:rPr>
          <w:color w:val="333333"/>
          <w:sz w:val="28"/>
          <w:szCs w:val="28"/>
        </w:rPr>
        <w:t xml:space="preserve">сина </w:t>
      </w:r>
      <w:proofErr w:type="spellStart"/>
      <w:r w:rsidR="00A91B46">
        <w:rPr>
          <w:color w:val="333333"/>
          <w:sz w:val="28"/>
          <w:szCs w:val="28"/>
        </w:rPr>
        <w:t>Юнаша</w:t>
      </w:r>
      <w:proofErr w:type="spellEnd"/>
      <w:r w:rsidR="00A91B46">
        <w:rPr>
          <w:color w:val="333333"/>
          <w:sz w:val="28"/>
          <w:szCs w:val="28"/>
        </w:rPr>
        <w:t xml:space="preserve"> Данила Олександровича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9129-AF69-492C-A802-9B9BA075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2020-04-29T08:30:00Z</dcterms:created>
  <dcterms:modified xsi:type="dcterms:W3CDTF">2020-04-29T08:30:00Z</dcterms:modified>
</cp:coreProperties>
</file>