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7CB" w:rsidRPr="00F647CB" w:rsidRDefault="00DC5182" w:rsidP="00F647CB">
      <w:pPr>
        <w:shd w:val="clear" w:color="auto" w:fill="FFFFFF"/>
        <w:jc w:val="right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>Додаток ___</w:t>
      </w:r>
    </w:p>
    <w:p w:rsidR="00F647CB" w:rsidRPr="00F647CB" w:rsidRDefault="00F647CB" w:rsidP="00F647CB">
      <w:pPr>
        <w:shd w:val="clear" w:color="auto" w:fill="FFFFFF"/>
        <w:jc w:val="right"/>
        <w:rPr>
          <w:color w:val="000000"/>
          <w:lang w:val="uk-UA" w:eastAsia="ru-RU"/>
        </w:rPr>
      </w:pPr>
      <w:r w:rsidRPr="00F647CB">
        <w:rPr>
          <w:color w:val="000000"/>
          <w:lang w:val="uk-UA" w:eastAsia="ru-RU"/>
        </w:rPr>
        <w:t>до Програми соціально-економічного</w:t>
      </w:r>
    </w:p>
    <w:p w:rsidR="009B7BAC" w:rsidRDefault="00F647CB" w:rsidP="00F647CB">
      <w:pPr>
        <w:shd w:val="clear" w:color="auto" w:fill="FFFFFF"/>
        <w:jc w:val="right"/>
        <w:rPr>
          <w:color w:val="000000"/>
          <w:lang w:val="uk-UA" w:eastAsia="ru-RU"/>
        </w:rPr>
      </w:pPr>
      <w:r w:rsidRPr="00F647CB">
        <w:rPr>
          <w:color w:val="000000"/>
          <w:lang w:val="uk-UA" w:eastAsia="ru-RU"/>
        </w:rPr>
        <w:t>розвитку Шпанівської сільської ради</w:t>
      </w:r>
    </w:p>
    <w:p w:rsidR="00F647CB" w:rsidRPr="00F647CB" w:rsidRDefault="00DC5182" w:rsidP="00F647CB">
      <w:pPr>
        <w:shd w:val="clear" w:color="auto" w:fill="FFFFFF"/>
        <w:jc w:val="right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 xml:space="preserve"> на 2021-2023</w:t>
      </w:r>
      <w:r w:rsidR="00F647CB" w:rsidRPr="00F647CB">
        <w:rPr>
          <w:color w:val="000000"/>
          <w:lang w:val="uk-UA" w:eastAsia="ru-RU"/>
        </w:rPr>
        <w:t xml:space="preserve"> роки</w:t>
      </w:r>
    </w:p>
    <w:p w:rsidR="00F647CB" w:rsidRDefault="00F647CB" w:rsidP="00F647CB">
      <w:pPr>
        <w:shd w:val="clear" w:color="auto" w:fill="FFFFFF"/>
        <w:jc w:val="right"/>
        <w:rPr>
          <w:color w:val="000000"/>
          <w:sz w:val="20"/>
          <w:szCs w:val="20"/>
          <w:lang w:val="uk-UA" w:eastAsia="ru-RU"/>
        </w:rPr>
      </w:pPr>
    </w:p>
    <w:p w:rsidR="00F647CB" w:rsidRPr="00F647CB" w:rsidRDefault="00F647CB" w:rsidP="00F647CB">
      <w:pPr>
        <w:shd w:val="clear" w:color="auto" w:fill="FFFFFF"/>
        <w:jc w:val="right"/>
        <w:rPr>
          <w:color w:val="000000"/>
          <w:sz w:val="20"/>
          <w:szCs w:val="20"/>
          <w:lang w:val="uk-UA" w:eastAsia="ru-RU"/>
        </w:rPr>
      </w:pPr>
    </w:p>
    <w:p w:rsidR="00F647CB" w:rsidRDefault="00F647CB" w:rsidP="00F647CB">
      <w:pPr>
        <w:shd w:val="clear" w:color="auto" w:fill="FFFFFF"/>
        <w:ind w:firstLine="12"/>
        <w:jc w:val="center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>Програма</w:t>
      </w:r>
    </w:p>
    <w:p w:rsidR="00F647CB" w:rsidRDefault="00F647CB" w:rsidP="00F647CB">
      <w:pPr>
        <w:shd w:val="clear" w:color="auto" w:fill="FFFFFF"/>
        <w:ind w:firstLine="12"/>
        <w:jc w:val="center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 xml:space="preserve"> фінансової підтримки комунального підприємства та здійснення внесків до </w:t>
      </w:r>
    </w:p>
    <w:p w:rsidR="00F647CB" w:rsidRDefault="00DC5182" w:rsidP="00F647CB">
      <w:pPr>
        <w:shd w:val="clear" w:color="auto" w:fill="FFFFFF"/>
        <w:ind w:firstLine="12"/>
        <w:jc w:val="center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>його статутного фонду на 2021-2023</w:t>
      </w:r>
      <w:r w:rsidR="00F647CB">
        <w:rPr>
          <w:color w:val="000000"/>
          <w:lang w:val="uk-UA" w:eastAsia="ru-RU"/>
        </w:rPr>
        <w:t xml:space="preserve"> роки</w:t>
      </w:r>
    </w:p>
    <w:p w:rsidR="00F647CB" w:rsidRDefault="00F647CB" w:rsidP="00F647CB">
      <w:pPr>
        <w:shd w:val="clear" w:color="auto" w:fill="FFFFFF"/>
        <w:jc w:val="center"/>
        <w:rPr>
          <w:color w:val="000000"/>
          <w:sz w:val="20"/>
          <w:szCs w:val="20"/>
          <w:lang w:eastAsia="ru-RU"/>
        </w:rPr>
      </w:pPr>
    </w:p>
    <w:p w:rsidR="00F647CB" w:rsidRPr="004C7D9F" w:rsidRDefault="00F647CB" w:rsidP="00F647CB">
      <w:pPr>
        <w:shd w:val="clear" w:color="auto" w:fill="FFFFFF"/>
        <w:jc w:val="center"/>
        <w:rPr>
          <w:color w:val="000000"/>
          <w:sz w:val="20"/>
          <w:szCs w:val="20"/>
          <w:lang w:eastAsia="ru-RU"/>
        </w:rPr>
      </w:pPr>
      <w:r w:rsidRPr="004C7D9F">
        <w:rPr>
          <w:color w:val="000000"/>
          <w:sz w:val="20"/>
          <w:szCs w:val="20"/>
          <w:lang w:eastAsia="ru-RU"/>
        </w:rPr>
        <w:t> </w:t>
      </w:r>
    </w:p>
    <w:p w:rsidR="00F647CB" w:rsidRPr="004C7D9F" w:rsidRDefault="00F647CB" w:rsidP="00F647CB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C7D9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Загальні положення</w:t>
      </w:r>
    </w:p>
    <w:p w:rsidR="00F647CB" w:rsidRPr="004C7D9F" w:rsidRDefault="00F647CB" w:rsidP="00F647CB">
      <w:pPr>
        <w:pStyle w:val="a3"/>
        <w:shd w:val="clear" w:color="auto" w:fill="FFFFFF"/>
        <w:spacing w:after="0"/>
        <w:ind w:left="3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647CB" w:rsidRPr="00B24DDD" w:rsidRDefault="00F647CB" w:rsidP="00F647CB">
      <w:pPr>
        <w:shd w:val="clear" w:color="auto" w:fill="FFFFFF"/>
        <w:jc w:val="both"/>
        <w:rPr>
          <w:color w:val="000000"/>
          <w:lang w:val="uk-UA" w:eastAsia="ru-RU"/>
        </w:rPr>
      </w:pPr>
      <w:r w:rsidRPr="00B24DDD">
        <w:rPr>
          <w:color w:val="000000"/>
          <w:lang w:val="uk-UA" w:eastAsia="ru-RU"/>
        </w:rPr>
        <w:t xml:space="preserve"> </w:t>
      </w:r>
      <w:r w:rsidRPr="00B24DDD">
        <w:rPr>
          <w:color w:val="000000"/>
          <w:lang w:val="uk-UA" w:eastAsia="ru-RU"/>
        </w:rPr>
        <w:tab/>
        <w:t>Програма фінансової підтримки Комунального підприємства «</w:t>
      </w:r>
      <w:proofErr w:type="spellStart"/>
      <w:r w:rsidRPr="00B24DDD">
        <w:rPr>
          <w:color w:val="000000"/>
          <w:lang w:val="uk-UA" w:eastAsia="ru-RU"/>
        </w:rPr>
        <w:t>ВеликоШпанівське</w:t>
      </w:r>
      <w:proofErr w:type="spellEnd"/>
      <w:r w:rsidRPr="00B24DDD">
        <w:rPr>
          <w:color w:val="000000"/>
          <w:lang w:val="uk-UA" w:eastAsia="ru-RU"/>
        </w:rPr>
        <w:t xml:space="preserve">» </w:t>
      </w:r>
      <w:r w:rsidRPr="00B24DDD">
        <w:rPr>
          <w:bCs/>
          <w:color w:val="000000"/>
          <w:lang w:val="uk-UA" w:eastAsia="ru-RU"/>
        </w:rPr>
        <w:t>Шпанівської сільської ради</w:t>
      </w:r>
      <w:r w:rsidR="00DC5182">
        <w:rPr>
          <w:color w:val="000000"/>
          <w:lang w:val="uk-UA" w:eastAsia="ru-RU"/>
        </w:rPr>
        <w:t xml:space="preserve"> на 2021-2023</w:t>
      </w:r>
      <w:r w:rsidRPr="00B24DDD">
        <w:rPr>
          <w:color w:val="000000"/>
          <w:lang w:val="uk-UA" w:eastAsia="ru-RU"/>
        </w:rPr>
        <w:t xml:space="preserve"> роки (далі Програма) розроблена на виконання ст. 91 Бюджетного кодексу України, відповідно до Закону України «Про місцеве самоврядування в Україні», «Про житлово-комунальні послуги», Постановою Кабінету Міністрів України від 05.05.1997 №409 «Про забезпечення надійності та безпечності експлуатації будівель, споруд та інженерних мереж».</w:t>
      </w:r>
    </w:p>
    <w:p w:rsidR="00F647CB" w:rsidRPr="00B24DDD" w:rsidRDefault="00F647CB" w:rsidP="00F647CB">
      <w:pPr>
        <w:shd w:val="clear" w:color="auto" w:fill="FFFFFF"/>
        <w:ind w:firstLine="708"/>
        <w:jc w:val="both"/>
        <w:rPr>
          <w:color w:val="000000"/>
          <w:lang w:val="uk-UA" w:eastAsia="ru-RU"/>
        </w:rPr>
      </w:pPr>
      <w:r w:rsidRPr="00B24DDD">
        <w:rPr>
          <w:color w:val="000000"/>
          <w:lang w:val="uk-UA" w:eastAsia="ru-RU"/>
        </w:rPr>
        <w:t>На території Шпанівської сільської ради діє Комунальне п</w:t>
      </w:r>
      <w:r>
        <w:rPr>
          <w:color w:val="000000"/>
          <w:lang w:val="uk-UA" w:eastAsia="ru-RU"/>
        </w:rPr>
        <w:t>ідприємство «</w:t>
      </w:r>
      <w:proofErr w:type="spellStart"/>
      <w:r>
        <w:rPr>
          <w:color w:val="000000"/>
          <w:lang w:val="uk-UA" w:eastAsia="ru-RU"/>
        </w:rPr>
        <w:t>ВеликоШпанівське</w:t>
      </w:r>
      <w:proofErr w:type="spellEnd"/>
      <w:r>
        <w:rPr>
          <w:color w:val="000000"/>
          <w:lang w:val="uk-UA" w:eastAsia="ru-RU"/>
        </w:rPr>
        <w:t>» д</w:t>
      </w:r>
      <w:r w:rsidRPr="00B24DDD">
        <w:rPr>
          <w:color w:val="000000"/>
          <w:lang w:val="uk-UA" w:eastAsia="ru-RU"/>
        </w:rPr>
        <w:t>іючі тарифи на комунальні послуги зазначеного підприємства не повністю забезпечує відшкодування витрат на їх надання, не скорочують розміри заборгованості населення за надані послуги, скорочуються обсяги послуг в натуральних показниках, що надаються комунальним підприємством.</w:t>
      </w:r>
    </w:p>
    <w:p w:rsidR="00F647CB" w:rsidRPr="004C7D9F" w:rsidRDefault="00F647CB" w:rsidP="00F647CB">
      <w:pPr>
        <w:shd w:val="clear" w:color="auto" w:fill="FFFFFF"/>
        <w:ind w:firstLine="708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Все</w:t>
      </w:r>
      <w:r w:rsidRPr="004C7D9F">
        <w:rPr>
          <w:color w:val="000000"/>
          <w:lang w:eastAsia="ru-RU"/>
        </w:rPr>
        <w:t xml:space="preserve"> </w:t>
      </w:r>
      <w:proofErr w:type="spellStart"/>
      <w:r w:rsidRPr="004C7D9F">
        <w:rPr>
          <w:color w:val="000000"/>
          <w:lang w:eastAsia="ru-RU"/>
        </w:rPr>
        <w:t>це</w:t>
      </w:r>
      <w:proofErr w:type="spellEnd"/>
      <w:r w:rsidRPr="004C7D9F">
        <w:rPr>
          <w:color w:val="000000"/>
          <w:lang w:eastAsia="ru-RU"/>
        </w:rPr>
        <w:t xml:space="preserve"> </w:t>
      </w:r>
      <w:proofErr w:type="spellStart"/>
      <w:r w:rsidRPr="004C7D9F">
        <w:rPr>
          <w:color w:val="000000"/>
          <w:lang w:eastAsia="ru-RU"/>
        </w:rPr>
        <w:t>може</w:t>
      </w:r>
      <w:proofErr w:type="spellEnd"/>
      <w:r w:rsidRPr="004C7D9F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произвести</w:t>
      </w:r>
      <w:r w:rsidRPr="004C7D9F">
        <w:rPr>
          <w:color w:val="000000"/>
          <w:lang w:eastAsia="ru-RU"/>
        </w:rPr>
        <w:t xml:space="preserve"> до </w:t>
      </w:r>
      <w:r>
        <w:rPr>
          <w:color w:val="000000"/>
          <w:lang w:eastAsia="ru-RU"/>
        </w:rPr>
        <w:t xml:space="preserve">того, </w:t>
      </w:r>
      <w:proofErr w:type="spellStart"/>
      <w:r>
        <w:rPr>
          <w:color w:val="000000"/>
          <w:lang w:eastAsia="ru-RU"/>
        </w:rPr>
        <w:t>що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комунальному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підприємству</w:t>
      </w:r>
      <w:proofErr w:type="spellEnd"/>
      <w:r>
        <w:rPr>
          <w:color w:val="000000"/>
          <w:lang w:eastAsia="ru-RU"/>
        </w:rPr>
        <w:t xml:space="preserve"> не </w:t>
      </w:r>
      <w:proofErr w:type="spellStart"/>
      <w:r>
        <w:rPr>
          <w:color w:val="000000"/>
          <w:lang w:eastAsia="ru-RU"/>
        </w:rPr>
        <w:t>вистачає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обігових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коштів</w:t>
      </w:r>
      <w:proofErr w:type="spellEnd"/>
      <w:r>
        <w:rPr>
          <w:color w:val="000000"/>
          <w:lang w:eastAsia="ru-RU"/>
        </w:rPr>
        <w:t xml:space="preserve"> на </w:t>
      </w:r>
      <w:proofErr w:type="spellStart"/>
      <w:r>
        <w:rPr>
          <w:color w:val="000000"/>
          <w:lang w:eastAsia="ru-RU"/>
        </w:rPr>
        <w:t>придбання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 w:rsidRPr="004C7D9F">
        <w:rPr>
          <w:color w:val="000000"/>
          <w:lang w:eastAsia="ru-RU"/>
        </w:rPr>
        <w:t>матеріалів</w:t>
      </w:r>
      <w:proofErr w:type="spellEnd"/>
      <w:r>
        <w:rPr>
          <w:color w:val="000000"/>
          <w:lang w:eastAsia="ru-RU"/>
        </w:rPr>
        <w:t xml:space="preserve"> для </w:t>
      </w:r>
      <w:proofErr w:type="spellStart"/>
      <w:r>
        <w:rPr>
          <w:color w:val="000000"/>
          <w:lang w:eastAsia="ru-RU"/>
        </w:rPr>
        <w:t>виконання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робіт</w:t>
      </w:r>
      <w:proofErr w:type="spellEnd"/>
      <w:r>
        <w:rPr>
          <w:color w:val="000000"/>
          <w:lang w:eastAsia="ru-RU"/>
        </w:rPr>
        <w:t xml:space="preserve"> по </w:t>
      </w:r>
      <w:proofErr w:type="spellStart"/>
      <w:r>
        <w:rPr>
          <w:color w:val="000000"/>
          <w:lang w:eastAsia="ru-RU"/>
        </w:rPr>
        <w:t>утриманню</w:t>
      </w:r>
      <w:proofErr w:type="spellEnd"/>
      <w:r>
        <w:rPr>
          <w:color w:val="000000"/>
          <w:lang w:eastAsia="ru-RU"/>
        </w:rPr>
        <w:t xml:space="preserve"> та </w:t>
      </w:r>
      <w:proofErr w:type="spellStart"/>
      <w:r>
        <w:rPr>
          <w:color w:val="000000"/>
          <w:lang w:eastAsia="ru-RU"/>
        </w:rPr>
        <w:t>оновленню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інженерних</w:t>
      </w:r>
      <w:proofErr w:type="spellEnd"/>
      <w:r>
        <w:rPr>
          <w:color w:val="000000"/>
          <w:lang w:eastAsia="ru-RU"/>
        </w:rPr>
        <w:t xml:space="preserve"> мереж, </w:t>
      </w:r>
      <w:proofErr w:type="spellStart"/>
      <w:r>
        <w:rPr>
          <w:color w:val="000000"/>
          <w:lang w:eastAsia="ru-RU"/>
        </w:rPr>
        <w:t>придбання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необхідних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технічних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засобів</w:t>
      </w:r>
      <w:proofErr w:type="spellEnd"/>
      <w:r>
        <w:rPr>
          <w:color w:val="000000"/>
          <w:lang w:eastAsia="ru-RU"/>
        </w:rPr>
        <w:t xml:space="preserve">. </w:t>
      </w:r>
      <w:proofErr w:type="spellStart"/>
      <w:r>
        <w:rPr>
          <w:color w:val="000000"/>
          <w:lang w:eastAsia="ru-RU"/>
        </w:rPr>
        <w:t>Потребує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оновлення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матеріальна</w:t>
      </w:r>
      <w:proofErr w:type="spellEnd"/>
      <w:r>
        <w:rPr>
          <w:color w:val="000000"/>
          <w:lang w:eastAsia="ru-RU"/>
        </w:rPr>
        <w:t xml:space="preserve"> база </w:t>
      </w:r>
      <w:proofErr w:type="spellStart"/>
      <w:r>
        <w:rPr>
          <w:color w:val="000000"/>
          <w:lang w:eastAsia="ru-RU"/>
        </w:rPr>
        <w:t>підприємства</w:t>
      </w:r>
      <w:proofErr w:type="spellEnd"/>
      <w:r>
        <w:rPr>
          <w:color w:val="000000"/>
          <w:lang w:eastAsia="ru-RU"/>
        </w:rPr>
        <w:t xml:space="preserve"> за </w:t>
      </w:r>
      <w:proofErr w:type="spellStart"/>
      <w:r>
        <w:rPr>
          <w:color w:val="000000"/>
          <w:lang w:eastAsia="ru-RU"/>
        </w:rPr>
        <w:t>рахунок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капітальних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вкладень</w:t>
      </w:r>
      <w:proofErr w:type="spellEnd"/>
    </w:p>
    <w:p w:rsidR="00F647CB" w:rsidRPr="004C7D9F" w:rsidRDefault="00F647CB" w:rsidP="00F647CB">
      <w:pPr>
        <w:shd w:val="clear" w:color="auto" w:fill="FFFFFF"/>
        <w:jc w:val="both"/>
        <w:rPr>
          <w:color w:val="000000"/>
          <w:lang w:eastAsia="ru-RU"/>
        </w:rPr>
      </w:pPr>
      <w:proofErr w:type="spellStart"/>
      <w:r>
        <w:rPr>
          <w:color w:val="000000"/>
          <w:lang w:eastAsia="ru-RU"/>
        </w:rPr>
        <w:t>Зважаючи</w:t>
      </w:r>
      <w:proofErr w:type="spellEnd"/>
      <w:r>
        <w:rPr>
          <w:color w:val="000000"/>
          <w:lang w:eastAsia="ru-RU"/>
        </w:rPr>
        <w:t xml:space="preserve"> на те, </w:t>
      </w:r>
      <w:proofErr w:type="spellStart"/>
      <w:r>
        <w:rPr>
          <w:color w:val="000000"/>
          <w:lang w:eastAsia="ru-RU"/>
        </w:rPr>
        <w:t>що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суттєво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підвищення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тарифів</w:t>
      </w:r>
      <w:proofErr w:type="spellEnd"/>
      <w:r>
        <w:rPr>
          <w:color w:val="000000"/>
          <w:lang w:eastAsia="ru-RU"/>
        </w:rPr>
        <w:t xml:space="preserve"> на </w:t>
      </w:r>
      <w:proofErr w:type="spellStart"/>
      <w:r>
        <w:rPr>
          <w:color w:val="000000"/>
          <w:lang w:eastAsia="ru-RU"/>
        </w:rPr>
        <w:t>комунальні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послуги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вкрай</w:t>
      </w:r>
      <w:proofErr w:type="spellEnd"/>
      <w:r>
        <w:rPr>
          <w:color w:val="000000"/>
          <w:lang w:eastAsia="ru-RU"/>
        </w:rPr>
        <w:t xml:space="preserve"> негативно </w:t>
      </w:r>
      <w:proofErr w:type="spellStart"/>
      <w:r>
        <w:rPr>
          <w:color w:val="000000"/>
          <w:lang w:eastAsia="ru-RU"/>
        </w:rPr>
        <w:t>вплине</w:t>
      </w:r>
      <w:proofErr w:type="spellEnd"/>
      <w:r>
        <w:rPr>
          <w:color w:val="000000"/>
          <w:lang w:eastAsia="ru-RU"/>
        </w:rPr>
        <w:t xml:space="preserve"> на </w:t>
      </w:r>
      <w:proofErr w:type="spellStart"/>
      <w:r>
        <w:rPr>
          <w:color w:val="000000"/>
          <w:lang w:eastAsia="ru-RU"/>
        </w:rPr>
        <w:t>соціальний</w:t>
      </w:r>
      <w:proofErr w:type="spellEnd"/>
      <w:r>
        <w:rPr>
          <w:color w:val="000000"/>
          <w:lang w:eastAsia="ru-RU"/>
        </w:rPr>
        <w:t xml:space="preserve"> стан </w:t>
      </w:r>
      <w:proofErr w:type="spellStart"/>
      <w:r>
        <w:rPr>
          <w:color w:val="000000"/>
          <w:lang w:eastAsia="ru-RU"/>
        </w:rPr>
        <w:t>громади</w:t>
      </w:r>
      <w:proofErr w:type="spellEnd"/>
      <w:r>
        <w:rPr>
          <w:color w:val="000000"/>
          <w:lang w:eastAsia="ru-RU"/>
        </w:rPr>
        <w:t xml:space="preserve">, </w:t>
      </w:r>
      <w:proofErr w:type="spellStart"/>
      <w:r>
        <w:rPr>
          <w:color w:val="000000"/>
          <w:lang w:eastAsia="ru-RU"/>
        </w:rPr>
        <w:t>враховуючи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фінансову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ситуацію</w:t>
      </w:r>
      <w:proofErr w:type="spellEnd"/>
      <w:r>
        <w:rPr>
          <w:color w:val="000000"/>
          <w:lang w:eastAsia="ru-RU"/>
        </w:rPr>
        <w:t xml:space="preserve">. В </w:t>
      </w:r>
      <w:proofErr w:type="spellStart"/>
      <w:r>
        <w:rPr>
          <w:color w:val="000000"/>
          <w:lang w:eastAsia="ru-RU"/>
        </w:rPr>
        <w:t>якій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знаходиться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комунальне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підприємство</w:t>
      </w:r>
      <w:proofErr w:type="spellEnd"/>
      <w:r>
        <w:rPr>
          <w:color w:val="000000"/>
          <w:lang w:eastAsia="ru-RU"/>
        </w:rPr>
        <w:t xml:space="preserve"> та </w:t>
      </w:r>
      <w:proofErr w:type="spellStart"/>
      <w:r>
        <w:rPr>
          <w:color w:val="000000"/>
          <w:lang w:eastAsia="ru-RU"/>
        </w:rPr>
        <w:t>необхідність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виконання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зобовязань</w:t>
      </w:r>
      <w:proofErr w:type="spellEnd"/>
      <w:r>
        <w:rPr>
          <w:color w:val="000000"/>
          <w:lang w:eastAsia="ru-RU"/>
        </w:rPr>
        <w:t xml:space="preserve"> з </w:t>
      </w:r>
      <w:proofErr w:type="spellStart"/>
      <w:r>
        <w:rPr>
          <w:color w:val="000000"/>
          <w:lang w:eastAsia="ru-RU"/>
        </w:rPr>
        <w:t>виплати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заробітної</w:t>
      </w:r>
      <w:proofErr w:type="spellEnd"/>
      <w:r>
        <w:rPr>
          <w:color w:val="000000"/>
          <w:lang w:eastAsia="ru-RU"/>
        </w:rPr>
        <w:t xml:space="preserve"> плати </w:t>
      </w:r>
      <w:proofErr w:type="spellStart"/>
      <w:r>
        <w:rPr>
          <w:color w:val="000000"/>
          <w:lang w:eastAsia="ru-RU"/>
        </w:rPr>
        <w:t>працівникам</w:t>
      </w:r>
      <w:proofErr w:type="spellEnd"/>
      <w:r>
        <w:rPr>
          <w:color w:val="000000"/>
          <w:lang w:eastAsia="ru-RU"/>
        </w:rPr>
        <w:t xml:space="preserve">, </w:t>
      </w:r>
      <w:proofErr w:type="spellStart"/>
      <w:r>
        <w:rPr>
          <w:color w:val="000000"/>
          <w:lang w:eastAsia="ru-RU"/>
        </w:rPr>
        <w:t>функціональних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призначень</w:t>
      </w:r>
      <w:proofErr w:type="spellEnd"/>
      <w:r>
        <w:rPr>
          <w:color w:val="000000"/>
          <w:lang w:eastAsia="ru-RU"/>
        </w:rPr>
        <w:t xml:space="preserve">, </w:t>
      </w:r>
      <w:proofErr w:type="spellStart"/>
      <w:r>
        <w:rPr>
          <w:color w:val="000000"/>
          <w:lang w:eastAsia="ru-RU"/>
        </w:rPr>
        <w:t>виникає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гостра</w:t>
      </w:r>
      <w:proofErr w:type="spellEnd"/>
      <w:r>
        <w:rPr>
          <w:color w:val="000000"/>
          <w:lang w:eastAsia="ru-RU"/>
        </w:rPr>
        <w:t xml:space="preserve"> потреба у </w:t>
      </w:r>
      <w:proofErr w:type="spellStart"/>
      <w:r>
        <w:rPr>
          <w:color w:val="000000"/>
          <w:lang w:eastAsia="ru-RU"/>
        </w:rPr>
        <w:t>наданні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фінансової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підтримки</w:t>
      </w:r>
      <w:proofErr w:type="spellEnd"/>
      <w:r>
        <w:rPr>
          <w:color w:val="000000"/>
          <w:lang w:eastAsia="ru-RU"/>
        </w:rPr>
        <w:t xml:space="preserve"> з </w:t>
      </w:r>
      <w:proofErr w:type="spellStart"/>
      <w:r>
        <w:rPr>
          <w:color w:val="000000"/>
          <w:lang w:eastAsia="ru-RU"/>
        </w:rPr>
        <w:t>сільського</w:t>
      </w:r>
      <w:proofErr w:type="spellEnd"/>
      <w:r>
        <w:rPr>
          <w:color w:val="000000"/>
          <w:lang w:eastAsia="ru-RU"/>
        </w:rPr>
        <w:t xml:space="preserve"> бюджету </w:t>
      </w:r>
      <w:proofErr w:type="spellStart"/>
      <w:r>
        <w:rPr>
          <w:color w:val="000000"/>
          <w:lang w:eastAsia="ru-RU"/>
        </w:rPr>
        <w:t>комунальному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підприємству</w:t>
      </w:r>
      <w:proofErr w:type="spellEnd"/>
      <w:r>
        <w:rPr>
          <w:color w:val="000000"/>
          <w:lang w:eastAsia="ru-RU"/>
        </w:rPr>
        <w:t xml:space="preserve"> для </w:t>
      </w:r>
      <w:proofErr w:type="spellStart"/>
      <w:r>
        <w:rPr>
          <w:color w:val="000000"/>
          <w:lang w:eastAsia="ru-RU"/>
        </w:rPr>
        <w:t>забезпечення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виконання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вищезазначених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заходів</w:t>
      </w:r>
      <w:proofErr w:type="spellEnd"/>
      <w:r>
        <w:rPr>
          <w:color w:val="000000"/>
          <w:lang w:eastAsia="ru-RU"/>
        </w:rPr>
        <w:t>.</w:t>
      </w:r>
    </w:p>
    <w:p w:rsidR="00F647CB" w:rsidRPr="004C7D9F" w:rsidRDefault="00F647CB" w:rsidP="00F647CB">
      <w:pPr>
        <w:pStyle w:val="a3"/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7D9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Мета та завдання Програми </w:t>
      </w:r>
    </w:p>
    <w:p w:rsidR="00F647CB" w:rsidRPr="00B24DDD" w:rsidRDefault="00F647CB" w:rsidP="00F647CB">
      <w:pPr>
        <w:shd w:val="clear" w:color="auto" w:fill="FFFFFF"/>
        <w:ind w:firstLine="708"/>
        <w:jc w:val="both"/>
        <w:rPr>
          <w:color w:val="000000"/>
          <w:lang w:val="uk-UA" w:eastAsia="ru-RU"/>
        </w:rPr>
      </w:pPr>
      <w:r w:rsidRPr="00B24DDD">
        <w:rPr>
          <w:color w:val="000000"/>
          <w:lang w:val="uk-UA" w:eastAsia="ru-RU"/>
        </w:rPr>
        <w:t>Мета Програми є забезпечення стабільної ро</w:t>
      </w:r>
      <w:r>
        <w:rPr>
          <w:color w:val="000000"/>
          <w:lang w:val="uk-UA" w:eastAsia="ru-RU"/>
        </w:rPr>
        <w:t>боти комунального підприємства «</w:t>
      </w:r>
      <w:proofErr w:type="spellStart"/>
      <w:r>
        <w:rPr>
          <w:color w:val="000000"/>
          <w:lang w:val="uk-UA" w:eastAsia="ru-RU"/>
        </w:rPr>
        <w:t>ВеликоШанівське</w:t>
      </w:r>
      <w:proofErr w:type="spellEnd"/>
      <w:r>
        <w:rPr>
          <w:color w:val="000000"/>
          <w:lang w:val="uk-UA" w:eastAsia="ru-RU"/>
        </w:rPr>
        <w:t>»</w:t>
      </w:r>
      <w:r w:rsidRPr="00B24DDD">
        <w:rPr>
          <w:color w:val="000000"/>
          <w:lang w:val="uk-UA" w:eastAsia="ru-RU"/>
        </w:rPr>
        <w:t xml:space="preserve"> </w:t>
      </w:r>
      <w:r>
        <w:rPr>
          <w:bCs/>
          <w:color w:val="000000"/>
          <w:lang w:val="uk-UA" w:eastAsia="ru-RU"/>
        </w:rPr>
        <w:t>Шпанівської</w:t>
      </w:r>
      <w:r w:rsidRPr="00B24DDD">
        <w:rPr>
          <w:bCs/>
          <w:color w:val="000000"/>
          <w:lang w:val="uk-UA" w:eastAsia="ru-RU"/>
        </w:rPr>
        <w:t xml:space="preserve"> сільської ради</w:t>
      </w:r>
      <w:r w:rsidRPr="00B24DDD">
        <w:rPr>
          <w:color w:val="000000"/>
          <w:lang w:val="uk-UA" w:eastAsia="ru-RU"/>
        </w:rPr>
        <w:t xml:space="preserve"> відповідно до його функціональних призначень щодо надання мешканцям громади належних послуг.</w:t>
      </w:r>
    </w:p>
    <w:p w:rsidR="00F647CB" w:rsidRPr="004C7D9F" w:rsidRDefault="00F647CB" w:rsidP="00F647CB">
      <w:pPr>
        <w:shd w:val="clear" w:color="auto" w:fill="FFFFFF"/>
        <w:jc w:val="both"/>
        <w:rPr>
          <w:color w:val="000000"/>
          <w:lang w:eastAsia="ru-RU"/>
        </w:rPr>
      </w:pPr>
      <w:proofErr w:type="spellStart"/>
      <w:proofErr w:type="gramStart"/>
      <w:r>
        <w:rPr>
          <w:color w:val="000000"/>
          <w:lang w:eastAsia="ru-RU"/>
        </w:rPr>
        <w:t>Кошти</w:t>
      </w:r>
      <w:proofErr w:type="spellEnd"/>
      <w:r>
        <w:rPr>
          <w:color w:val="000000"/>
          <w:lang w:eastAsia="ru-RU"/>
        </w:rPr>
        <w:t xml:space="preserve"> </w:t>
      </w:r>
      <w:r w:rsidRPr="004C7D9F">
        <w:rPr>
          <w:color w:val="000000"/>
          <w:lang w:eastAsia="ru-RU"/>
        </w:rPr>
        <w:t xml:space="preserve"> </w:t>
      </w:r>
      <w:proofErr w:type="spellStart"/>
      <w:r w:rsidRPr="004C7D9F">
        <w:rPr>
          <w:color w:val="000000"/>
          <w:lang w:eastAsia="ru-RU"/>
        </w:rPr>
        <w:t>спрямовуються</w:t>
      </w:r>
      <w:proofErr w:type="spellEnd"/>
      <w:proofErr w:type="gramEnd"/>
      <w:r w:rsidRPr="004C7D9F">
        <w:rPr>
          <w:color w:val="000000"/>
          <w:lang w:eastAsia="ru-RU"/>
        </w:rPr>
        <w:t>:</w:t>
      </w:r>
    </w:p>
    <w:p w:rsidR="00F647CB" w:rsidRPr="004C7D9F" w:rsidRDefault="00F647CB" w:rsidP="00F647CB">
      <w:pPr>
        <w:shd w:val="clear" w:color="auto" w:fill="FFFFFF"/>
        <w:jc w:val="both"/>
        <w:rPr>
          <w:color w:val="000000"/>
          <w:lang w:eastAsia="ru-RU"/>
        </w:rPr>
      </w:pPr>
      <w:r w:rsidRPr="004C7D9F">
        <w:rPr>
          <w:color w:val="000000"/>
          <w:lang w:eastAsia="ru-RU"/>
        </w:rPr>
        <w:t xml:space="preserve">- на </w:t>
      </w:r>
      <w:proofErr w:type="spellStart"/>
      <w:r w:rsidRPr="004C7D9F">
        <w:rPr>
          <w:color w:val="000000"/>
          <w:lang w:eastAsia="ru-RU"/>
        </w:rPr>
        <w:t>зміцнення</w:t>
      </w:r>
      <w:proofErr w:type="spellEnd"/>
      <w:r w:rsidRPr="004C7D9F">
        <w:rPr>
          <w:color w:val="000000"/>
          <w:lang w:eastAsia="ru-RU"/>
        </w:rPr>
        <w:t xml:space="preserve"> </w:t>
      </w:r>
      <w:proofErr w:type="spellStart"/>
      <w:r w:rsidRPr="004C7D9F">
        <w:rPr>
          <w:color w:val="000000"/>
          <w:lang w:eastAsia="ru-RU"/>
        </w:rPr>
        <w:t>матеріально-технічної</w:t>
      </w:r>
      <w:proofErr w:type="spellEnd"/>
      <w:r w:rsidRPr="004C7D9F">
        <w:rPr>
          <w:color w:val="000000"/>
          <w:lang w:eastAsia="ru-RU"/>
        </w:rPr>
        <w:t xml:space="preserve"> </w:t>
      </w:r>
      <w:proofErr w:type="spellStart"/>
      <w:r w:rsidRPr="004C7D9F">
        <w:rPr>
          <w:color w:val="000000"/>
          <w:lang w:eastAsia="ru-RU"/>
        </w:rPr>
        <w:t>бази</w:t>
      </w:r>
      <w:proofErr w:type="spellEnd"/>
      <w:r w:rsidRPr="004C7D9F">
        <w:rPr>
          <w:color w:val="000000"/>
          <w:lang w:eastAsia="ru-RU"/>
        </w:rPr>
        <w:t xml:space="preserve"> </w:t>
      </w:r>
      <w:proofErr w:type="spellStart"/>
      <w:r w:rsidRPr="004C7D9F">
        <w:rPr>
          <w:color w:val="000000"/>
          <w:lang w:eastAsia="ru-RU"/>
        </w:rPr>
        <w:t>підприємства</w:t>
      </w:r>
      <w:proofErr w:type="spellEnd"/>
      <w:r w:rsidRPr="004C7D9F">
        <w:rPr>
          <w:color w:val="000000"/>
          <w:lang w:eastAsia="ru-RU"/>
        </w:rPr>
        <w:t>;</w:t>
      </w:r>
    </w:p>
    <w:p w:rsidR="00F647CB" w:rsidRPr="004C7D9F" w:rsidRDefault="00F647CB" w:rsidP="00F647CB">
      <w:pPr>
        <w:shd w:val="clear" w:color="auto" w:fill="FFFFFF"/>
        <w:jc w:val="both"/>
        <w:rPr>
          <w:color w:val="000000"/>
          <w:lang w:eastAsia="ru-RU"/>
        </w:rPr>
      </w:pPr>
      <w:r w:rsidRPr="004C7D9F">
        <w:rPr>
          <w:color w:val="000000"/>
          <w:lang w:eastAsia="ru-RU"/>
        </w:rPr>
        <w:t xml:space="preserve">- на </w:t>
      </w:r>
      <w:proofErr w:type="spellStart"/>
      <w:r w:rsidRPr="004C7D9F">
        <w:rPr>
          <w:color w:val="000000"/>
          <w:lang w:eastAsia="ru-RU"/>
        </w:rPr>
        <w:t>покращення</w:t>
      </w:r>
      <w:proofErr w:type="spellEnd"/>
      <w:r w:rsidRPr="004C7D9F">
        <w:rPr>
          <w:color w:val="000000"/>
          <w:lang w:eastAsia="ru-RU"/>
        </w:rPr>
        <w:t xml:space="preserve"> </w:t>
      </w:r>
      <w:proofErr w:type="spellStart"/>
      <w:r w:rsidRPr="004C7D9F">
        <w:rPr>
          <w:color w:val="000000"/>
          <w:lang w:eastAsia="ru-RU"/>
        </w:rPr>
        <w:t>якості</w:t>
      </w:r>
      <w:proofErr w:type="spellEnd"/>
      <w:r w:rsidRPr="004C7D9F">
        <w:rPr>
          <w:color w:val="000000"/>
          <w:lang w:eastAsia="ru-RU"/>
        </w:rPr>
        <w:t xml:space="preserve"> </w:t>
      </w:r>
      <w:proofErr w:type="spellStart"/>
      <w:r w:rsidRPr="004C7D9F">
        <w:rPr>
          <w:color w:val="000000"/>
          <w:lang w:eastAsia="ru-RU"/>
        </w:rPr>
        <w:t>послуг</w:t>
      </w:r>
      <w:proofErr w:type="spellEnd"/>
      <w:r w:rsidRPr="004C7D9F">
        <w:rPr>
          <w:color w:val="000000"/>
          <w:lang w:eastAsia="ru-RU"/>
        </w:rPr>
        <w:t>;</w:t>
      </w:r>
    </w:p>
    <w:p w:rsidR="00F647CB" w:rsidRPr="004C7D9F" w:rsidRDefault="00F647CB" w:rsidP="00F647CB">
      <w:pPr>
        <w:shd w:val="clear" w:color="auto" w:fill="FFFFFF"/>
        <w:jc w:val="both"/>
        <w:rPr>
          <w:color w:val="000000"/>
          <w:lang w:eastAsia="ru-RU"/>
        </w:rPr>
      </w:pPr>
      <w:r w:rsidRPr="004C7D9F">
        <w:rPr>
          <w:color w:val="000000"/>
          <w:lang w:eastAsia="ru-RU"/>
        </w:rPr>
        <w:t xml:space="preserve">- </w:t>
      </w:r>
      <w:proofErr w:type="spellStart"/>
      <w:r w:rsidRPr="004C7D9F">
        <w:rPr>
          <w:color w:val="000000"/>
          <w:lang w:eastAsia="ru-RU"/>
        </w:rPr>
        <w:t>виконання</w:t>
      </w:r>
      <w:proofErr w:type="spellEnd"/>
      <w:r w:rsidRPr="004C7D9F">
        <w:rPr>
          <w:color w:val="000000"/>
          <w:lang w:eastAsia="ru-RU"/>
        </w:rPr>
        <w:t xml:space="preserve"> </w:t>
      </w:r>
      <w:proofErr w:type="spellStart"/>
      <w:r w:rsidRPr="004C7D9F">
        <w:rPr>
          <w:color w:val="000000"/>
          <w:lang w:eastAsia="ru-RU"/>
        </w:rPr>
        <w:t>зобов’язань</w:t>
      </w:r>
      <w:proofErr w:type="spellEnd"/>
      <w:r w:rsidRPr="004C7D9F">
        <w:rPr>
          <w:color w:val="000000"/>
          <w:lang w:eastAsia="ru-RU"/>
        </w:rPr>
        <w:t xml:space="preserve"> по </w:t>
      </w:r>
      <w:proofErr w:type="spellStart"/>
      <w:r w:rsidRPr="004C7D9F">
        <w:rPr>
          <w:color w:val="000000"/>
          <w:lang w:eastAsia="ru-RU"/>
        </w:rPr>
        <w:t>виплаті</w:t>
      </w:r>
      <w:proofErr w:type="spellEnd"/>
      <w:r w:rsidRPr="004C7D9F">
        <w:rPr>
          <w:color w:val="000000"/>
          <w:lang w:eastAsia="ru-RU"/>
        </w:rPr>
        <w:t xml:space="preserve"> </w:t>
      </w:r>
      <w:proofErr w:type="spellStart"/>
      <w:r w:rsidRPr="004C7D9F">
        <w:rPr>
          <w:color w:val="000000"/>
          <w:lang w:eastAsia="ru-RU"/>
        </w:rPr>
        <w:t>заробітної</w:t>
      </w:r>
      <w:proofErr w:type="spellEnd"/>
      <w:r w:rsidRPr="004C7D9F">
        <w:rPr>
          <w:color w:val="000000"/>
          <w:lang w:eastAsia="ru-RU"/>
        </w:rPr>
        <w:t xml:space="preserve"> плати;</w:t>
      </w:r>
    </w:p>
    <w:p w:rsidR="00F647CB" w:rsidRPr="004C7D9F" w:rsidRDefault="00F647CB" w:rsidP="00F647CB">
      <w:pPr>
        <w:shd w:val="clear" w:color="auto" w:fill="FFFFFF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- </w:t>
      </w:r>
      <w:r w:rsidRPr="004C7D9F">
        <w:rPr>
          <w:color w:val="000000"/>
          <w:lang w:eastAsia="ru-RU"/>
        </w:rPr>
        <w:t xml:space="preserve">оплата </w:t>
      </w:r>
      <w:proofErr w:type="spellStart"/>
      <w:r w:rsidRPr="004C7D9F">
        <w:rPr>
          <w:color w:val="000000"/>
          <w:lang w:eastAsia="ru-RU"/>
        </w:rPr>
        <w:t>податків</w:t>
      </w:r>
      <w:proofErr w:type="spellEnd"/>
      <w:r w:rsidRPr="004C7D9F">
        <w:rPr>
          <w:color w:val="000000"/>
          <w:lang w:eastAsia="ru-RU"/>
        </w:rPr>
        <w:t xml:space="preserve"> та </w:t>
      </w:r>
      <w:proofErr w:type="spellStart"/>
      <w:r w:rsidRPr="004C7D9F">
        <w:rPr>
          <w:color w:val="000000"/>
          <w:lang w:eastAsia="ru-RU"/>
        </w:rPr>
        <w:t>зборів</w:t>
      </w:r>
      <w:proofErr w:type="spellEnd"/>
      <w:r w:rsidRPr="004C7D9F">
        <w:rPr>
          <w:color w:val="000000"/>
          <w:lang w:eastAsia="ru-RU"/>
        </w:rPr>
        <w:t xml:space="preserve">, за </w:t>
      </w:r>
      <w:proofErr w:type="spellStart"/>
      <w:r w:rsidRPr="004C7D9F">
        <w:rPr>
          <w:color w:val="000000"/>
          <w:lang w:eastAsia="ru-RU"/>
        </w:rPr>
        <w:t>спожиті</w:t>
      </w:r>
      <w:proofErr w:type="spellEnd"/>
      <w:r w:rsidRPr="004C7D9F">
        <w:rPr>
          <w:color w:val="000000"/>
          <w:lang w:eastAsia="ru-RU"/>
        </w:rPr>
        <w:t xml:space="preserve"> </w:t>
      </w:r>
      <w:proofErr w:type="spellStart"/>
      <w:r w:rsidRPr="004C7D9F">
        <w:rPr>
          <w:color w:val="000000"/>
          <w:lang w:eastAsia="ru-RU"/>
        </w:rPr>
        <w:t>енергоносії</w:t>
      </w:r>
      <w:proofErr w:type="spellEnd"/>
      <w:r w:rsidRPr="004C7D9F">
        <w:rPr>
          <w:color w:val="000000"/>
          <w:lang w:eastAsia="ru-RU"/>
        </w:rPr>
        <w:t xml:space="preserve">, </w:t>
      </w:r>
      <w:proofErr w:type="spellStart"/>
      <w:r w:rsidRPr="004C7D9F">
        <w:rPr>
          <w:color w:val="000000"/>
          <w:lang w:eastAsia="ru-RU"/>
        </w:rPr>
        <w:t>тощо</w:t>
      </w:r>
      <w:proofErr w:type="spellEnd"/>
      <w:r w:rsidRPr="004C7D9F">
        <w:rPr>
          <w:color w:val="000000"/>
          <w:lang w:eastAsia="ru-RU"/>
        </w:rPr>
        <w:t>;</w:t>
      </w:r>
    </w:p>
    <w:p w:rsidR="00F647CB" w:rsidRPr="004C7D9F" w:rsidRDefault="00F647CB" w:rsidP="00F647CB">
      <w:pPr>
        <w:shd w:val="clear" w:color="auto" w:fill="FFFFFF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- </w:t>
      </w:r>
      <w:proofErr w:type="spellStart"/>
      <w:r w:rsidRPr="004C7D9F">
        <w:rPr>
          <w:color w:val="000000"/>
          <w:lang w:eastAsia="ru-RU"/>
        </w:rPr>
        <w:t>придбання</w:t>
      </w:r>
      <w:proofErr w:type="spellEnd"/>
      <w:r w:rsidRPr="004C7D9F">
        <w:rPr>
          <w:color w:val="000000"/>
          <w:lang w:eastAsia="ru-RU"/>
        </w:rPr>
        <w:t xml:space="preserve"> </w:t>
      </w:r>
      <w:proofErr w:type="spellStart"/>
      <w:r w:rsidRPr="004C7D9F">
        <w:rPr>
          <w:color w:val="000000"/>
          <w:lang w:eastAsia="ru-RU"/>
        </w:rPr>
        <w:t>матеріалів</w:t>
      </w:r>
      <w:proofErr w:type="spellEnd"/>
      <w:r w:rsidRPr="004C7D9F">
        <w:rPr>
          <w:color w:val="000000"/>
          <w:lang w:eastAsia="ru-RU"/>
        </w:rPr>
        <w:t xml:space="preserve">, </w:t>
      </w:r>
      <w:proofErr w:type="spellStart"/>
      <w:r w:rsidRPr="004C7D9F">
        <w:rPr>
          <w:color w:val="000000"/>
          <w:lang w:eastAsia="ru-RU"/>
        </w:rPr>
        <w:t>запасних</w:t>
      </w:r>
      <w:proofErr w:type="spellEnd"/>
      <w:r w:rsidRPr="004C7D9F">
        <w:rPr>
          <w:color w:val="000000"/>
          <w:lang w:eastAsia="ru-RU"/>
        </w:rPr>
        <w:t xml:space="preserve"> </w:t>
      </w:r>
      <w:proofErr w:type="spellStart"/>
      <w:r w:rsidRPr="004C7D9F">
        <w:rPr>
          <w:color w:val="000000"/>
          <w:lang w:eastAsia="ru-RU"/>
        </w:rPr>
        <w:t>частин</w:t>
      </w:r>
      <w:proofErr w:type="spellEnd"/>
      <w:r w:rsidRPr="004C7D9F">
        <w:rPr>
          <w:color w:val="000000"/>
          <w:lang w:eastAsia="ru-RU"/>
        </w:rPr>
        <w:t xml:space="preserve">, оплата </w:t>
      </w:r>
      <w:proofErr w:type="spellStart"/>
      <w:r w:rsidRPr="004C7D9F">
        <w:rPr>
          <w:color w:val="000000"/>
          <w:lang w:eastAsia="ru-RU"/>
        </w:rPr>
        <w:t>робіт</w:t>
      </w:r>
      <w:proofErr w:type="spellEnd"/>
      <w:r w:rsidRPr="004C7D9F">
        <w:rPr>
          <w:color w:val="000000"/>
          <w:lang w:eastAsia="ru-RU"/>
        </w:rPr>
        <w:t xml:space="preserve">, </w:t>
      </w:r>
      <w:proofErr w:type="spellStart"/>
      <w:r w:rsidRPr="004C7D9F">
        <w:rPr>
          <w:color w:val="000000"/>
          <w:lang w:eastAsia="ru-RU"/>
        </w:rPr>
        <w:t>послуг</w:t>
      </w:r>
      <w:proofErr w:type="spellEnd"/>
      <w:r w:rsidRPr="004C7D9F">
        <w:rPr>
          <w:color w:val="000000"/>
          <w:lang w:eastAsia="ru-RU"/>
        </w:rPr>
        <w:t xml:space="preserve"> для </w:t>
      </w:r>
      <w:proofErr w:type="spellStart"/>
      <w:r w:rsidRPr="004C7D9F">
        <w:rPr>
          <w:color w:val="000000"/>
          <w:lang w:eastAsia="ru-RU"/>
        </w:rPr>
        <w:t>стабільної</w:t>
      </w:r>
      <w:proofErr w:type="spellEnd"/>
      <w:r w:rsidRPr="004C7D9F">
        <w:rPr>
          <w:color w:val="000000"/>
          <w:lang w:eastAsia="ru-RU"/>
        </w:rPr>
        <w:t xml:space="preserve"> </w:t>
      </w:r>
      <w:proofErr w:type="spellStart"/>
      <w:r w:rsidRPr="004C7D9F">
        <w:rPr>
          <w:color w:val="000000"/>
          <w:lang w:eastAsia="ru-RU"/>
        </w:rPr>
        <w:t>роботи</w:t>
      </w:r>
      <w:proofErr w:type="spellEnd"/>
      <w:r w:rsidRPr="004C7D9F">
        <w:rPr>
          <w:color w:val="000000"/>
          <w:lang w:eastAsia="ru-RU"/>
        </w:rPr>
        <w:t xml:space="preserve"> </w:t>
      </w:r>
      <w:proofErr w:type="spellStart"/>
      <w:r w:rsidRPr="004C7D9F">
        <w:rPr>
          <w:color w:val="000000"/>
          <w:lang w:eastAsia="ru-RU"/>
        </w:rPr>
        <w:t>підприємства</w:t>
      </w:r>
      <w:proofErr w:type="spellEnd"/>
      <w:r w:rsidRPr="004C7D9F">
        <w:rPr>
          <w:color w:val="000000"/>
          <w:lang w:eastAsia="ru-RU"/>
        </w:rPr>
        <w:t xml:space="preserve"> та </w:t>
      </w:r>
      <w:proofErr w:type="spellStart"/>
      <w:r w:rsidRPr="004C7D9F">
        <w:rPr>
          <w:color w:val="000000"/>
          <w:lang w:eastAsia="ru-RU"/>
        </w:rPr>
        <w:t>підготовки</w:t>
      </w:r>
      <w:proofErr w:type="spellEnd"/>
      <w:r w:rsidRPr="004C7D9F">
        <w:rPr>
          <w:color w:val="000000"/>
          <w:lang w:eastAsia="ru-RU"/>
        </w:rPr>
        <w:t xml:space="preserve"> </w:t>
      </w:r>
      <w:proofErr w:type="spellStart"/>
      <w:r w:rsidRPr="004C7D9F">
        <w:rPr>
          <w:color w:val="000000"/>
          <w:lang w:eastAsia="ru-RU"/>
        </w:rPr>
        <w:t>їх</w:t>
      </w:r>
      <w:proofErr w:type="spellEnd"/>
      <w:r w:rsidRPr="004C7D9F">
        <w:rPr>
          <w:color w:val="000000"/>
          <w:lang w:eastAsia="ru-RU"/>
        </w:rPr>
        <w:t xml:space="preserve"> до </w:t>
      </w:r>
      <w:proofErr w:type="spellStart"/>
      <w:r w:rsidRPr="004C7D9F">
        <w:rPr>
          <w:color w:val="000000"/>
          <w:lang w:eastAsia="ru-RU"/>
        </w:rPr>
        <w:t>роботи</w:t>
      </w:r>
      <w:proofErr w:type="spellEnd"/>
      <w:r w:rsidRPr="004C7D9F">
        <w:rPr>
          <w:color w:val="000000"/>
          <w:lang w:eastAsia="ru-RU"/>
        </w:rPr>
        <w:t xml:space="preserve"> в </w:t>
      </w:r>
      <w:proofErr w:type="spellStart"/>
      <w:r w:rsidRPr="004C7D9F">
        <w:rPr>
          <w:color w:val="000000"/>
          <w:lang w:eastAsia="ru-RU"/>
        </w:rPr>
        <w:t>осінньо</w:t>
      </w:r>
      <w:proofErr w:type="spellEnd"/>
      <w:r w:rsidRPr="004C7D9F">
        <w:rPr>
          <w:color w:val="000000"/>
          <w:lang w:eastAsia="ru-RU"/>
        </w:rPr>
        <w:t xml:space="preserve">-зимовий </w:t>
      </w:r>
      <w:proofErr w:type="spellStart"/>
      <w:r w:rsidRPr="004C7D9F">
        <w:rPr>
          <w:color w:val="000000"/>
          <w:lang w:eastAsia="ru-RU"/>
        </w:rPr>
        <w:t>період</w:t>
      </w:r>
      <w:proofErr w:type="spellEnd"/>
      <w:r w:rsidRPr="004C7D9F">
        <w:rPr>
          <w:color w:val="000000"/>
          <w:lang w:eastAsia="ru-RU"/>
        </w:rPr>
        <w:t xml:space="preserve">, </w:t>
      </w:r>
      <w:proofErr w:type="spellStart"/>
      <w:r w:rsidRPr="004C7D9F">
        <w:rPr>
          <w:color w:val="000000"/>
          <w:lang w:eastAsia="ru-RU"/>
        </w:rPr>
        <w:t>тощо</w:t>
      </w:r>
      <w:proofErr w:type="spellEnd"/>
      <w:r w:rsidRPr="004C7D9F">
        <w:rPr>
          <w:color w:val="000000"/>
          <w:lang w:eastAsia="ru-RU"/>
        </w:rPr>
        <w:t>;</w:t>
      </w:r>
    </w:p>
    <w:p w:rsidR="00F647CB" w:rsidRPr="004C7D9F" w:rsidRDefault="00F647CB" w:rsidP="00F647CB">
      <w:pPr>
        <w:shd w:val="clear" w:color="auto" w:fill="FFFFFF"/>
        <w:jc w:val="both"/>
        <w:rPr>
          <w:color w:val="000000"/>
          <w:lang w:eastAsia="ru-RU"/>
        </w:rPr>
      </w:pPr>
      <w:r w:rsidRPr="004C7D9F">
        <w:rPr>
          <w:color w:val="000000"/>
          <w:lang w:eastAsia="ru-RU"/>
        </w:rPr>
        <w:t xml:space="preserve">- </w:t>
      </w:r>
      <w:proofErr w:type="spellStart"/>
      <w:r w:rsidRPr="004C7D9F">
        <w:rPr>
          <w:color w:val="000000"/>
          <w:lang w:eastAsia="ru-RU"/>
        </w:rPr>
        <w:t>подолання</w:t>
      </w:r>
      <w:proofErr w:type="spellEnd"/>
      <w:r w:rsidRPr="004C7D9F">
        <w:rPr>
          <w:color w:val="000000"/>
          <w:lang w:eastAsia="ru-RU"/>
        </w:rPr>
        <w:t xml:space="preserve"> </w:t>
      </w:r>
      <w:proofErr w:type="spellStart"/>
      <w:r w:rsidRPr="004C7D9F">
        <w:rPr>
          <w:color w:val="000000"/>
          <w:lang w:eastAsia="ru-RU"/>
        </w:rPr>
        <w:t>наслідків</w:t>
      </w:r>
      <w:proofErr w:type="spellEnd"/>
      <w:r w:rsidRPr="004C7D9F">
        <w:rPr>
          <w:color w:val="000000"/>
          <w:lang w:eastAsia="ru-RU"/>
        </w:rPr>
        <w:t xml:space="preserve"> </w:t>
      </w:r>
      <w:proofErr w:type="spellStart"/>
      <w:r w:rsidRPr="004C7D9F">
        <w:rPr>
          <w:color w:val="000000"/>
          <w:lang w:eastAsia="ru-RU"/>
        </w:rPr>
        <w:t>стихії</w:t>
      </w:r>
      <w:proofErr w:type="spellEnd"/>
      <w:r w:rsidRPr="004C7D9F">
        <w:rPr>
          <w:color w:val="000000"/>
          <w:lang w:eastAsia="ru-RU"/>
        </w:rPr>
        <w:t xml:space="preserve">, </w:t>
      </w:r>
      <w:proofErr w:type="spellStart"/>
      <w:r w:rsidRPr="004C7D9F">
        <w:rPr>
          <w:color w:val="000000"/>
          <w:lang w:eastAsia="ru-RU"/>
        </w:rPr>
        <w:t>надзвичайних</w:t>
      </w:r>
      <w:proofErr w:type="spellEnd"/>
      <w:r w:rsidRPr="004C7D9F">
        <w:rPr>
          <w:color w:val="000000"/>
          <w:lang w:eastAsia="ru-RU"/>
        </w:rPr>
        <w:t xml:space="preserve"> </w:t>
      </w:r>
      <w:proofErr w:type="spellStart"/>
      <w:r w:rsidRPr="004C7D9F">
        <w:rPr>
          <w:color w:val="000000"/>
          <w:lang w:eastAsia="ru-RU"/>
        </w:rPr>
        <w:t>ситуацій</w:t>
      </w:r>
      <w:proofErr w:type="spellEnd"/>
      <w:r w:rsidRPr="004C7D9F">
        <w:rPr>
          <w:color w:val="000000"/>
          <w:lang w:eastAsia="ru-RU"/>
        </w:rPr>
        <w:t xml:space="preserve"> та </w:t>
      </w:r>
      <w:proofErr w:type="spellStart"/>
      <w:r w:rsidRPr="004C7D9F">
        <w:rPr>
          <w:color w:val="000000"/>
          <w:lang w:eastAsia="ru-RU"/>
        </w:rPr>
        <w:t>аварій</w:t>
      </w:r>
      <w:proofErr w:type="spellEnd"/>
      <w:r w:rsidRPr="004C7D9F">
        <w:rPr>
          <w:color w:val="000000"/>
          <w:lang w:eastAsia="ru-RU"/>
        </w:rPr>
        <w:t>;</w:t>
      </w:r>
    </w:p>
    <w:p w:rsidR="00F647CB" w:rsidRDefault="00F647CB" w:rsidP="00F647CB">
      <w:pPr>
        <w:shd w:val="clear" w:color="auto" w:fill="FFFFFF"/>
        <w:jc w:val="both"/>
        <w:rPr>
          <w:color w:val="000000"/>
          <w:lang w:val="uk-UA" w:eastAsia="ru-RU"/>
        </w:rPr>
      </w:pPr>
      <w:r>
        <w:rPr>
          <w:color w:val="000000"/>
          <w:lang w:eastAsia="ru-RU"/>
        </w:rPr>
        <w:t>-</w:t>
      </w:r>
      <w:r w:rsidRPr="004C7D9F">
        <w:rPr>
          <w:color w:val="000000"/>
          <w:lang w:eastAsia="ru-RU"/>
        </w:rPr>
        <w:t xml:space="preserve">на </w:t>
      </w:r>
      <w:proofErr w:type="spellStart"/>
      <w:r w:rsidRPr="004C7D9F">
        <w:rPr>
          <w:color w:val="000000"/>
          <w:lang w:eastAsia="ru-RU"/>
        </w:rPr>
        <w:t>видатки</w:t>
      </w:r>
      <w:proofErr w:type="spellEnd"/>
      <w:r w:rsidRPr="004C7D9F">
        <w:rPr>
          <w:color w:val="000000"/>
          <w:lang w:eastAsia="ru-RU"/>
        </w:rPr>
        <w:t xml:space="preserve"> </w:t>
      </w:r>
      <w:proofErr w:type="spellStart"/>
      <w:r w:rsidRPr="004C7D9F">
        <w:rPr>
          <w:color w:val="000000"/>
          <w:lang w:eastAsia="ru-RU"/>
        </w:rPr>
        <w:t>щодо</w:t>
      </w:r>
      <w:proofErr w:type="spellEnd"/>
      <w:r w:rsidRPr="004C7D9F">
        <w:rPr>
          <w:color w:val="000000"/>
          <w:lang w:eastAsia="ru-RU"/>
        </w:rPr>
        <w:t xml:space="preserve"> </w:t>
      </w:r>
      <w:proofErr w:type="spellStart"/>
      <w:r w:rsidRPr="004C7D9F">
        <w:rPr>
          <w:color w:val="000000"/>
          <w:lang w:eastAsia="ru-RU"/>
        </w:rPr>
        <w:t>зменшення</w:t>
      </w:r>
      <w:proofErr w:type="spellEnd"/>
      <w:r w:rsidRPr="004C7D9F">
        <w:rPr>
          <w:color w:val="000000"/>
          <w:lang w:eastAsia="ru-RU"/>
        </w:rPr>
        <w:t xml:space="preserve"> </w:t>
      </w:r>
      <w:proofErr w:type="spellStart"/>
      <w:r w:rsidRPr="004C7D9F">
        <w:rPr>
          <w:color w:val="000000"/>
          <w:lang w:eastAsia="ru-RU"/>
        </w:rPr>
        <w:t>енерговитрат</w:t>
      </w:r>
      <w:proofErr w:type="spellEnd"/>
      <w:r w:rsidRPr="004C7D9F">
        <w:rPr>
          <w:color w:val="000000"/>
          <w:lang w:eastAsia="ru-RU"/>
        </w:rPr>
        <w:t xml:space="preserve"> за </w:t>
      </w:r>
      <w:proofErr w:type="spellStart"/>
      <w:r w:rsidRPr="004C7D9F">
        <w:rPr>
          <w:color w:val="000000"/>
          <w:lang w:eastAsia="ru-RU"/>
        </w:rPr>
        <w:t>рахунок</w:t>
      </w:r>
      <w:proofErr w:type="spellEnd"/>
      <w:r w:rsidRPr="004C7D9F">
        <w:rPr>
          <w:color w:val="000000"/>
          <w:lang w:eastAsia="ru-RU"/>
        </w:rPr>
        <w:t xml:space="preserve">: </w:t>
      </w:r>
      <w:proofErr w:type="spellStart"/>
      <w:r>
        <w:rPr>
          <w:color w:val="000000"/>
          <w:lang w:eastAsia="ru-RU"/>
        </w:rPr>
        <w:t>встановлення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енергозберігаючого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 w:rsidR="00ED3AA9">
        <w:rPr>
          <w:color w:val="000000"/>
          <w:lang w:eastAsia="ru-RU"/>
        </w:rPr>
        <w:t>обладнання</w:t>
      </w:r>
      <w:proofErr w:type="spellEnd"/>
      <w:r w:rsidR="00ED3AA9">
        <w:rPr>
          <w:color w:val="000000"/>
          <w:lang w:val="uk-UA" w:eastAsia="ru-RU"/>
        </w:rPr>
        <w:t>;</w:t>
      </w:r>
    </w:p>
    <w:p w:rsidR="00ED3AA9" w:rsidRPr="00DC5182" w:rsidRDefault="00ED3AA9" w:rsidP="00F647CB">
      <w:pPr>
        <w:shd w:val="clear" w:color="auto" w:fill="FFFFFF"/>
        <w:jc w:val="both"/>
        <w:rPr>
          <w:color w:val="000000"/>
          <w:lang w:val="uk-UA" w:eastAsia="ru-RU"/>
        </w:rPr>
      </w:pPr>
      <w:r w:rsidRPr="00DC5182">
        <w:rPr>
          <w:color w:val="000000"/>
          <w:lang w:val="uk-UA" w:eastAsia="ru-RU"/>
        </w:rPr>
        <w:t>- поточний ремонт та гідроочищення водонапірних веж, відновлення робіт водозбірних свердловин, заміна водопровідних мереж</w:t>
      </w:r>
      <w:r w:rsidR="00DC5182" w:rsidRPr="00DC5182">
        <w:rPr>
          <w:color w:val="000000"/>
          <w:lang w:val="uk-UA" w:eastAsia="ru-RU"/>
        </w:rPr>
        <w:t>.</w:t>
      </w:r>
    </w:p>
    <w:p w:rsidR="00F647CB" w:rsidRPr="004C7D9F" w:rsidRDefault="00F647CB" w:rsidP="00F647CB">
      <w:pPr>
        <w:shd w:val="clear" w:color="auto" w:fill="FFFFFF"/>
        <w:jc w:val="both"/>
        <w:rPr>
          <w:color w:val="000000"/>
          <w:sz w:val="20"/>
          <w:szCs w:val="20"/>
          <w:lang w:eastAsia="ru-RU"/>
        </w:rPr>
      </w:pPr>
    </w:p>
    <w:p w:rsidR="00F647CB" w:rsidRPr="004C7D9F" w:rsidRDefault="00F647CB" w:rsidP="00F647C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4C7D9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Обгрунтування</w:t>
      </w:r>
      <w:proofErr w:type="spellEnd"/>
      <w:r w:rsidRPr="004C7D9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шляхів і способів роз’яснення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фінансових питань</w:t>
      </w:r>
    </w:p>
    <w:p w:rsidR="00F647CB" w:rsidRPr="004C7D9F" w:rsidRDefault="00F647CB" w:rsidP="00F647CB">
      <w:pPr>
        <w:pStyle w:val="a3"/>
        <w:shd w:val="clear" w:color="auto" w:fill="FFFFFF"/>
        <w:spacing w:after="0" w:line="240" w:lineRule="auto"/>
        <w:ind w:left="337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647CB" w:rsidRDefault="00F647CB" w:rsidP="00F647CB">
      <w:pPr>
        <w:shd w:val="clear" w:color="auto" w:fill="FFFFFF"/>
        <w:ind w:firstLine="708"/>
        <w:jc w:val="both"/>
        <w:rPr>
          <w:bCs/>
          <w:color w:val="000000"/>
          <w:lang w:val="uk-UA" w:eastAsia="ru-RU"/>
        </w:rPr>
      </w:pPr>
      <w:r>
        <w:rPr>
          <w:bCs/>
          <w:color w:val="000000"/>
          <w:lang w:val="uk-UA" w:eastAsia="ru-RU"/>
        </w:rPr>
        <w:lastRenderedPageBreak/>
        <w:t xml:space="preserve">Надання фінансової допомоги на поточні видатки підприємств за рахунок коштів загального фонду сільського бюджету. При цьому підприємство отримує кошти на рахунок, </w:t>
      </w:r>
      <w:r w:rsidRPr="00B201A8">
        <w:rPr>
          <w:bCs/>
          <w:color w:val="000000"/>
          <w:lang w:val="uk-UA" w:eastAsia="ru-RU"/>
        </w:rPr>
        <w:t>та</w:t>
      </w:r>
      <w:r>
        <w:rPr>
          <w:b/>
          <w:bCs/>
          <w:color w:val="000000"/>
          <w:lang w:val="uk-UA" w:eastAsia="ru-RU"/>
        </w:rPr>
        <w:t xml:space="preserve"> </w:t>
      </w:r>
      <w:r>
        <w:rPr>
          <w:bCs/>
          <w:color w:val="000000"/>
          <w:lang w:val="uk-UA" w:eastAsia="ru-RU"/>
        </w:rPr>
        <w:t>використовує їх відповідно до рішення сільської ради про виділення бюджетних коштів за їх цільовим призначенням.</w:t>
      </w:r>
    </w:p>
    <w:p w:rsidR="00F647CB" w:rsidRPr="007731E0" w:rsidRDefault="00F647CB" w:rsidP="00F647CB">
      <w:pPr>
        <w:shd w:val="clear" w:color="auto" w:fill="FFFFFF"/>
        <w:jc w:val="both"/>
        <w:rPr>
          <w:color w:val="000000"/>
          <w:lang w:val="uk-UA" w:eastAsia="ru-RU"/>
        </w:rPr>
      </w:pPr>
    </w:p>
    <w:p w:rsidR="00F647CB" w:rsidRPr="004C7D9F" w:rsidRDefault="00F647CB" w:rsidP="00F647C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Основні завдання Програми</w:t>
      </w:r>
    </w:p>
    <w:p w:rsidR="00F647CB" w:rsidRPr="004C7D9F" w:rsidRDefault="00F647CB" w:rsidP="00F647CB">
      <w:pPr>
        <w:pStyle w:val="a3"/>
        <w:shd w:val="clear" w:color="auto" w:fill="FFFFFF"/>
        <w:spacing w:after="0" w:line="240" w:lineRule="auto"/>
        <w:ind w:left="337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647CB" w:rsidRDefault="00F647CB" w:rsidP="00F647CB">
      <w:pPr>
        <w:shd w:val="clear" w:color="auto" w:fill="FFFFFF"/>
        <w:jc w:val="both"/>
        <w:rPr>
          <w:color w:val="000000"/>
          <w:lang w:val="uk-UA" w:eastAsia="ru-RU"/>
        </w:rPr>
      </w:pPr>
      <w:r>
        <w:rPr>
          <w:color w:val="000000"/>
          <w:lang w:eastAsia="ru-RU"/>
        </w:rPr>
        <w:t>4</w:t>
      </w:r>
      <w:r w:rsidRPr="004C7D9F">
        <w:rPr>
          <w:color w:val="000000"/>
          <w:lang w:eastAsia="ru-RU"/>
        </w:rPr>
        <w:t xml:space="preserve">.1. </w:t>
      </w:r>
      <w:r>
        <w:rPr>
          <w:color w:val="000000"/>
          <w:lang w:val="uk-UA" w:eastAsia="ru-RU"/>
        </w:rPr>
        <w:t>Програмою визначено такі основні завдання на виконання яких буде направлена фінансова допомога:</w:t>
      </w:r>
    </w:p>
    <w:p w:rsidR="00F647CB" w:rsidRDefault="00F647CB" w:rsidP="00F647CB">
      <w:pPr>
        <w:shd w:val="clear" w:color="auto" w:fill="FFFFFF"/>
        <w:ind w:left="567" w:hanging="141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>-</w:t>
      </w:r>
      <w:r>
        <w:rPr>
          <w:color w:val="000000"/>
          <w:lang w:val="uk-UA" w:eastAsia="ru-RU"/>
        </w:rPr>
        <w:tab/>
      </w:r>
      <w:r>
        <w:rPr>
          <w:color w:val="000000"/>
          <w:lang w:val="uk-UA" w:eastAsia="ru-RU"/>
        </w:rPr>
        <w:tab/>
        <w:t>придбання матеріалів для проведення робіт з підготовки житлового фонду комунальної власності до роботи в осінньо-зимовий період;</w:t>
      </w:r>
    </w:p>
    <w:p w:rsidR="00F647CB" w:rsidRDefault="00F647CB" w:rsidP="00F647CB">
      <w:pPr>
        <w:shd w:val="clear" w:color="auto" w:fill="FFFFFF"/>
        <w:ind w:left="426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>-</w:t>
      </w:r>
      <w:r>
        <w:rPr>
          <w:color w:val="000000"/>
          <w:lang w:val="uk-UA" w:eastAsia="ru-RU"/>
        </w:rPr>
        <w:tab/>
        <w:t>придбання матеріалів для забезпечення надійності та безпечності експлуатації інженерних мереж (водопроводів, доріг та тротуарів, тощо);</w:t>
      </w:r>
    </w:p>
    <w:p w:rsidR="00F647CB" w:rsidRDefault="00F647CB" w:rsidP="00F647CB">
      <w:pPr>
        <w:shd w:val="clear" w:color="auto" w:fill="FFFFFF"/>
        <w:ind w:left="284" w:firstLine="142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>-</w:t>
      </w:r>
      <w:r>
        <w:rPr>
          <w:color w:val="000000"/>
          <w:lang w:val="uk-UA" w:eastAsia="ru-RU"/>
        </w:rPr>
        <w:tab/>
        <w:t>забезпечення освітлення вулиць на території сільської ради;</w:t>
      </w:r>
    </w:p>
    <w:p w:rsidR="00F647CB" w:rsidRDefault="00F647CB" w:rsidP="00F647CB">
      <w:pPr>
        <w:shd w:val="clear" w:color="auto" w:fill="FFFFFF"/>
        <w:ind w:left="426"/>
        <w:jc w:val="both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>-</w:t>
      </w:r>
      <w:r>
        <w:rPr>
          <w:color w:val="000000"/>
          <w:lang w:val="uk-UA" w:eastAsia="ru-RU"/>
        </w:rPr>
        <w:tab/>
        <w:t>погашення заборгованості по виплаті заробітної плати з нарахуванням працівникам ;</w:t>
      </w:r>
    </w:p>
    <w:p w:rsidR="00F647CB" w:rsidRDefault="00F647CB" w:rsidP="00F647CB">
      <w:pPr>
        <w:shd w:val="clear" w:color="auto" w:fill="FFFFFF"/>
        <w:ind w:left="426"/>
        <w:jc w:val="both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>-</w:t>
      </w:r>
      <w:r>
        <w:rPr>
          <w:color w:val="000000"/>
          <w:lang w:val="uk-UA" w:eastAsia="ru-RU"/>
        </w:rPr>
        <w:tab/>
        <w:t>погашення заборгованості по податках;</w:t>
      </w:r>
    </w:p>
    <w:p w:rsidR="00F647CB" w:rsidRDefault="00F647CB" w:rsidP="00F647CB">
      <w:pPr>
        <w:shd w:val="clear" w:color="auto" w:fill="FFFFFF"/>
        <w:ind w:left="426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>-</w:t>
      </w:r>
      <w:r>
        <w:rPr>
          <w:color w:val="000000"/>
          <w:lang w:val="uk-UA" w:eastAsia="ru-RU"/>
        </w:rPr>
        <w:tab/>
        <w:t>проведення технічної інвентаризації комунального майна;</w:t>
      </w:r>
    </w:p>
    <w:p w:rsidR="00F647CB" w:rsidRDefault="00F647CB" w:rsidP="00F647CB">
      <w:pPr>
        <w:shd w:val="clear" w:color="auto" w:fill="FFFFFF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 xml:space="preserve">       -</w:t>
      </w:r>
      <w:r>
        <w:rPr>
          <w:color w:val="000000"/>
          <w:lang w:val="uk-UA" w:eastAsia="ru-RU"/>
        </w:rPr>
        <w:tab/>
        <w:t>повірка по будинкових приладів обліку;</w:t>
      </w:r>
    </w:p>
    <w:p w:rsidR="00F647CB" w:rsidRDefault="00F647CB" w:rsidP="00F647CB">
      <w:pPr>
        <w:numPr>
          <w:ilvl w:val="0"/>
          <w:numId w:val="2"/>
        </w:numPr>
        <w:shd w:val="clear" w:color="auto" w:fill="FFFFFF"/>
        <w:jc w:val="both"/>
        <w:rPr>
          <w:color w:val="000000"/>
          <w:lang w:val="uk-UA" w:eastAsia="ru-RU"/>
        </w:rPr>
      </w:pPr>
      <w:r w:rsidRPr="00385606">
        <w:rPr>
          <w:color w:val="000000"/>
          <w:lang w:val="uk-UA" w:eastAsia="ru-RU"/>
        </w:rPr>
        <w:t>придбання малоцінних технічних засобів, інструментів, спецодягу, тощо;</w:t>
      </w:r>
    </w:p>
    <w:p w:rsidR="00F647CB" w:rsidRPr="00385606" w:rsidRDefault="00F647CB" w:rsidP="00F647CB">
      <w:pPr>
        <w:numPr>
          <w:ilvl w:val="0"/>
          <w:numId w:val="2"/>
        </w:numPr>
        <w:shd w:val="clear" w:color="auto" w:fill="FFFFFF"/>
        <w:jc w:val="both"/>
        <w:rPr>
          <w:color w:val="000000"/>
          <w:lang w:val="uk-UA" w:eastAsia="ru-RU"/>
        </w:rPr>
      </w:pPr>
      <w:r w:rsidRPr="00385606">
        <w:rPr>
          <w:color w:val="000000"/>
          <w:lang w:val="uk-UA" w:eastAsia="ru-RU"/>
        </w:rPr>
        <w:t>подолання наслідків стихії, надзвичайних ситуацій та аварій.</w:t>
      </w:r>
    </w:p>
    <w:p w:rsidR="00F647CB" w:rsidRDefault="00F647CB" w:rsidP="00F647CB">
      <w:pPr>
        <w:shd w:val="clear" w:color="auto" w:fill="FFFFFF"/>
        <w:jc w:val="both"/>
        <w:rPr>
          <w:lang w:val="uk-UA" w:eastAsia="ru-RU"/>
        </w:rPr>
      </w:pPr>
      <w:r>
        <w:rPr>
          <w:lang w:val="uk-UA" w:eastAsia="ru-RU"/>
        </w:rPr>
        <w:t>4</w:t>
      </w:r>
      <w:r w:rsidRPr="00003A88">
        <w:rPr>
          <w:lang w:eastAsia="ru-RU"/>
        </w:rPr>
        <w:t>.2.</w:t>
      </w:r>
      <w:r>
        <w:rPr>
          <w:lang w:val="uk-UA" w:eastAsia="ru-RU"/>
        </w:rPr>
        <w:t xml:space="preserve"> Здійснення внесків до статутних фондів комунального підприємства буде проводитись на такі основні завдання:</w:t>
      </w:r>
    </w:p>
    <w:p w:rsidR="00F647CB" w:rsidRPr="00B04634" w:rsidRDefault="00F647CB" w:rsidP="00F647CB">
      <w:pPr>
        <w:shd w:val="clear" w:color="auto" w:fill="FFFFFF"/>
        <w:jc w:val="both"/>
        <w:rPr>
          <w:color w:val="000000"/>
          <w:lang w:val="uk-UA" w:eastAsia="ru-RU"/>
        </w:rPr>
      </w:pPr>
      <w:r w:rsidRPr="00B04634">
        <w:rPr>
          <w:color w:val="000000"/>
          <w:lang w:val="uk-UA" w:eastAsia="ru-RU"/>
        </w:rPr>
        <w:t>- зміцнення матеріальної бази підприємства;</w:t>
      </w:r>
    </w:p>
    <w:p w:rsidR="00F647CB" w:rsidRPr="00B04634" w:rsidRDefault="00F647CB" w:rsidP="00F647CB">
      <w:pPr>
        <w:shd w:val="clear" w:color="auto" w:fill="FFFFFF"/>
        <w:jc w:val="both"/>
        <w:rPr>
          <w:color w:val="000000"/>
          <w:lang w:val="uk-UA" w:eastAsia="ru-RU"/>
        </w:rPr>
      </w:pPr>
      <w:r w:rsidRPr="00B04634">
        <w:rPr>
          <w:color w:val="000000"/>
          <w:lang w:val="uk-UA" w:eastAsia="ru-RU"/>
        </w:rPr>
        <w:t>- придбання техніки;</w:t>
      </w:r>
    </w:p>
    <w:p w:rsidR="00F647CB" w:rsidRPr="00B04634" w:rsidRDefault="00F647CB" w:rsidP="00F647CB">
      <w:pPr>
        <w:shd w:val="clear" w:color="auto" w:fill="FFFFFF"/>
        <w:jc w:val="both"/>
        <w:rPr>
          <w:color w:val="000000"/>
          <w:lang w:val="uk-UA" w:eastAsia="ru-RU"/>
        </w:rPr>
      </w:pPr>
      <w:r w:rsidRPr="00B04634">
        <w:rPr>
          <w:color w:val="000000"/>
          <w:lang w:val="uk-UA" w:eastAsia="ru-RU"/>
        </w:rPr>
        <w:t>- придбання основних засобів для проведення невідкладних та аварійних робіт, подолання наслідків надзвичайних ситуацій;</w:t>
      </w:r>
    </w:p>
    <w:p w:rsidR="00F647CB" w:rsidRPr="00B04634" w:rsidRDefault="00F647CB" w:rsidP="00F647CB">
      <w:pPr>
        <w:shd w:val="clear" w:color="auto" w:fill="FFFFFF"/>
        <w:jc w:val="both"/>
        <w:rPr>
          <w:color w:val="000000"/>
          <w:lang w:val="uk-UA" w:eastAsia="ru-RU"/>
        </w:rPr>
      </w:pPr>
      <w:r w:rsidRPr="00B04634">
        <w:rPr>
          <w:color w:val="000000"/>
          <w:lang w:val="uk-UA" w:eastAsia="ru-RU"/>
        </w:rPr>
        <w:t>- придбання дорого-вартісних матеріалів, запчастин для забезпечення господарських потреб підприємства;</w:t>
      </w:r>
    </w:p>
    <w:p w:rsidR="00F647CB" w:rsidRPr="00B04634" w:rsidRDefault="00F647CB" w:rsidP="00F647CB">
      <w:pPr>
        <w:shd w:val="clear" w:color="auto" w:fill="FFFFFF"/>
        <w:jc w:val="both"/>
        <w:rPr>
          <w:color w:val="000000"/>
          <w:lang w:val="uk-UA" w:eastAsia="ru-RU"/>
        </w:rPr>
      </w:pPr>
      <w:r w:rsidRPr="00B04634">
        <w:rPr>
          <w:color w:val="000000"/>
          <w:lang w:val="uk-UA" w:eastAsia="ru-RU"/>
        </w:rPr>
        <w:t>- виготовлення проектно-кошторисної документації на капітальний ремонт, реконструкцію та будівництво водопровідно-каналізаційних мереж, житлового фонду та їх проведення;</w:t>
      </w:r>
    </w:p>
    <w:p w:rsidR="00F647CB" w:rsidRPr="00B04634" w:rsidRDefault="00F647CB" w:rsidP="00F647CB">
      <w:pPr>
        <w:shd w:val="clear" w:color="auto" w:fill="FFFFFF"/>
        <w:jc w:val="both"/>
        <w:rPr>
          <w:color w:val="000000"/>
          <w:lang w:val="uk-UA" w:eastAsia="ru-RU"/>
        </w:rPr>
      </w:pPr>
      <w:r w:rsidRPr="00B04634">
        <w:rPr>
          <w:color w:val="000000"/>
          <w:lang w:val="uk-UA" w:eastAsia="ru-RU"/>
        </w:rPr>
        <w:t>- придбання та встановлення енергозберігаючого обладнання;</w:t>
      </w:r>
    </w:p>
    <w:p w:rsidR="00F647CB" w:rsidRPr="00B04634" w:rsidRDefault="00F647CB" w:rsidP="00F647CB">
      <w:pPr>
        <w:shd w:val="clear" w:color="auto" w:fill="FFFFFF"/>
        <w:jc w:val="both"/>
        <w:rPr>
          <w:color w:val="000000"/>
          <w:lang w:val="uk-UA" w:eastAsia="ru-RU"/>
        </w:rPr>
      </w:pPr>
      <w:r w:rsidRPr="00B04634">
        <w:rPr>
          <w:color w:val="000000"/>
          <w:lang w:val="uk-UA" w:eastAsia="ru-RU"/>
        </w:rPr>
        <w:t>- проведення інших видатків, які належать до капітальних витрат.</w:t>
      </w:r>
    </w:p>
    <w:p w:rsidR="00F647CB" w:rsidRPr="00B04634" w:rsidRDefault="00F647CB" w:rsidP="00F647CB">
      <w:pPr>
        <w:shd w:val="clear" w:color="auto" w:fill="FFFFFF"/>
        <w:jc w:val="both"/>
        <w:rPr>
          <w:color w:val="000000"/>
          <w:lang w:val="uk-UA" w:eastAsia="ru-RU"/>
        </w:rPr>
      </w:pPr>
    </w:p>
    <w:p w:rsidR="00F647CB" w:rsidRPr="004C7D9F" w:rsidRDefault="00F647CB" w:rsidP="00F647C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Організація реалізації Програми та здійснення контролю за її виконанням</w:t>
      </w:r>
    </w:p>
    <w:p w:rsidR="00F647CB" w:rsidRPr="004C7D9F" w:rsidRDefault="00F647CB" w:rsidP="00F647CB">
      <w:pPr>
        <w:pStyle w:val="a3"/>
        <w:shd w:val="clear" w:color="auto" w:fill="FFFFFF"/>
        <w:spacing w:after="0" w:line="240" w:lineRule="auto"/>
        <w:ind w:left="337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647CB" w:rsidRDefault="00F647CB" w:rsidP="00F647CB">
      <w:pPr>
        <w:shd w:val="clear" w:color="auto" w:fill="FFFFFF"/>
        <w:jc w:val="both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>5.1 Реалізація Програми покладається на виконавчий комітет Шпанівської сільської ради у співпраці з комунальним підприємством. У випадку необхідності корегування даної Програми відповідні зміни до неї вносяться рішенням сільської ради.</w:t>
      </w:r>
    </w:p>
    <w:p w:rsidR="00F647CB" w:rsidRDefault="00F647CB" w:rsidP="00F647CB">
      <w:pPr>
        <w:shd w:val="clear" w:color="auto" w:fill="FFFFFF"/>
        <w:jc w:val="both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>5.2. Безпосередній контроль за виконанням завдань програми здійснює відповідний виконавець, а за цільовим та ефективним використанням коштів-виконавчий комітет сільської ради та постійні депутатські комісії.</w:t>
      </w:r>
    </w:p>
    <w:p w:rsidR="00F647CB" w:rsidRDefault="00F647CB" w:rsidP="00F647CB">
      <w:pPr>
        <w:shd w:val="clear" w:color="auto" w:fill="FFFFFF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jc w:val="center"/>
        <w:rPr>
          <w:color w:val="000000"/>
          <w:lang w:val="uk-UA" w:eastAsia="ru-RU"/>
        </w:rPr>
      </w:pPr>
      <w:r w:rsidRPr="00C854B3">
        <w:rPr>
          <w:b/>
          <w:color w:val="000000"/>
          <w:lang w:val="uk-UA" w:eastAsia="ru-RU"/>
        </w:rPr>
        <w:t>6.Фінансова забезпеченість Програми</w:t>
      </w:r>
      <w:r>
        <w:rPr>
          <w:color w:val="000000"/>
          <w:lang w:val="uk-UA" w:eastAsia="ru-RU"/>
        </w:rPr>
        <w:t>.</w:t>
      </w:r>
    </w:p>
    <w:p w:rsidR="00F647CB" w:rsidRDefault="00F647CB" w:rsidP="00F647CB">
      <w:pPr>
        <w:shd w:val="clear" w:color="auto" w:fill="FFFFFF"/>
        <w:ind w:firstLine="708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>Фінансування Програми здійснюється виключно за умови затвердження бюджетних призначень на її виконання рішенням про сільський бюджет  на відповідний рік (рішенням про внесення змін до сільського бюджету на відповідний рік) згідно з розписом сільського бюджету.</w:t>
      </w:r>
    </w:p>
    <w:p w:rsidR="00F647CB" w:rsidRDefault="00F647CB" w:rsidP="00F647CB">
      <w:pPr>
        <w:shd w:val="clear" w:color="auto" w:fill="FFFFFF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>Розпорядником коштів на виконання Програми  є Шпанівська сільська рада Рівненського району Рівненської області.</w:t>
      </w:r>
    </w:p>
    <w:p w:rsidR="00F647CB" w:rsidRDefault="00F647CB" w:rsidP="00F647CB">
      <w:pPr>
        <w:shd w:val="clear" w:color="auto" w:fill="FFFFFF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>Обсяги фінансування Програми додаються  (додаток 1), протягом року сума може бути скорегована.</w:t>
      </w:r>
    </w:p>
    <w:p w:rsidR="00F647CB" w:rsidRPr="00C854B3" w:rsidRDefault="00F647CB" w:rsidP="00F647CB">
      <w:pPr>
        <w:shd w:val="clear" w:color="auto" w:fill="FFFFFF"/>
        <w:rPr>
          <w:color w:val="000000"/>
          <w:lang w:val="uk-UA" w:eastAsia="ru-RU"/>
        </w:rPr>
      </w:pPr>
    </w:p>
    <w:p w:rsidR="00F647CB" w:rsidRPr="004C7D9F" w:rsidRDefault="00F647CB" w:rsidP="00F647CB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7D9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Очікувані результати виконання Програми.</w:t>
      </w:r>
    </w:p>
    <w:p w:rsidR="00F647CB" w:rsidRPr="004C7D9F" w:rsidRDefault="00F647CB" w:rsidP="00F647CB">
      <w:pPr>
        <w:shd w:val="clear" w:color="auto" w:fill="FFFFFF"/>
        <w:jc w:val="both"/>
        <w:rPr>
          <w:color w:val="000000"/>
          <w:lang w:eastAsia="ru-RU"/>
        </w:rPr>
      </w:pPr>
      <w:proofErr w:type="spellStart"/>
      <w:r w:rsidRPr="004C7D9F">
        <w:rPr>
          <w:color w:val="000000"/>
          <w:lang w:eastAsia="ru-RU"/>
        </w:rPr>
        <w:t>Виконання</w:t>
      </w:r>
      <w:proofErr w:type="spellEnd"/>
      <w:r w:rsidRPr="004C7D9F">
        <w:rPr>
          <w:color w:val="000000"/>
          <w:lang w:eastAsia="ru-RU"/>
        </w:rPr>
        <w:t xml:space="preserve"> </w:t>
      </w:r>
      <w:proofErr w:type="spellStart"/>
      <w:r w:rsidRPr="004C7D9F">
        <w:rPr>
          <w:color w:val="000000"/>
          <w:lang w:eastAsia="ru-RU"/>
        </w:rPr>
        <w:t>Програми</w:t>
      </w:r>
      <w:proofErr w:type="spellEnd"/>
      <w:r w:rsidRPr="004C7D9F">
        <w:rPr>
          <w:color w:val="000000"/>
          <w:lang w:eastAsia="ru-RU"/>
        </w:rPr>
        <w:t xml:space="preserve"> </w:t>
      </w:r>
      <w:proofErr w:type="spellStart"/>
      <w:r w:rsidRPr="004C7D9F">
        <w:rPr>
          <w:color w:val="000000"/>
          <w:lang w:eastAsia="ru-RU"/>
        </w:rPr>
        <w:t>дасть</w:t>
      </w:r>
      <w:proofErr w:type="spellEnd"/>
      <w:r w:rsidRPr="004C7D9F">
        <w:rPr>
          <w:color w:val="000000"/>
          <w:lang w:eastAsia="ru-RU"/>
        </w:rPr>
        <w:t xml:space="preserve"> </w:t>
      </w:r>
      <w:proofErr w:type="spellStart"/>
      <w:r w:rsidRPr="004C7D9F">
        <w:rPr>
          <w:color w:val="000000"/>
          <w:lang w:eastAsia="ru-RU"/>
        </w:rPr>
        <w:t>можливість</w:t>
      </w:r>
      <w:proofErr w:type="spellEnd"/>
      <w:r w:rsidRPr="004C7D9F">
        <w:rPr>
          <w:color w:val="000000"/>
          <w:lang w:eastAsia="ru-RU"/>
        </w:rPr>
        <w:t xml:space="preserve"> </w:t>
      </w:r>
      <w:proofErr w:type="spellStart"/>
      <w:r w:rsidRPr="004C7D9F">
        <w:rPr>
          <w:color w:val="000000"/>
          <w:lang w:eastAsia="ru-RU"/>
        </w:rPr>
        <w:t>забезпечити</w:t>
      </w:r>
      <w:proofErr w:type="spellEnd"/>
      <w:r w:rsidRPr="004C7D9F">
        <w:rPr>
          <w:color w:val="000000"/>
          <w:lang w:eastAsia="ru-RU"/>
        </w:rPr>
        <w:t>:</w:t>
      </w: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  <w:r>
        <w:rPr>
          <w:color w:val="000000"/>
          <w:lang w:eastAsia="ru-RU"/>
        </w:rPr>
        <w:t xml:space="preserve">- </w:t>
      </w:r>
      <w:r>
        <w:rPr>
          <w:color w:val="000000"/>
          <w:lang w:val="uk-UA" w:eastAsia="ru-RU"/>
        </w:rPr>
        <w:t>стабільну</w:t>
      </w:r>
      <w:r w:rsidRPr="004C7D9F">
        <w:rPr>
          <w:color w:val="000000"/>
          <w:lang w:eastAsia="ru-RU"/>
        </w:rPr>
        <w:t xml:space="preserve"> ро</w:t>
      </w:r>
      <w:r>
        <w:rPr>
          <w:color w:val="000000"/>
          <w:lang w:eastAsia="ru-RU"/>
        </w:rPr>
        <w:t xml:space="preserve">боту </w:t>
      </w:r>
      <w:proofErr w:type="spellStart"/>
      <w:r>
        <w:rPr>
          <w:color w:val="000000"/>
          <w:lang w:eastAsia="ru-RU"/>
        </w:rPr>
        <w:t>комунального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підприємства</w:t>
      </w:r>
      <w:proofErr w:type="spellEnd"/>
      <w:r>
        <w:rPr>
          <w:color w:val="000000"/>
          <w:lang w:eastAsia="ru-RU"/>
        </w:rPr>
        <w:t xml:space="preserve"> «</w:t>
      </w:r>
      <w:proofErr w:type="spellStart"/>
      <w:r>
        <w:rPr>
          <w:color w:val="000000"/>
          <w:lang w:val="uk-UA" w:eastAsia="ru-RU"/>
        </w:rPr>
        <w:t>ВеликоШпанівське</w:t>
      </w:r>
      <w:proofErr w:type="spellEnd"/>
      <w:r>
        <w:rPr>
          <w:color w:val="000000"/>
          <w:lang w:eastAsia="ru-RU"/>
        </w:rPr>
        <w:t>»</w:t>
      </w:r>
      <w:r>
        <w:rPr>
          <w:color w:val="000000"/>
          <w:lang w:val="uk-UA" w:eastAsia="ru-RU"/>
        </w:rPr>
        <w:t xml:space="preserve"> </w:t>
      </w:r>
      <w:r>
        <w:rPr>
          <w:bCs/>
          <w:color w:val="000000"/>
          <w:lang w:val="uk-UA" w:eastAsia="ru-RU"/>
        </w:rPr>
        <w:t>Шпанівської</w:t>
      </w:r>
      <w:r>
        <w:rPr>
          <w:bCs/>
          <w:color w:val="000000"/>
          <w:lang w:eastAsia="ru-RU"/>
        </w:rPr>
        <w:t xml:space="preserve"> </w:t>
      </w:r>
      <w:proofErr w:type="spellStart"/>
      <w:r>
        <w:rPr>
          <w:bCs/>
          <w:color w:val="000000"/>
          <w:lang w:eastAsia="ru-RU"/>
        </w:rPr>
        <w:t>сільської</w:t>
      </w:r>
      <w:proofErr w:type="spellEnd"/>
      <w:r>
        <w:rPr>
          <w:bCs/>
          <w:color w:val="000000"/>
          <w:lang w:eastAsia="ru-RU"/>
        </w:rPr>
        <w:t xml:space="preserve"> </w:t>
      </w:r>
      <w:r w:rsidRPr="004C7D9F">
        <w:rPr>
          <w:bCs/>
          <w:color w:val="000000"/>
          <w:lang w:eastAsia="ru-RU"/>
        </w:rPr>
        <w:t>ради</w:t>
      </w:r>
      <w:r w:rsidRPr="004C7D9F">
        <w:rPr>
          <w:color w:val="000000"/>
          <w:lang w:eastAsia="ru-RU"/>
        </w:rPr>
        <w:t xml:space="preserve"> </w:t>
      </w:r>
      <w:proofErr w:type="spellStart"/>
      <w:r w:rsidRPr="004C7D9F">
        <w:rPr>
          <w:color w:val="000000"/>
          <w:lang w:eastAsia="ru-RU"/>
        </w:rPr>
        <w:t>відповідно</w:t>
      </w:r>
      <w:proofErr w:type="spellEnd"/>
      <w:r w:rsidRPr="004C7D9F">
        <w:rPr>
          <w:color w:val="000000"/>
          <w:lang w:eastAsia="ru-RU"/>
        </w:rPr>
        <w:t xml:space="preserve"> до </w:t>
      </w:r>
      <w:r>
        <w:rPr>
          <w:color w:val="000000"/>
          <w:lang w:val="uk-UA" w:eastAsia="ru-RU"/>
        </w:rPr>
        <w:t>його</w:t>
      </w:r>
      <w:r>
        <w:rPr>
          <w:color w:val="000000"/>
          <w:lang w:eastAsia="ru-RU"/>
        </w:rPr>
        <w:t xml:space="preserve"> </w:t>
      </w:r>
      <w:proofErr w:type="spellStart"/>
      <w:r w:rsidRPr="004C7D9F">
        <w:rPr>
          <w:color w:val="000000"/>
          <w:lang w:eastAsia="ru-RU"/>
        </w:rPr>
        <w:t>функціональних</w:t>
      </w:r>
      <w:proofErr w:type="spellEnd"/>
      <w:r w:rsidRPr="004C7D9F">
        <w:rPr>
          <w:color w:val="000000"/>
          <w:lang w:eastAsia="ru-RU"/>
        </w:rPr>
        <w:t xml:space="preserve"> </w:t>
      </w:r>
      <w:proofErr w:type="spellStart"/>
      <w:r w:rsidRPr="004C7D9F">
        <w:rPr>
          <w:color w:val="000000"/>
          <w:lang w:eastAsia="ru-RU"/>
        </w:rPr>
        <w:t>приз</w:t>
      </w:r>
      <w:r>
        <w:rPr>
          <w:color w:val="000000"/>
          <w:lang w:eastAsia="ru-RU"/>
        </w:rPr>
        <w:t>начень</w:t>
      </w:r>
      <w:proofErr w:type="spellEnd"/>
      <w:r>
        <w:rPr>
          <w:color w:val="000000"/>
          <w:lang w:eastAsia="ru-RU"/>
        </w:rPr>
        <w:t xml:space="preserve"> </w:t>
      </w:r>
      <w:r>
        <w:rPr>
          <w:color w:val="000000"/>
          <w:lang w:val="uk-UA" w:eastAsia="ru-RU"/>
        </w:rPr>
        <w:t>щодо надання послуг мешканцям громади відповідно до економічного обґрунтування тарифів;</w:t>
      </w: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>- збільшення обсягів виробництва та надання послуг за рахунок зміцнення матеріально-технічної бази підприємств, придбання техніки;</w:t>
      </w: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>- зменшення енерговитрат за рахунок встановлення енергозберігаючого обладнання;</w:t>
      </w: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>- покращення якості послуг.</w:t>
      </w: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0A386F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>Секретар ради                                                                                                      Марія ДОГОЙДА</w:t>
      </w: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F647CB" w:rsidRPr="00AD3702" w:rsidRDefault="00F647CB" w:rsidP="00F647CB">
      <w:pPr>
        <w:shd w:val="clear" w:color="auto" w:fill="FFFFFF"/>
        <w:ind w:left="-142"/>
        <w:jc w:val="both"/>
        <w:rPr>
          <w:color w:val="000000"/>
          <w:sz w:val="20"/>
          <w:szCs w:val="20"/>
          <w:lang w:val="uk-UA" w:eastAsia="ru-RU"/>
        </w:rPr>
      </w:pPr>
      <w:r>
        <w:rPr>
          <w:color w:val="000000"/>
          <w:lang w:val="uk-UA" w:eastAsia="ru-RU"/>
        </w:rPr>
        <w:tab/>
      </w:r>
      <w:r>
        <w:rPr>
          <w:color w:val="000000"/>
          <w:lang w:val="uk-UA" w:eastAsia="ru-RU"/>
        </w:rPr>
        <w:tab/>
      </w:r>
      <w:r>
        <w:rPr>
          <w:color w:val="000000"/>
          <w:lang w:val="uk-UA" w:eastAsia="ru-RU"/>
        </w:rPr>
        <w:tab/>
      </w:r>
      <w:r>
        <w:rPr>
          <w:color w:val="000000"/>
          <w:lang w:val="uk-UA" w:eastAsia="ru-RU"/>
        </w:rPr>
        <w:tab/>
      </w:r>
      <w:r>
        <w:rPr>
          <w:color w:val="000000"/>
          <w:lang w:val="uk-UA" w:eastAsia="ru-RU"/>
        </w:rPr>
        <w:tab/>
      </w:r>
      <w:r>
        <w:rPr>
          <w:color w:val="000000"/>
          <w:lang w:val="uk-UA" w:eastAsia="ru-RU"/>
        </w:rPr>
        <w:tab/>
      </w:r>
      <w:r>
        <w:rPr>
          <w:color w:val="000000"/>
          <w:lang w:val="uk-UA" w:eastAsia="ru-RU"/>
        </w:rPr>
        <w:tab/>
      </w:r>
      <w:r>
        <w:rPr>
          <w:color w:val="000000"/>
          <w:lang w:val="uk-UA" w:eastAsia="ru-RU"/>
        </w:rPr>
        <w:tab/>
      </w:r>
      <w:r>
        <w:rPr>
          <w:color w:val="000000"/>
          <w:lang w:val="uk-UA" w:eastAsia="ru-RU"/>
        </w:rPr>
        <w:tab/>
      </w:r>
      <w:r>
        <w:rPr>
          <w:color w:val="000000"/>
          <w:lang w:val="uk-UA" w:eastAsia="ru-RU"/>
        </w:rPr>
        <w:tab/>
      </w:r>
      <w:r>
        <w:rPr>
          <w:color w:val="000000"/>
          <w:lang w:val="uk-UA" w:eastAsia="ru-RU"/>
        </w:rPr>
        <w:tab/>
      </w:r>
      <w:r>
        <w:rPr>
          <w:color w:val="000000"/>
          <w:lang w:val="uk-UA" w:eastAsia="ru-RU"/>
        </w:rPr>
        <w:tab/>
      </w:r>
      <w:r w:rsidRPr="00AD3702">
        <w:rPr>
          <w:color w:val="000000"/>
          <w:sz w:val="20"/>
          <w:szCs w:val="20"/>
          <w:lang w:val="uk-UA" w:eastAsia="ru-RU"/>
        </w:rPr>
        <w:t>Додаток 1</w:t>
      </w:r>
    </w:p>
    <w:p w:rsidR="00F647CB" w:rsidRPr="00AD3702" w:rsidRDefault="00F647CB" w:rsidP="00F647CB">
      <w:pPr>
        <w:shd w:val="clear" w:color="auto" w:fill="FFFFFF"/>
        <w:ind w:left="-142"/>
        <w:jc w:val="both"/>
        <w:rPr>
          <w:color w:val="000000"/>
          <w:sz w:val="20"/>
          <w:szCs w:val="20"/>
          <w:lang w:val="uk-UA" w:eastAsia="ru-RU"/>
        </w:rPr>
      </w:pPr>
      <w:r w:rsidRPr="00AD3702">
        <w:rPr>
          <w:color w:val="000000"/>
          <w:sz w:val="20"/>
          <w:szCs w:val="20"/>
          <w:lang w:val="uk-UA" w:eastAsia="ru-RU"/>
        </w:rPr>
        <w:tab/>
      </w:r>
      <w:r w:rsidRPr="00AD3702">
        <w:rPr>
          <w:color w:val="000000"/>
          <w:sz w:val="20"/>
          <w:szCs w:val="20"/>
          <w:lang w:val="uk-UA" w:eastAsia="ru-RU"/>
        </w:rPr>
        <w:tab/>
      </w:r>
      <w:r w:rsidRPr="00AD3702">
        <w:rPr>
          <w:color w:val="000000"/>
          <w:sz w:val="20"/>
          <w:szCs w:val="20"/>
          <w:lang w:val="uk-UA" w:eastAsia="ru-RU"/>
        </w:rPr>
        <w:tab/>
      </w:r>
      <w:r w:rsidRPr="00AD3702">
        <w:rPr>
          <w:color w:val="000000"/>
          <w:sz w:val="20"/>
          <w:szCs w:val="20"/>
          <w:lang w:val="uk-UA" w:eastAsia="ru-RU"/>
        </w:rPr>
        <w:tab/>
      </w:r>
      <w:r w:rsidRPr="00AD3702">
        <w:rPr>
          <w:color w:val="000000"/>
          <w:sz w:val="20"/>
          <w:szCs w:val="20"/>
          <w:lang w:val="uk-UA" w:eastAsia="ru-RU"/>
        </w:rPr>
        <w:tab/>
      </w:r>
      <w:r w:rsidRPr="00AD3702">
        <w:rPr>
          <w:color w:val="000000"/>
          <w:sz w:val="20"/>
          <w:szCs w:val="20"/>
          <w:lang w:val="uk-UA" w:eastAsia="ru-RU"/>
        </w:rPr>
        <w:tab/>
      </w:r>
      <w:r w:rsidRPr="00AD3702">
        <w:rPr>
          <w:color w:val="000000"/>
          <w:sz w:val="20"/>
          <w:szCs w:val="20"/>
          <w:lang w:val="uk-UA" w:eastAsia="ru-RU"/>
        </w:rPr>
        <w:tab/>
      </w:r>
      <w:r w:rsidRPr="00AD3702">
        <w:rPr>
          <w:color w:val="000000"/>
          <w:sz w:val="20"/>
          <w:szCs w:val="20"/>
          <w:lang w:val="uk-UA" w:eastAsia="ru-RU"/>
        </w:rPr>
        <w:tab/>
      </w:r>
      <w:r w:rsidRPr="00AD3702">
        <w:rPr>
          <w:color w:val="000000"/>
          <w:sz w:val="20"/>
          <w:szCs w:val="20"/>
          <w:lang w:val="uk-UA" w:eastAsia="ru-RU"/>
        </w:rPr>
        <w:tab/>
        <w:t>до Програми фінансової підтримки</w:t>
      </w:r>
    </w:p>
    <w:p w:rsidR="00F647CB" w:rsidRPr="00AD3702" w:rsidRDefault="00F647CB" w:rsidP="00F647CB">
      <w:pPr>
        <w:shd w:val="clear" w:color="auto" w:fill="FFFFFF"/>
        <w:ind w:left="-142"/>
        <w:jc w:val="both"/>
        <w:rPr>
          <w:color w:val="000000"/>
          <w:sz w:val="20"/>
          <w:szCs w:val="20"/>
          <w:lang w:val="uk-UA" w:eastAsia="ru-RU"/>
        </w:rPr>
      </w:pPr>
      <w:r w:rsidRPr="00AD3702">
        <w:rPr>
          <w:color w:val="000000"/>
          <w:sz w:val="20"/>
          <w:szCs w:val="20"/>
          <w:lang w:val="uk-UA" w:eastAsia="ru-RU"/>
        </w:rPr>
        <w:tab/>
      </w:r>
      <w:r w:rsidRPr="00AD3702">
        <w:rPr>
          <w:color w:val="000000"/>
          <w:sz w:val="20"/>
          <w:szCs w:val="20"/>
          <w:lang w:val="uk-UA" w:eastAsia="ru-RU"/>
        </w:rPr>
        <w:tab/>
      </w:r>
      <w:r w:rsidRPr="00AD3702">
        <w:rPr>
          <w:color w:val="000000"/>
          <w:sz w:val="20"/>
          <w:szCs w:val="20"/>
          <w:lang w:val="uk-UA" w:eastAsia="ru-RU"/>
        </w:rPr>
        <w:tab/>
      </w:r>
      <w:r w:rsidRPr="00AD3702">
        <w:rPr>
          <w:color w:val="000000"/>
          <w:sz w:val="20"/>
          <w:szCs w:val="20"/>
          <w:lang w:val="uk-UA" w:eastAsia="ru-RU"/>
        </w:rPr>
        <w:tab/>
      </w:r>
      <w:r w:rsidRPr="00AD3702">
        <w:rPr>
          <w:color w:val="000000"/>
          <w:sz w:val="20"/>
          <w:szCs w:val="20"/>
          <w:lang w:val="uk-UA" w:eastAsia="ru-RU"/>
        </w:rPr>
        <w:tab/>
      </w:r>
      <w:r w:rsidRPr="00AD3702">
        <w:rPr>
          <w:color w:val="000000"/>
          <w:sz w:val="20"/>
          <w:szCs w:val="20"/>
          <w:lang w:val="uk-UA" w:eastAsia="ru-RU"/>
        </w:rPr>
        <w:tab/>
      </w:r>
      <w:r w:rsidRPr="00AD3702">
        <w:rPr>
          <w:color w:val="000000"/>
          <w:sz w:val="20"/>
          <w:szCs w:val="20"/>
          <w:lang w:val="uk-UA" w:eastAsia="ru-RU"/>
        </w:rPr>
        <w:tab/>
      </w:r>
      <w:r w:rsidRPr="00AD3702">
        <w:rPr>
          <w:color w:val="000000"/>
          <w:sz w:val="20"/>
          <w:szCs w:val="20"/>
          <w:lang w:val="uk-UA" w:eastAsia="ru-RU"/>
        </w:rPr>
        <w:tab/>
      </w:r>
      <w:r w:rsidRPr="00AD3702">
        <w:rPr>
          <w:color w:val="000000"/>
          <w:sz w:val="20"/>
          <w:szCs w:val="20"/>
          <w:lang w:val="uk-UA" w:eastAsia="ru-RU"/>
        </w:rPr>
        <w:tab/>
        <w:t>комунального підприємства та</w:t>
      </w:r>
    </w:p>
    <w:p w:rsidR="00F647CB" w:rsidRPr="00AD3702" w:rsidRDefault="00F647CB" w:rsidP="00F647CB">
      <w:pPr>
        <w:shd w:val="clear" w:color="auto" w:fill="FFFFFF"/>
        <w:ind w:left="5664" w:firstLine="12"/>
        <w:jc w:val="both"/>
        <w:rPr>
          <w:color w:val="000000"/>
          <w:sz w:val="20"/>
          <w:szCs w:val="20"/>
          <w:lang w:val="uk-UA" w:eastAsia="ru-RU"/>
        </w:rPr>
      </w:pPr>
      <w:r w:rsidRPr="00AD3702">
        <w:rPr>
          <w:color w:val="000000"/>
          <w:sz w:val="20"/>
          <w:szCs w:val="20"/>
          <w:lang w:val="uk-UA" w:eastAsia="ru-RU"/>
        </w:rPr>
        <w:t>здійснення внесків до їх статутних фондів</w:t>
      </w:r>
      <w:r w:rsidR="006C1304">
        <w:rPr>
          <w:color w:val="000000"/>
          <w:sz w:val="20"/>
          <w:szCs w:val="20"/>
          <w:lang w:val="uk-UA" w:eastAsia="ru-RU"/>
        </w:rPr>
        <w:t xml:space="preserve"> на 2021-2023</w:t>
      </w:r>
      <w:r w:rsidRPr="00AD3702">
        <w:rPr>
          <w:color w:val="000000"/>
          <w:sz w:val="20"/>
          <w:szCs w:val="20"/>
          <w:lang w:val="uk-UA" w:eastAsia="ru-RU"/>
        </w:rPr>
        <w:t xml:space="preserve"> роки</w:t>
      </w:r>
    </w:p>
    <w:p w:rsidR="00F647CB" w:rsidRDefault="00F647CB" w:rsidP="00F647CB">
      <w:pPr>
        <w:shd w:val="clear" w:color="auto" w:fill="FFFFFF"/>
        <w:ind w:left="5664" w:firstLine="1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5664" w:firstLine="1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5664" w:firstLine="1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5664" w:firstLine="12"/>
        <w:jc w:val="both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firstLine="12"/>
        <w:jc w:val="center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>Обсяг фінансування</w:t>
      </w:r>
    </w:p>
    <w:p w:rsidR="00F647CB" w:rsidRDefault="00F647CB" w:rsidP="00F647CB">
      <w:pPr>
        <w:shd w:val="clear" w:color="auto" w:fill="FFFFFF"/>
        <w:ind w:firstLine="12"/>
        <w:jc w:val="center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 xml:space="preserve">Програми фінансової підтримки комунального підприємства та здійснення внесків до </w:t>
      </w:r>
    </w:p>
    <w:p w:rsidR="00F647CB" w:rsidRDefault="006C1304" w:rsidP="00F647CB">
      <w:pPr>
        <w:shd w:val="clear" w:color="auto" w:fill="FFFFFF"/>
        <w:ind w:firstLine="12"/>
        <w:jc w:val="center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>його статутного фонду на 2021-2023</w:t>
      </w:r>
      <w:r w:rsidR="00F647CB">
        <w:rPr>
          <w:color w:val="000000"/>
          <w:lang w:val="uk-UA" w:eastAsia="ru-RU"/>
        </w:rPr>
        <w:t xml:space="preserve"> роки</w:t>
      </w:r>
    </w:p>
    <w:p w:rsidR="00F647CB" w:rsidRDefault="00F647CB" w:rsidP="00F647CB">
      <w:pPr>
        <w:shd w:val="clear" w:color="auto" w:fill="FFFFFF"/>
        <w:ind w:firstLine="12"/>
        <w:jc w:val="center"/>
        <w:rPr>
          <w:color w:val="000000"/>
          <w:lang w:val="uk-UA" w:eastAsia="ru-RU"/>
        </w:rPr>
      </w:pPr>
    </w:p>
    <w:p w:rsidR="00F647CB" w:rsidRPr="00752B01" w:rsidRDefault="00F647CB" w:rsidP="00F647CB">
      <w:pPr>
        <w:shd w:val="clear" w:color="auto" w:fill="FFFFFF"/>
        <w:ind w:firstLine="12"/>
        <w:jc w:val="center"/>
        <w:rPr>
          <w:color w:val="000000"/>
          <w:lang w:val="uk-UA" w:eastAsia="ru-RU"/>
        </w:rPr>
      </w:pP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4572"/>
        <w:gridCol w:w="993"/>
        <w:gridCol w:w="992"/>
        <w:gridCol w:w="1134"/>
        <w:gridCol w:w="992"/>
        <w:gridCol w:w="593"/>
      </w:tblGrid>
      <w:tr w:rsidR="00F647CB" w:rsidRPr="009D4A8F" w:rsidTr="00015842">
        <w:tc>
          <w:tcPr>
            <w:tcW w:w="639" w:type="dxa"/>
            <w:shd w:val="clear" w:color="auto" w:fill="auto"/>
          </w:tcPr>
          <w:p w:rsidR="00F647CB" w:rsidRPr="009D4A8F" w:rsidRDefault="00F647CB" w:rsidP="00015842">
            <w:pPr>
              <w:jc w:val="center"/>
              <w:rPr>
                <w:color w:val="000000"/>
                <w:sz w:val="22"/>
                <w:szCs w:val="22"/>
                <w:lang w:val="uk-UA" w:eastAsia="ru-RU"/>
              </w:rPr>
            </w:pPr>
            <w:r w:rsidRPr="009D4A8F">
              <w:rPr>
                <w:color w:val="000000"/>
                <w:sz w:val="22"/>
                <w:szCs w:val="22"/>
                <w:lang w:val="uk-UA" w:eastAsia="ru-RU"/>
              </w:rPr>
              <w:t>№</w:t>
            </w:r>
          </w:p>
          <w:p w:rsidR="00F647CB" w:rsidRPr="009D4A8F" w:rsidRDefault="00F647CB" w:rsidP="00015842">
            <w:pPr>
              <w:jc w:val="center"/>
              <w:rPr>
                <w:color w:val="000000"/>
                <w:sz w:val="22"/>
                <w:szCs w:val="22"/>
                <w:lang w:val="uk-UA" w:eastAsia="ru-RU"/>
              </w:rPr>
            </w:pPr>
            <w:r w:rsidRPr="009D4A8F">
              <w:rPr>
                <w:color w:val="000000"/>
                <w:sz w:val="22"/>
                <w:szCs w:val="22"/>
                <w:lang w:val="uk-UA" w:eastAsia="ru-RU"/>
              </w:rPr>
              <w:t>п/п</w:t>
            </w:r>
          </w:p>
        </w:tc>
        <w:tc>
          <w:tcPr>
            <w:tcW w:w="4572" w:type="dxa"/>
            <w:shd w:val="clear" w:color="auto" w:fill="auto"/>
          </w:tcPr>
          <w:p w:rsidR="00F647CB" w:rsidRPr="009D4A8F" w:rsidRDefault="00F647CB" w:rsidP="00015842">
            <w:pPr>
              <w:jc w:val="center"/>
              <w:rPr>
                <w:color w:val="000000"/>
                <w:sz w:val="22"/>
                <w:szCs w:val="22"/>
                <w:lang w:val="uk-UA" w:eastAsia="ru-RU"/>
              </w:rPr>
            </w:pPr>
            <w:r w:rsidRPr="009D4A8F">
              <w:rPr>
                <w:color w:val="000000"/>
                <w:sz w:val="22"/>
                <w:szCs w:val="22"/>
                <w:lang w:val="uk-UA" w:eastAsia="ru-RU"/>
              </w:rPr>
              <w:t>Напрямки фінансової підтримки комунального підприємства</w:t>
            </w:r>
          </w:p>
        </w:tc>
        <w:tc>
          <w:tcPr>
            <w:tcW w:w="4704" w:type="dxa"/>
            <w:gridSpan w:val="5"/>
            <w:shd w:val="clear" w:color="auto" w:fill="auto"/>
          </w:tcPr>
          <w:p w:rsidR="00F647CB" w:rsidRPr="009D4A8F" w:rsidRDefault="00F647CB" w:rsidP="00015842">
            <w:pPr>
              <w:suppressAutoHyphens w:val="0"/>
              <w:rPr>
                <w:color w:val="000000"/>
                <w:sz w:val="22"/>
                <w:szCs w:val="22"/>
                <w:lang w:val="uk-UA" w:eastAsia="ru-RU"/>
              </w:rPr>
            </w:pPr>
            <w:r w:rsidRPr="009D4A8F">
              <w:rPr>
                <w:color w:val="000000"/>
                <w:sz w:val="22"/>
                <w:szCs w:val="22"/>
                <w:lang w:val="uk-UA" w:eastAsia="ru-RU"/>
              </w:rPr>
              <w:t>Обсяги фінансування</w:t>
            </w:r>
            <w:r>
              <w:rPr>
                <w:color w:val="000000"/>
                <w:sz w:val="22"/>
                <w:szCs w:val="22"/>
                <w:lang w:val="uk-UA" w:eastAsia="ru-RU"/>
              </w:rPr>
              <w:t>,</w:t>
            </w:r>
            <w:r w:rsidRPr="009D4A8F">
              <w:rPr>
                <w:color w:val="000000"/>
                <w:sz w:val="22"/>
                <w:szCs w:val="22"/>
                <w:lang w:val="uk-UA" w:eastAsia="ru-RU"/>
              </w:rPr>
              <w:t xml:space="preserve"> тис.</w:t>
            </w:r>
            <w:r>
              <w:rPr>
                <w:color w:val="000000"/>
                <w:sz w:val="22"/>
                <w:szCs w:val="22"/>
                <w:lang w:val="uk-UA" w:eastAsia="ru-RU"/>
              </w:rPr>
              <w:t xml:space="preserve"> </w:t>
            </w:r>
            <w:r w:rsidRPr="009D4A8F">
              <w:rPr>
                <w:color w:val="000000"/>
                <w:sz w:val="22"/>
                <w:szCs w:val="22"/>
                <w:lang w:val="uk-UA" w:eastAsia="ru-RU"/>
              </w:rPr>
              <w:t>грн.</w:t>
            </w:r>
          </w:p>
        </w:tc>
      </w:tr>
      <w:tr w:rsidR="00F647CB" w:rsidRPr="009D4A8F" w:rsidTr="00015842">
        <w:tc>
          <w:tcPr>
            <w:tcW w:w="639" w:type="dxa"/>
            <w:shd w:val="clear" w:color="auto" w:fill="auto"/>
          </w:tcPr>
          <w:p w:rsidR="00F647CB" w:rsidRPr="009D4A8F" w:rsidRDefault="00F647CB" w:rsidP="00B55EA2">
            <w:pPr>
              <w:rPr>
                <w:color w:val="000000"/>
                <w:sz w:val="22"/>
                <w:szCs w:val="22"/>
                <w:lang w:val="uk-UA" w:eastAsia="ru-RU"/>
              </w:rPr>
            </w:pPr>
            <w:bookmarkStart w:id="0" w:name="_GoBack"/>
            <w:bookmarkEnd w:id="0"/>
          </w:p>
        </w:tc>
        <w:tc>
          <w:tcPr>
            <w:tcW w:w="4572" w:type="dxa"/>
            <w:shd w:val="clear" w:color="auto" w:fill="auto"/>
          </w:tcPr>
          <w:p w:rsidR="00F647CB" w:rsidRPr="009D4A8F" w:rsidRDefault="00F647CB" w:rsidP="00015842">
            <w:pPr>
              <w:jc w:val="center"/>
              <w:rPr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F647CB" w:rsidRPr="009D4A8F" w:rsidRDefault="00F647CB" w:rsidP="00015842">
            <w:pPr>
              <w:jc w:val="center"/>
              <w:rPr>
                <w:color w:val="000000"/>
                <w:sz w:val="22"/>
                <w:szCs w:val="22"/>
                <w:lang w:val="uk-UA" w:eastAsia="ru-RU"/>
              </w:rPr>
            </w:pPr>
            <w:r w:rsidRPr="009D4A8F">
              <w:rPr>
                <w:color w:val="000000"/>
                <w:sz w:val="22"/>
                <w:szCs w:val="22"/>
                <w:lang w:val="uk-UA" w:eastAsia="ru-RU"/>
              </w:rPr>
              <w:t>Всього:</w:t>
            </w:r>
          </w:p>
        </w:tc>
        <w:tc>
          <w:tcPr>
            <w:tcW w:w="992" w:type="dxa"/>
            <w:shd w:val="clear" w:color="auto" w:fill="auto"/>
          </w:tcPr>
          <w:p w:rsidR="00F647CB" w:rsidRPr="009D4A8F" w:rsidRDefault="006C1304" w:rsidP="00015842">
            <w:pPr>
              <w:jc w:val="center"/>
              <w:rPr>
                <w:color w:val="000000"/>
                <w:sz w:val="22"/>
                <w:szCs w:val="22"/>
                <w:lang w:val="uk-UA" w:eastAsia="ru-RU"/>
              </w:rPr>
            </w:pPr>
            <w:r>
              <w:rPr>
                <w:color w:val="000000"/>
                <w:sz w:val="22"/>
                <w:szCs w:val="22"/>
                <w:lang w:val="uk-UA"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</w:tcPr>
          <w:p w:rsidR="00F647CB" w:rsidRPr="009D4A8F" w:rsidRDefault="00F647CB" w:rsidP="006C1304">
            <w:pPr>
              <w:jc w:val="center"/>
              <w:rPr>
                <w:color w:val="000000"/>
                <w:sz w:val="22"/>
                <w:szCs w:val="22"/>
                <w:lang w:val="uk-UA" w:eastAsia="ru-RU"/>
              </w:rPr>
            </w:pPr>
            <w:r w:rsidRPr="009D4A8F">
              <w:rPr>
                <w:color w:val="000000"/>
                <w:sz w:val="22"/>
                <w:szCs w:val="22"/>
                <w:lang w:val="uk-UA" w:eastAsia="ru-RU"/>
              </w:rPr>
              <w:t>202</w:t>
            </w:r>
            <w:r w:rsidR="006C1304">
              <w:rPr>
                <w:color w:val="000000"/>
                <w:sz w:val="22"/>
                <w:szCs w:val="22"/>
                <w:lang w:val="uk-UA"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F647CB" w:rsidRPr="009D4A8F" w:rsidRDefault="00F647CB" w:rsidP="00015842">
            <w:pPr>
              <w:jc w:val="center"/>
              <w:rPr>
                <w:color w:val="000000"/>
                <w:sz w:val="22"/>
                <w:szCs w:val="22"/>
                <w:lang w:val="uk-UA" w:eastAsia="ru-RU"/>
              </w:rPr>
            </w:pPr>
            <w:r w:rsidRPr="009D4A8F">
              <w:rPr>
                <w:color w:val="000000"/>
                <w:sz w:val="22"/>
                <w:szCs w:val="22"/>
                <w:lang w:val="uk-UA" w:eastAsia="ru-RU"/>
              </w:rPr>
              <w:t>2</w:t>
            </w:r>
            <w:r w:rsidR="006C1304">
              <w:rPr>
                <w:color w:val="000000"/>
                <w:sz w:val="22"/>
                <w:szCs w:val="22"/>
                <w:lang w:val="uk-UA" w:eastAsia="ru-RU"/>
              </w:rPr>
              <w:t>023</w:t>
            </w:r>
          </w:p>
        </w:tc>
        <w:tc>
          <w:tcPr>
            <w:tcW w:w="593" w:type="dxa"/>
            <w:shd w:val="clear" w:color="auto" w:fill="auto"/>
          </w:tcPr>
          <w:p w:rsidR="00F647CB" w:rsidRPr="009D4A8F" w:rsidRDefault="00F647CB" w:rsidP="00015842">
            <w:pPr>
              <w:jc w:val="center"/>
              <w:rPr>
                <w:color w:val="000000"/>
                <w:sz w:val="22"/>
                <w:szCs w:val="22"/>
                <w:lang w:val="uk-UA" w:eastAsia="ru-RU"/>
              </w:rPr>
            </w:pPr>
          </w:p>
        </w:tc>
      </w:tr>
      <w:tr w:rsidR="00B55EA2" w:rsidRPr="009D4A8F" w:rsidTr="00015842">
        <w:tc>
          <w:tcPr>
            <w:tcW w:w="639" w:type="dxa"/>
            <w:shd w:val="clear" w:color="auto" w:fill="auto"/>
          </w:tcPr>
          <w:p w:rsidR="00B55EA2" w:rsidRPr="009D4A8F" w:rsidRDefault="00B55EA2" w:rsidP="00B55EA2">
            <w:pPr>
              <w:rPr>
                <w:color w:val="000000"/>
                <w:sz w:val="22"/>
                <w:szCs w:val="22"/>
                <w:lang w:val="uk-UA" w:eastAsia="ru-RU"/>
              </w:rPr>
            </w:pPr>
            <w:r>
              <w:rPr>
                <w:color w:val="000000"/>
                <w:sz w:val="22"/>
                <w:szCs w:val="22"/>
                <w:lang w:val="uk-UA" w:eastAsia="ru-RU"/>
              </w:rPr>
              <w:t>1.</w:t>
            </w:r>
          </w:p>
        </w:tc>
        <w:tc>
          <w:tcPr>
            <w:tcW w:w="4572" w:type="dxa"/>
            <w:shd w:val="clear" w:color="auto" w:fill="auto"/>
          </w:tcPr>
          <w:p w:rsidR="00B55EA2" w:rsidRPr="009D4A8F" w:rsidRDefault="00B55EA2" w:rsidP="00B55EA2">
            <w:pPr>
              <w:jc w:val="center"/>
              <w:rPr>
                <w:color w:val="000000"/>
                <w:sz w:val="22"/>
                <w:szCs w:val="22"/>
                <w:lang w:val="uk-UA" w:eastAsia="ru-RU"/>
              </w:rPr>
            </w:pPr>
            <w:r w:rsidRPr="009D4A8F">
              <w:rPr>
                <w:color w:val="000000"/>
                <w:sz w:val="22"/>
                <w:szCs w:val="22"/>
                <w:lang w:val="uk-UA" w:eastAsia="ru-RU"/>
              </w:rPr>
              <w:t>Фінансова допомога на поточні</w:t>
            </w:r>
          </w:p>
          <w:p w:rsidR="00B55EA2" w:rsidRPr="009D4A8F" w:rsidRDefault="00B55EA2" w:rsidP="00B55EA2">
            <w:pPr>
              <w:jc w:val="center"/>
              <w:rPr>
                <w:color w:val="000000"/>
                <w:sz w:val="22"/>
                <w:szCs w:val="22"/>
                <w:lang w:val="uk-UA" w:eastAsia="ru-RU"/>
              </w:rPr>
            </w:pPr>
            <w:r w:rsidRPr="009D4A8F">
              <w:rPr>
                <w:color w:val="000000"/>
                <w:sz w:val="22"/>
                <w:szCs w:val="22"/>
                <w:lang w:val="uk-UA" w:eastAsia="ru-RU"/>
              </w:rPr>
              <w:t>видатки підприємств</w:t>
            </w:r>
          </w:p>
        </w:tc>
        <w:tc>
          <w:tcPr>
            <w:tcW w:w="993" w:type="dxa"/>
            <w:shd w:val="clear" w:color="auto" w:fill="auto"/>
          </w:tcPr>
          <w:p w:rsidR="00B55EA2" w:rsidRPr="009D4A8F" w:rsidRDefault="00B55EA2" w:rsidP="00B55EA2">
            <w:pPr>
              <w:jc w:val="center"/>
              <w:rPr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55EA2" w:rsidRPr="009D4A8F" w:rsidRDefault="00B55EA2" w:rsidP="00B55EA2">
            <w:pPr>
              <w:jc w:val="center"/>
              <w:rPr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55EA2" w:rsidRPr="009D4A8F" w:rsidRDefault="00B55EA2" w:rsidP="00B55EA2">
            <w:pPr>
              <w:jc w:val="center"/>
              <w:rPr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55EA2" w:rsidRPr="009D4A8F" w:rsidRDefault="00B55EA2" w:rsidP="00B55EA2">
            <w:pPr>
              <w:rPr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593" w:type="dxa"/>
            <w:shd w:val="clear" w:color="auto" w:fill="auto"/>
          </w:tcPr>
          <w:p w:rsidR="00B55EA2" w:rsidRPr="009D4A8F" w:rsidRDefault="00B55EA2" w:rsidP="00B55EA2">
            <w:pPr>
              <w:jc w:val="center"/>
              <w:rPr>
                <w:color w:val="000000"/>
                <w:sz w:val="22"/>
                <w:szCs w:val="22"/>
                <w:lang w:val="uk-UA" w:eastAsia="ru-RU"/>
              </w:rPr>
            </w:pPr>
          </w:p>
        </w:tc>
      </w:tr>
      <w:tr w:rsidR="00B55EA2" w:rsidRPr="009D4A8F" w:rsidTr="00015842">
        <w:tc>
          <w:tcPr>
            <w:tcW w:w="639" w:type="dxa"/>
            <w:shd w:val="clear" w:color="auto" w:fill="auto"/>
          </w:tcPr>
          <w:p w:rsidR="00B55EA2" w:rsidRPr="009D4A8F" w:rsidRDefault="00B55EA2" w:rsidP="00B55EA2">
            <w:pPr>
              <w:jc w:val="center"/>
              <w:rPr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4572" w:type="dxa"/>
            <w:shd w:val="clear" w:color="auto" w:fill="auto"/>
          </w:tcPr>
          <w:p w:rsidR="00B55EA2" w:rsidRPr="009D4A8F" w:rsidRDefault="00B55EA2" w:rsidP="00B55EA2">
            <w:pPr>
              <w:jc w:val="center"/>
              <w:rPr>
                <w:b/>
                <w:color w:val="000000"/>
                <w:sz w:val="22"/>
                <w:szCs w:val="22"/>
                <w:lang w:val="uk-UA" w:eastAsia="ru-RU"/>
              </w:rPr>
            </w:pPr>
            <w:r w:rsidRPr="009D4A8F">
              <w:rPr>
                <w:b/>
                <w:color w:val="000000"/>
                <w:sz w:val="22"/>
                <w:szCs w:val="22"/>
                <w:lang w:val="uk-UA" w:eastAsia="ru-RU"/>
              </w:rPr>
              <w:t>Разом</w:t>
            </w:r>
          </w:p>
        </w:tc>
        <w:tc>
          <w:tcPr>
            <w:tcW w:w="993" w:type="dxa"/>
            <w:shd w:val="clear" w:color="auto" w:fill="auto"/>
          </w:tcPr>
          <w:p w:rsidR="00B55EA2" w:rsidRPr="009D4A8F" w:rsidRDefault="00B55EA2" w:rsidP="00B55EA2">
            <w:pPr>
              <w:jc w:val="center"/>
              <w:rPr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55EA2" w:rsidRPr="009D4A8F" w:rsidRDefault="00B55EA2" w:rsidP="00B55EA2">
            <w:pPr>
              <w:jc w:val="center"/>
              <w:rPr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55EA2" w:rsidRPr="009D4A8F" w:rsidRDefault="00B55EA2" w:rsidP="00B55EA2">
            <w:pPr>
              <w:jc w:val="center"/>
              <w:rPr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55EA2" w:rsidRPr="009D4A8F" w:rsidRDefault="00B55EA2" w:rsidP="00B55EA2">
            <w:pPr>
              <w:jc w:val="center"/>
              <w:rPr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593" w:type="dxa"/>
            <w:shd w:val="clear" w:color="auto" w:fill="auto"/>
          </w:tcPr>
          <w:p w:rsidR="00B55EA2" w:rsidRPr="009D4A8F" w:rsidRDefault="00B55EA2" w:rsidP="00B55EA2">
            <w:pPr>
              <w:jc w:val="center"/>
              <w:rPr>
                <w:color w:val="000000"/>
                <w:sz w:val="22"/>
                <w:szCs w:val="22"/>
                <w:lang w:val="uk-UA" w:eastAsia="ru-RU"/>
              </w:rPr>
            </w:pPr>
          </w:p>
        </w:tc>
      </w:tr>
    </w:tbl>
    <w:p w:rsidR="00F647CB" w:rsidRPr="00752B01" w:rsidRDefault="00F647CB" w:rsidP="00F647CB">
      <w:pPr>
        <w:shd w:val="clear" w:color="auto" w:fill="FFFFFF"/>
        <w:ind w:firstLine="12"/>
        <w:jc w:val="center"/>
        <w:rPr>
          <w:color w:val="000000"/>
          <w:lang w:val="uk-UA" w:eastAsia="ru-RU"/>
        </w:rPr>
      </w:pPr>
    </w:p>
    <w:p w:rsidR="00F647CB" w:rsidRDefault="00F647CB" w:rsidP="00F647CB">
      <w:pPr>
        <w:shd w:val="clear" w:color="auto" w:fill="FFFFFF"/>
        <w:ind w:left="-142"/>
        <w:jc w:val="both"/>
        <w:rPr>
          <w:color w:val="000000"/>
          <w:lang w:val="uk-UA" w:eastAsia="ru-RU"/>
        </w:rPr>
      </w:pPr>
    </w:p>
    <w:p w:rsidR="00EF2C89" w:rsidRPr="009B7BAC" w:rsidRDefault="006C1304">
      <w:pPr>
        <w:rPr>
          <w:lang w:val="uk-UA"/>
        </w:rPr>
      </w:pPr>
      <w:r>
        <w:rPr>
          <w:lang w:val="uk-UA"/>
        </w:rPr>
        <w:t>Секретар ради                                                                                                      Марія ДОГОЙДА</w:t>
      </w:r>
    </w:p>
    <w:sectPr w:rsidR="00EF2C89" w:rsidRPr="009B7BAC">
      <w:pgSz w:w="11906" w:h="16838"/>
      <w:pgMar w:top="1134" w:right="567" w:bottom="1134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94EE2"/>
    <w:multiLevelType w:val="hybridMultilevel"/>
    <w:tmpl w:val="D9B46304"/>
    <w:lvl w:ilvl="0" w:tplc="35B248EC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F80623"/>
    <w:multiLevelType w:val="hybridMultilevel"/>
    <w:tmpl w:val="C234C8B8"/>
    <w:lvl w:ilvl="0" w:tplc="AF340026">
      <w:start w:val="1"/>
      <w:numFmt w:val="decimal"/>
      <w:lvlText w:val="%1."/>
      <w:lvlJc w:val="left"/>
      <w:pPr>
        <w:ind w:left="333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4095" w:hanging="360"/>
      </w:pPr>
    </w:lvl>
    <w:lvl w:ilvl="2" w:tplc="0422001B" w:tentative="1">
      <w:start w:val="1"/>
      <w:numFmt w:val="lowerRoman"/>
      <w:lvlText w:val="%3."/>
      <w:lvlJc w:val="right"/>
      <w:pPr>
        <w:ind w:left="4815" w:hanging="180"/>
      </w:pPr>
    </w:lvl>
    <w:lvl w:ilvl="3" w:tplc="0422000F" w:tentative="1">
      <w:start w:val="1"/>
      <w:numFmt w:val="decimal"/>
      <w:lvlText w:val="%4."/>
      <w:lvlJc w:val="left"/>
      <w:pPr>
        <w:ind w:left="5535" w:hanging="360"/>
      </w:pPr>
    </w:lvl>
    <w:lvl w:ilvl="4" w:tplc="04220019" w:tentative="1">
      <w:start w:val="1"/>
      <w:numFmt w:val="lowerLetter"/>
      <w:lvlText w:val="%5."/>
      <w:lvlJc w:val="left"/>
      <w:pPr>
        <w:ind w:left="6255" w:hanging="360"/>
      </w:pPr>
    </w:lvl>
    <w:lvl w:ilvl="5" w:tplc="0422001B" w:tentative="1">
      <w:start w:val="1"/>
      <w:numFmt w:val="lowerRoman"/>
      <w:lvlText w:val="%6."/>
      <w:lvlJc w:val="right"/>
      <w:pPr>
        <w:ind w:left="6975" w:hanging="180"/>
      </w:pPr>
    </w:lvl>
    <w:lvl w:ilvl="6" w:tplc="0422000F" w:tentative="1">
      <w:start w:val="1"/>
      <w:numFmt w:val="decimal"/>
      <w:lvlText w:val="%7."/>
      <w:lvlJc w:val="left"/>
      <w:pPr>
        <w:ind w:left="7695" w:hanging="360"/>
      </w:pPr>
    </w:lvl>
    <w:lvl w:ilvl="7" w:tplc="04220019" w:tentative="1">
      <w:start w:val="1"/>
      <w:numFmt w:val="lowerLetter"/>
      <w:lvlText w:val="%8."/>
      <w:lvlJc w:val="left"/>
      <w:pPr>
        <w:ind w:left="8415" w:hanging="360"/>
      </w:pPr>
    </w:lvl>
    <w:lvl w:ilvl="8" w:tplc="0422001B" w:tentative="1">
      <w:start w:val="1"/>
      <w:numFmt w:val="lowerRoman"/>
      <w:lvlText w:val="%9."/>
      <w:lvlJc w:val="right"/>
      <w:pPr>
        <w:ind w:left="9135" w:hanging="180"/>
      </w:pPr>
    </w:lvl>
  </w:abstractNum>
  <w:abstractNum w:abstractNumId="2" w15:restartNumberingAfterBreak="0">
    <w:nsid w:val="75A643C3"/>
    <w:multiLevelType w:val="hybridMultilevel"/>
    <w:tmpl w:val="896A4528"/>
    <w:lvl w:ilvl="0" w:tplc="421CB3A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7CB"/>
    <w:rsid w:val="000A386F"/>
    <w:rsid w:val="005636FD"/>
    <w:rsid w:val="006C1304"/>
    <w:rsid w:val="009B7BAC"/>
    <w:rsid w:val="00B55EA2"/>
    <w:rsid w:val="00D62BAB"/>
    <w:rsid w:val="00DC5182"/>
    <w:rsid w:val="00ED3AA9"/>
    <w:rsid w:val="00F6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3C3F6"/>
  <w15:chartTrackingRefBased/>
  <w15:docId w15:val="{796E8E2F-2774-4874-920F-614D3AAC1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7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647C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9B7BA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BA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12C87-2894-46DC-BBF1-E80BDCEAE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4432</Words>
  <Characters>2527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Пользователь Windows</cp:lastModifiedBy>
  <cp:revision>7</cp:revision>
  <cp:lastPrinted>2019-01-21T11:01:00Z</cp:lastPrinted>
  <dcterms:created xsi:type="dcterms:W3CDTF">2018-12-28T12:08:00Z</dcterms:created>
  <dcterms:modified xsi:type="dcterms:W3CDTF">2020-12-21T15:50:00Z</dcterms:modified>
</cp:coreProperties>
</file>