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C02B2" w14:textId="77777777" w:rsidR="001D27B8" w:rsidRPr="001D27B8" w:rsidRDefault="001D27B8" w:rsidP="001D27B8">
      <w:pPr>
        <w:spacing w:after="0" w:line="300" w:lineRule="exact"/>
        <w:ind w:left="6691"/>
        <w:rPr>
          <w:rFonts w:ascii="Times New Roman" w:eastAsia="Calibri" w:hAnsi="Times New Roman" w:cs="Times New Roman"/>
          <w:sz w:val="20"/>
          <w:szCs w:val="20"/>
          <w:lang w:eastAsia="uk-UA"/>
        </w:rPr>
      </w:pPr>
      <w:r w:rsidRPr="001D27B8">
        <w:rPr>
          <w:rFonts w:ascii="Times New Roman" w:eastAsia="Calibri" w:hAnsi="Times New Roman" w:cs="Times New Roman"/>
          <w:sz w:val="20"/>
          <w:szCs w:val="20"/>
          <w:lang w:eastAsia="uk-UA"/>
        </w:rPr>
        <w:t xml:space="preserve">                               </w:t>
      </w:r>
    </w:p>
    <w:p w14:paraId="5F701CE9" w14:textId="77777777" w:rsidR="001D27B8" w:rsidRPr="001D27B8" w:rsidRDefault="001D27B8" w:rsidP="001D27B8">
      <w:pPr>
        <w:spacing w:after="0" w:line="300" w:lineRule="exact"/>
        <w:ind w:left="6691"/>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 xml:space="preserve"> </w:t>
      </w:r>
    </w:p>
    <w:p w14:paraId="6B1203F6" w14:textId="77777777" w:rsidR="001D27B8" w:rsidRPr="001D27B8" w:rsidRDefault="001D27B8" w:rsidP="001D27B8">
      <w:pPr>
        <w:spacing w:after="0" w:line="240" w:lineRule="auto"/>
        <w:jc w:val="center"/>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ПРОГРАМА</w:t>
      </w:r>
    </w:p>
    <w:p w14:paraId="2D2EF518" w14:textId="77777777" w:rsidR="001D27B8" w:rsidRPr="001D27B8" w:rsidRDefault="001D27B8" w:rsidP="001D27B8">
      <w:pPr>
        <w:spacing w:after="0" w:line="240" w:lineRule="auto"/>
        <w:jc w:val="center"/>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розвитку міжнародної співпраці на  2019 – 2020 роки</w:t>
      </w:r>
    </w:p>
    <w:p w14:paraId="7D7D75F4" w14:textId="77777777" w:rsidR="001D27B8" w:rsidRPr="001D27B8" w:rsidRDefault="001D27B8" w:rsidP="001D27B8">
      <w:pPr>
        <w:spacing w:after="0" w:line="240" w:lineRule="auto"/>
        <w:jc w:val="both"/>
        <w:rPr>
          <w:rFonts w:ascii="Times New Roman" w:eastAsia="Calibri" w:hAnsi="Times New Roman" w:cs="Times New Roman"/>
          <w:b/>
          <w:sz w:val="24"/>
          <w:szCs w:val="24"/>
          <w:lang w:eastAsia="uk-UA"/>
        </w:rPr>
      </w:pPr>
    </w:p>
    <w:p w14:paraId="5123027B" w14:textId="77777777" w:rsidR="001D27B8" w:rsidRPr="001D27B8" w:rsidRDefault="001D27B8" w:rsidP="001D27B8">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1. ЗАГАЛЬНА ЧАСТИНА</w:t>
      </w:r>
    </w:p>
    <w:p w14:paraId="472317CD"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Програма розвитку міжнародної співпраці на 2019 – 2020 роки (далі – Програма) розроблена на підставі законів України "Про місцеве самоврядування в Україні", "Про засади внутрішньої і зовнішньої політики", "Про зовнішньоекономічну діяльність", "Про закордонних українців", "Про міжнародні договори України" та "Про транскордонне співробітництво", постанови Кабінету Міністрів України від 6 серпня 2014 року № 385 "Про затвердження Державної стратегії регіонального розвитку на період до 2020 року".</w:t>
      </w:r>
    </w:p>
    <w:p w14:paraId="2854FBA0"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Важливим у зовнішній політиці нашої держави є забезпечення ефективного розвитку відносин з іноземними державами, особливо країнами-сусідами. Це стосується як забезпечення та формування надійного партнерства, так і використання досвіду цих країн.</w:t>
      </w:r>
    </w:p>
    <w:p w14:paraId="5F45EF08" w14:textId="28A6657C" w:rsidR="001D27B8" w:rsidRPr="001D27B8" w:rsidRDefault="001D27B8" w:rsidP="001D27B8">
      <w:pPr>
        <w:spacing w:after="0" w:line="240" w:lineRule="auto"/>
        <w:ind w:firstLine="709"/>
        <w:jc w:val="both"/>
        <w:rPr>
          <w:rFonts w:ascii="Times New Roman" w:eastAsia="Calibri" w:hAnsi="Times New Roman" w:cs="Times New Roman"/>
          <w:spacing w:val="-2"/>
          <w:sz w:val="24"/>
          <w:szCs w:val="24"/>
          <w:lang w:eastAsia="uk-UA"/>
        </w:rPr>
      </w:pPr>
      <w:r w:rsidRPr="001D27B8">
        <w:rPr>
          <w:rFonts w:ascii="Times New Roman" w:eastAsia="Calibri" w:hAnsi="Times New Roman" w:cs="Times New Roman"/>
          <w:spacing w:val="-2"/>
          <w:sz w:val="24"/>
          <w:szCs w:val="24"/>
          <w:lang w:eastAsia="uk-UA"/>
        </w:rPr>
        <w:t xml:space="preserve">Шпанівська сільська рада  тісно співпрацює з Республікою Польща,  </w:t>
      </w:r>
      <w:proofErr w:type="spellStart"/>
      <w:r w:rsidRPr="001D27B8">
        <w:rPr>
          <w:rFonts w:ascii="Times New Roman" w:eastAsia="Calibri" w:hAnsi="Times New Roman" w:cs="Times New Roman"/>
          <w:spacing w:val="-2"/>
          <w:sz w:val="24"/>
          <w:szCs w:val="24"/>
          <w:lang w:eastAsia="uk-UA"/>
        </w:rPr>
        <w:t>Лодзьк</w:t>
      </w:r>
      <w:r w:rsidR="00D00335">
        <w:rPr>
          <w:rFonts w:ascii="Times New Roman" w:eastAsia="Calibri" w:hAnsi="Times New Roman" w:cs="Times New Roman"/>
          <w:spacing w:val="-2"/>
          <w:sz w:val="24"/>
          <w:szCs w:val="24"/>
          <w:lang w:eastAsia="uk-UA"/>
        </w:rPr>
        <w:t>ого</w:t>
      </w:r>
      <w:proofErr w:type="spellEnd"/>
      <w:r w:rsidR="00D00335">
        <w:rPr>
          <w:rFonts w:ascii="Times New Roman" w:eastAsia="Calibri" w:hAnsi="Times New Roman" w:cs="Times New Roman"/>
          <w:spacing w:val="-2"/>
          <w:sz w:val="24"/>
          <w:szCs w:val="24"/>
          <w:lang w:eastAsia="uk-UA"/>
        </w:rPr>
        <w:t xml:space="preserve"> </w:t>
      </w:r>
      <w:r w:rsidRPr="001D27B8">
        <w:rPr>
          <w:rFonts w:ascii="Times New Roman" w:eastAsia="Calibri" w:hAnsi="Times New Roman" w:cs="Times New Roman"/>
          <w:spacing w:val="-2"/>
          <w:sz w:val="24"/>
          <w:szCs w:val="24"/>
          <w:lang w:eastAsia="uk-UA"/>
        </w:rPr>
        <w:t xml:space="preserve"> воєводств</w:t>
      </w:r>
      <w:r w:rsidR="00D00335">
        <w:rPr>
          <w:rFonts w:ascii="Times New Roman" w:eastAsia="Calibri" w:hAnsi="Times New Roman" w:cs="Times New Roman"/>
          <w:spacing w:val="-2"/>
          <w:sz w:val="24"/>
          <w:szCs w:val="24"/>
          <w:lang w:eastAsia="uk-UA"/>
        </w:rPr>
        <w:t>а</w:t>
      </w:r>
      <w:r w:rsidRPr="001D27B8">
        <w:rPr>
          <w:rFonts w:ascii="Times New Roman" w:eastAsia="Calibri" w:hAnsi="Times New Roman" w:cs="Times New Roman"/>
          <w:spacing w:val="-2"/>
          <w:sz w:val="24"/>
          <w:szCs w:val="24"/>
          <w:lang w:eastAsia="uk-UA"/>
        </w:rPr>
        <w:t xml:space="preserve">, </w:t>
      </w:r>
      <w:proofErr w:type="spellStart"/>
      <w:r w:rsidRPr="001D27B8">
        <w:rPr>
          <w:rFonts w:ascii="Times New Roman" w:eastAsia="Calibri" w:hAnsi="Times New Roman" w:cs="Times New Roman"/>
          <w:spacing w:val="-2"/>
          <w:sz w:val="24"/>
          <w:szCs w:val="24"/>
          <w:lang w:eastAsia="uk-UA"/>
        </w:rPr>
        <w:t>гмін</w:t>
      </w:r>
      <w:r w:rsidR="00D00335">
        <w:rPr>
          <w:rFonts w:ascii="Times New Roman" w:eastAsia="Calibri" w:hAnsi="Times New Roman" w:cs="Times New Roman"/>
          <w:spacing w:val="-2"/>
          <w:sz w:val="24"/>
          <w:szCs w:val="24"/>
          <w:lang w:eastAsia="uk-UA"/>
        </w:rPr>
        <w:t>ою</w:t>
      </w:r>
      <w:proofErr w:type="spellEnd"/>
      <w:r w:rsidRPr="001D27B8">
        <w:rPr>
          <w:rFonts w:ascii="Times New Roman" w:eastAsia="Calibri" w:hAnsi="Times New Roman" w:cs="Times New Roman"/>
          <w:spacing w:val="-2"/>
          <w:sz w:val="24"/>
          <w:szCs w:val="24"/>
          <w:lang w:eastAsia="uk-UA"/>
        </w:rPr>
        <w:t xml:space="preserve"> </w:t>
      </w:r>
      <w:proofErr w:type="spellStart"/>
      <w:r w:rsidRPr="001D27B8">
        <w:rPr>
          <w:rFonts w:ascii="Times New Roman" w:eastAsia="Calibri" w:hAnsi="Times New Roman" w:cs="Times New Roman"/>
          <w:spacing w:val="-2"/>
          <w:sz w:val="24"/>
          <w:szCs w:val="24"/>
          <w:lang w:eastAsia="uk-UA"/>
        </w:rPr>
        <w:t>Доброшице</w:t>
      </w:r>
      <w:proofErr w:type="spellEnd"/>
      <w:r w:rsidRPr="001D27B8">
        <w:rPr>
          <w:rFonts w:ascii="Times New Roman" w:eastAsia="Calibri" w:hAnsi="Times New Roman" w:cs="Times New Roman"/>
          <w:spacing w:val="-2"/>
          <w:sz w:val="24"/>
          <w:szCs w:val="24"/>
          <w:lang w:eastAsia="uk-UA"/>
        </w:rPr>
        <w:t xml:space="preserve">. </w:t>
      </w:r>
    </w:p>
    <w:p w14:paraId="18EFF1CE"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Неодноразово сільську раду відвідували війт гміни ради, секретар гміни, депутати гміни, віце староста Радомщанського</w:t>
      </w:r>
      <w:bookmarkStart w:id="0" w:name="_GoBack"/>
      <w:bookmarkEnd w:id="0"/>
      <w:r w:rsidRPr="001D27B8">
        <w:rPr>
          <w:rFonts w:ascii="Times New Roman" w:eastAsia="Calibri" w:hAnsi="Times New Roman" w:cs="Times New Roman"/>
          <w:sz w:val="24"/>
          <w:szCs w:val="24"/>
          <w:lang w:eastAsia="uk-UA"/>
        </w:rPr>
        <w:t xml:space="preserve"> повіту.</w:t>
      </w:r>
    </w:p>
    <w:p w14:paraId="481C34E4" w14:textId="63080660"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Шпанівська  сільська рада  має намір </w:t>
      </w:r>
      <w:r w:rsidR="00D00335">
        <w:rPr>
          <w:rFonts w:ascii="Times New Roman" w:eastAsia="Calibri" w:hAnsi="Times New Roman" w:cs="Times New Roman"/>
          <w:sz w:val="24"/>
          <w:szCs w:val="24"/>
          <w:lang w:eastAsia="uk-UA"/>
        </w:rPr>
        <w:t xml:space="preserve">і надалі </w:t>
      </w:r>
      <w:r w:rsidRPr="001D27B8">
        <w:rPr>
          <w:rFonts w:ascii="Times New Roman" w:eastAsia="Calibri" w:hAnsi="Times New Roman" w:cs="Times New Roman"/>
          <w:sz w:val="24"/>
          <w:szCs w:val="24"/>
          <w:lang w:eastAsia="uk-UA"/>
        </w:rPr>
        <w:t xml:space="preserve">брати участь у проектах, що фінансуються з різних фондів та програм, перебуває в постійному пошуку партнерів для залучення інвестицій у сільську раду, зокрема в  соціальній, культурній, освітній, туристичній сферах. </w:t>
      </w:r>
    </w:p>
    <w:p w14:paraId="7D25EC7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2EE5333" w14:textId="77777777" w:rsidR="001D27B8" w:rsidRPr="001D27B8" w:rsidRDefault="001D27B8" w:rsidP="001D27B8">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2. МЕТА ПРОГРАМИ</w:t>
      </w:r>
    </w:p>
    <w:p w14:paraId="7BFA92A2" w14:textId="77777777" w:rsidR="001D27B8" w:rsidRPr="001D27B8" w:rsidRDefault="001D27B8" w:rsidP="001D27B8">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Метою Програми є створення необхідних умов для:</w:t>
      </w:r>
    </w:p>
    <w:p w14:paraId="56D83927" w14:textId="77777777" w:rsidR="001D27B8" w:rsidRPr="001D27B8" w:rsidRDefault="001D27B8" w:rsidP="001D27B8">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 встановлення та поглиблення соціальних, освітніх, культурних, туристичних та інших відносин з іноземними державами;</w:t>
      </w:r>
    </w:p>
    <w:p w14:paraId="40156103" w14:textId="77777777" w:rsidR="001D27B8" w:rsidRPr="001D27B8" w:rsidRDefault="001D27B8" w:rsidP="001D27B8">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 підвищення рівня поінформованості міжнародного співтовариства про Шпанівську сільську раду, як Батьківщину Першого Президента  України;</w:t>
      </w:r>
    </w:p>
    <w:p w14:paraId="0F3793BF" w14:textId="77777777" w:rsidR="001D27B8" w:rsidRPr="001D27B8" w:rsidRDefault="001D27B8" w:rsidP="001D27B8">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 залучення іноземних інвестицій, новітніх технологій та використання прогресивного іноземного управлінського досвіду;</w:t>
      </w:r>
    </w:p>
    <w:p w14:paraId="622BD030" w14:textId="77777777" w:rsidR="001D27B8" w:rsidRPr="001D27B8" w:rsidRDefault="001D27B8" w:rsidP="001D27B8">
      <w:pPr>
        <w:spacing w:after="0" w:line="240" w:lineRule="auto"/>
        <w:jc w:val="both"/>
        <w:rPr>
          <w:rFonts w:ascii="Times New Roman" w:eastAsia="Calibri" w:hAnsi="Times New Roman" w:cs="Times New Roman"/>
          <w:b/>
          <w:sz w:val="24"/>
          <w:szCs w:val="24"/>
          <w:lang w:eastAsia="uk-UA"/>
        </w:rPr>
      </w:pPr>
    </w:p>
    <w:p w14:paraId="45DEBE6B" w14:textId="77777777" w:rsidR="001D27B8" w:rsidRPr="001D27B8" w:rsidRDefault="001D27B8" w:rsidP="001D27B8">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3. ШЛЯХИ І СПОСОБИ РОЗВИТКУ ЄВРОПЕЙСЬКОЇ ІНТЕГРАЦІЇ</w:t>
      </w:r>
    </w:p>
    <w:p w14:paraId="4E38E157" w14:textId="28592D04" w:rsidR="001D27B8" w:rsidRPr="001D27B8" w:rsidRDefault="001D27B8" w:rsidP="00D00335">
      <w:pPr>
        <w:spacing w:after="120" w:line="240" w:lineRule="auto"/>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           Програма має стати дієвим інструментом реалізації державної політики у сфері розвитку європейської інтеграції, покращення міжнародного іміджу, поглиблення співробітництва  та налагодження нових взаємно корисних зв’язків. Мету Програми буде досягнуто шляхом активізації міжнародного співробітництва в галузях  освіти, культури, туризму, інших</w:t>
      </w:r>
      <w:r w:rsidR="00D00335">
        <w:rPr>
          <w:rFonts w:ascii="Times New Roman" w:eastAsia="Calibri" w:hAnsi="Times New Roman" w:cs="Times New Roman"/>
          <w:sz w:val="24"/>
          <w:szCs w:val="24"/>
          <w:lang w:eastAsia="uk-UA"/>
        </w:rPr>
        <w:t xml:space="preserve"> </w:t>
      </w:r>
      <w:r w:rsidRPr="001D27B8">
        <w:rPr>
          <w:rFonts w:ascii="Times New Roman" w:eastAsia="Calibri" w:hAnsi="Times New Roman" w:cs="Times New Roman"/>
          <w:sz w:val="24"/>
          <w:szCs w:val="24"/>
          <w:lang w:eastAsia="uk-UA"/>
        </w:rPr>
        <w:t>сферах суспільного життя завдяки проведенню виваженої місцевої зовнішньої політики, а також участі представників сільської ради у  виставках та конференціях, проведення на території сільської ради свят, фестивалів та інших заходів місцевого, державного та міжнародного рівнів, завдяки міжнародному обміну робочими та офіційними делегаціями, випуску інформаційних, презентаційних матеріалів про сільську раду, налагодження співпраці з іноземними партнерами тощо.</w:t>
      </w:r>
    </w:p>
    <w:p w14:paraId="7729AB15" w14:textId="77777777" w:rsidR="001D27B8" w:rsidRPr="001D27B8" w:rsidRDefault="001D27B8" w:rsidP="001D27B8">
      <w:pPr>
        <w:spacing w:after="0" w:line="232"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lastRenderedPageBreak/>
        <w:t>Покращення інформування населення про міжнародну діяльність сільської ради планується здійснювати за допомогою співпраці з місцевими засобами масової інформації, розміщення інформації на офіційній сторінці Великожитинської сільської ради, встановлення інформаційних стендів.</w:t>
      </w:r>
    </w:p>
    <w:p w14:paraId="149534B9" w14:textId="77777777" w:rsidR="001D27B8" w:rsidRPr="001D27B8" w:rsidRDefault="001D27B8" w:rsidP="001D27B8">
      <w:pPr>
        <w:spacing w:after="0" w:line="240" w:lineRule="auto"/>
        <w:jc w:val="both"/>
        <w:rPr>
          <w:rFonts w:ascii="Times New Roman" w:eastAsia="Calibri" w:hAnsi="Times New Roman" w:cs="Times New Roman"/>
          <w:sz w:val="24"/>
          <w:szCs w:val="24"/>
          <w:lang w:eastAsia="uk-UA"/>
        </w:rPr>
      </w:pPr>
    </w:p>
    <w:p w14:paraId="3B146CDB" w14:textId="77777777" w:rsidR="001D27B8" w:rsidRPr="001D27B8" w:rsidRDefault="001D27B8" w:rsidP="001D27B8">
      <w:pPr>
        <w:spacing w:after="0" w:line="240" w:lineRule="auto"/>
        <w:jc w:val="both"/>
        <w:rPr>
          <w:rFonts w:ascii="Times New Roman" w:eastAsia="Calibri" w:hAnsi="Times New Roman" w:cs="Times New Roman"/>
          <w:b/>
          <w:sz w:val="24"/>
          <w:szCs w:val="24"/>
          <w:lang w:eastAsia="uk-UA"/>
        </w:rPr>
      </w:pPr>
    </w:p>
    <w:p w14:paraId="19A0EA9F" w14:textId="77777777" w:rsidR="001D27B8" w:rsidRPr="001D27B8" w:rsidRDefault="001D27B8" w:rsidP="001D27B8">
      <w:pPr>
        <w:spacing w:after="120" w:line="240" w:lineRule="auto"/>
        <w:jc w:val="both"/>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4. ОБСЯГИ ТА ДЖЕРЕЛА ФІНАНСУВАННЯ</w:t>
      </w:r>
    </w:p>
    <w:p w14:paraId="4D55A02A"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Фінансування Програми здійснюється за рахунок коштів сільського бюджету, інших передбачених законодавством України джерел.</w:t>
      </w:r>
    </w:p>
    <w:p w14:paraId="68EE5342"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Програма не потребує залучення додаткових матеріально-технічних ресурсів.</w:t>
      </w:r>
    </w:p>
    <w:p w14:paraId="19FCE950"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Основною структурою, що організаційно і </w:t>
      </w:r>
      <w:proofErr w:type="spellStart"/>
      <w:r w:rsidRPr="001D27B8">
        <w:rPr>
          <w:rFonts w:ascii="Times New Roman" w:eastAsia="Calibri" w:hAnsi="Times New Roman" w:cs="Times New Roman"/>
          <w:sz w:val="24"/>
          <w:szCs w:val="24"/>
          <w:lang w:eastAsia="uk-UA"/>
        </w:rPr>
        <w:t>методично</w:t>
      </w:r>
      <w:proofErr w:type="spellEnd"/>
      <w:r w:rsidRPr="001D27B8">
        <w:rPr>
          <w:rFonts w:ascii="Times New Roman" w:eastAsia="Calibri" w:hAnsi="Times New Roman" w:cs="Times New Roman"/>
          <w:sz w:val="24"/>
          <w:szCs w:val="24"/>
          <w:lang w:eastAsia="uk-UA"/>
        </w:rPr>
        <w:t xml:space="preserve"> буде забезпечувати реалізацію Програми, є виконавчі органи Шпанівської  сільської  ради, депутати та  виконавчий комітет.</w:t>
      </w:r>
    </w:p>
    <w:p w14:paraId="168F6FD7" w14:textId="77777777" w:rsidR="001D27B8" w:rsidRPr="001D27B8" w:rsidRDefault="001D27B8" w:rsidP="001D27B8">
      <w:pPr>
        <w:spacing w:after="0" w:line="240" w:lineRule="auto"/>
        <w:ind w:firstLine="709"/>
        <w:jc w:val="both"/>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Обсяги фінансування Програми встановлюються в межах сільського бюджету.</w:t>
      </w:r>
    </w:p>
    <w:p w14:paraId="17C2536A" w14:textId="77777777" w:rsidR="001D27B8" w:rsidRPr="001D27B8" w:rsidRDefault="001D27B8" w:rsidP="001D27B8">
      <w:pPr>
        <w:spacing w:after="0" w:line="240" w:lineRule="auto"/>
        <w:jc w:val="both"/>
        <w:rPr>
          <w:rFonts w:ascii="Times New Roman" w:eastAsia="Calibri" w:hAnsi="Times New Roman" w:cs="Times New Roman"/>
          <w:sz w:val="24"/>
          <w:szCs w:val="24"/>
          <w:lang w:eastAsia="uk-UA"/>
        </w:rPr>
      </w:pPr>
    </w:p>
    <w:p w14:paraId="1506C7DA" w14:textId="77777777" w:rsidR="001D27B8" w:rsidRPr="001D27B8" w:rsidRDefault="001D27B8" w:rsidP="001D27B8">
      <w:pPr>
        <w:spacing w:after="0" w:line="240" w:lineRule="auto"/>
        <w:jc w:val="both"/>
        <w:rPr>
          <w:rFonts w:ascii="Times New Roman" w:eastAsia="Calibri" w:hAnsi="Times New Roman" w:cs="Times New Roman"/>
          <w:sz w:val="24"/>
          <w:szCs w:val="24"/>
          <w:lang w:eastAsia="uk-UA"/>
        </w:rPr>
      </w:pPr>
    </w:p>
    <w:p w14:paraId="402DAE77" w14:textId="77777777" w:rsidR="001D27B8" w:rsidRPr="001D27B8" w:rsidRDefault="001D27B8" w:rsidP="001D27B8">
      <w:pPr>
        <w:spacing w:after="0" w:line="240" w:lineRule="auto"/>
        <w:jc w:val="both"/>
        <w:rPr>
          <w:rFonts w:ascii="Times New Roman" w:eastAsia="Calibri" w:hAnsi="Times New Roman" w:cs="Times New Roman"/>
          <w:sz w:val="24"/>
          <w:szCs w:val="24"/>
          <w:lang w:eastAsia="uk-UA"/>
        </w:rPr>
      </w:pPr>
    </w:p>
    <w:p w14:paraId="338AF4E1" w14:textId="77777777" w:rsidR="001D27B8" w:rsidRPr="001D27B8" w:rsidRDefault="001D27B8" w:rsidP="001D27B8">
      <w:pPr>
        <w:spacing w:after="0" w:line="240" w:lineRule="auto"/>
        <w:jc w:val="both"/>
        <w:rPr>
          <w:rFonts w:ascii="Times New Roman" w:eastAsia="Calibri" w:hAnsi="Times New Roman" w:cs="Times New Roman"/>
          <w:sz w:val="24"/>
          <w:szCs w:val="24"/>
          <w:lang w:eastAsia="uk-UA"/>
        </w:rPr>
      </w:pPr>
    </w:p>
    <w:p w14:paraId="74E139E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F77F8E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895DFB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68B51353" w14:textId="77777777" w:rsidR="001D27B8" w:rsidRPr="001D27B8" w:rsidRDefault="001D27B8" w:rsidP="001D27B8">
      <w:pPr>
        <w:spacing w:after="0" w:line="240" w:lineRule="auto"/>
        <w:rPr>
          <w:rFonts w:ascii="Times New Roman" w:eastAsia="Calibri" w:hAnsi="Times New Roman" w:cs="Times New Roman"/>
          <w:b/>
          <w:sz w:val="24"/>
          <w:szCs w:val="24"/>
          <w:lang w:eastAsia="uk-UA"/>
        </w:rPr>
      </w:pPr>
    </w:p>
    <w:p w14:paraId="05B343CD" w14:textId="77777777" w:rsidR="001D27B8" w:rsidRPr="001D27B8" w:rsidRDefault="001D27B8" w:rsidP="001D27B8">
      <w:pPr>
        <w:spacing w:after="0" w:line="240" w:lineRule="auto"/>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 xml:space="preserve">            </w:t>
      </w:r>
    </w:p>
    <w:p w14:paraId="493CD17C" w14:textId="77777777" w:rsidR="001D27B8" w:rsidRPr="001D27B8" w:rsidRDefault="001D27B8" w:rsidP="001D27B8">
      <w:pPr>
        <w:spacing w:after="0" w:line="240" w:lineRule="auto"/>
        <w:rPr>
          <w:rFonts w:ascii="Times New Roman" w:eastAsia="Calibri" w:hAnsi="Times New Roman" w:cs="Times New Roman"/>
          <w:b/>
          <w:sz w:val="24"/>
          <w:szCs w:val="24"/>
          <w:lang w:eastAsia="uk-UA"/>
        </w:rPr>
      </w:pPr>
    </w:p>
    <w:p w14:paraId="3D3D5CD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6204374"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4EC8A9A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032271D3"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5B75578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FACF3BA"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690EEAD4"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C53B30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20943CE"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87B0B55"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136E7906"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1025970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0D208639"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3C9EA89"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64375B97" w14:textId="77777777" w:rsidR="001D27B8" w:rsidRPr="001D27B8" w:rsidRDefault="001D27B8" w:rsidP="001D27B8">
      <w:pPr>
        <w:spacing w:after="0" w:line="240" w:lineRule="auto"/>
        <w:jc w:val="center"/>
        <w:rPr>
          <w:rFonts w:ascii="Times New Roman" w:eastAsia="Calibri" w:hAnsi="Times New Roman" w:cs="Times New Roman"/>
          <w:b/>
          <w:sz w:val="24"/>
          <w:szCs w:val="24"/>
          <w:lang w:eastAsia="uk-UA"/>
        </w:rPr>
      </w:pPr>
      <w:r w:rsidRPr="001D27B8">
        <w:rPr>
          <w:rFonts w:ascii="Times New Roman" w:eastAsia="Calibri" w:hAnsi="Times New Roman" w:cs="Times New Roman"/>
          <w:b/>
          <w:sz w:val="24"/>
          <w:szCs w:val="24"/>
          <w:lang w:eastAsia="uk-UA"/>
        </w:rPr>
        <w:t>ЗАХОДИ ЩОДО ВИКОНАННЯ  ПРОГРАМИ   РОЗВИТКУ МІЖНАРОДНОЇ СПІВПРАЦІ НА 2019 – 2020 РОКИ</w:t>
      </w:r>
    </w:p>
    <w:p w14:paraId="3AC1972F"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p>
    <w:tbl>
      <w:tblPr>
        <w:tblW w:w="16778"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8"/>
        <w:gridCol w:w="5387"/>
        <w:gridCol w:w="2551"/>
        <w:gridCol w:w="2127"/>
        <w:gridCol w:w="1400"/>
        <w:gridCol w:w="1009"/>
        <w:gridCol w:w="1276"/>
      </w:tblGrid>
      <w:tr w:rsidR="001D27B8" w:rsidRPr="001D27B8" w14:paraId="3B834FF3" w14:textId="77777777" w:rsidTr="00683352">
        <w:trPr>
          <w:trHeight w:val="143"/>
        </w:trPr>
        <w:tc>
          <w:tcPr>
            <w:tcW w:w="3028" w:type="dxa"/>
            <w:vMerge w:val="restart"/>
            <w:tcBorders>
              <w:top w:val="double" w:sz="4" w:space="0" w:color="auto"/>
              <w:left w:val="single" w:sz="4" w:space="0" w:color="auto"/>
              <w:bottom w:val="single" w:sz="4" w:space="0" w:color="FFFFFF"/>
              <w:right w:val="single" w:sz="4" w:space="0" w:color="auto"/>
            </w:tcBorders>
          </w:tcPr>
          <w:p w14:paraId="2FD1AC0F" w14:textId="77777777" w:rsidR="001D27B8" w:rsidRPr="001D27B8" w:rsidRDefault="001D27B8" w:rsidP="001D27B8">
            <w:pPr>
              <w:spacing w:after="0" w:line="240" w:lineRule="auto"/>
              <w:ind w:left="-68" w:right="-68"/>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p w14:paraId="19C287F4" w14:textId="77777777" w:rsidR="001D27B8" w:rsidRPr="001D27B8" w:rsidRDefault="001D27B8" w:rsidP="001D27B8">
            <w:pPr>
              <w:spacing w:after="0" w:line="240" w:lineRule="auto"/>
              <w:ind w:left="-68" w:right="-68"/>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пор.</w:t>
            </w:r>
          </w:p>
        </w:tc>
        <w:tc>
          <w:tcPr>
            <w:tcW w:w="5387" w:type="dxa"/>
            <w:vMerge w:val="restart"/>
            <w:tcBorders>
              <w:top w:val="double" w:sz="4" w:space="0" w:color="auto"/>
              <w:left w:val="single" w:sz="4" w:space="0" w:color="auto"/>
              <w:bottom w:val="single" w:sz="4" w:space="0" w:color="FFFFFF"/>
              <w:right w:val="single" w:sz="4" w:space="0" w:color="auto"/>
            </w:tcBorders>
          </w:tcPr>
          <w:p w14:paraId="56E66093"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Назва і зміст заходу</w:t>
            </w:r>
          </w:p>
        </w:tc>
        <w:tc>
          <w:tcPr>
            <w:tcW w:w="2551" w:type="dxa"/>
            <w:vMerge w:val="restart"/>
            <w:tcBorders>
              <w:top w:val="double" w:sz="4" w:space="0" w:color="auto"/>
              <w:left w:val="single" w:sz="4" w:space="0" w:color="auto"/>
              <w:bottom w:val="single" w:sz="4" w:space="0" w:color="FFFFFF"/>
              <w:right w:val="single" w:sz="4" w:space="0" w:color="auto"/>
            </w:tcBorders>
          </w:tcPr>
          <w:p w14:paraId="5F13C570"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Виконавці</w:t>
            </w:r>
          </w:p>
        </w:tc>
        <w:tc>
          <w:tcPr>
            <w:tcW w:w="2127" w:type="dxa"/>
            <w:vMerge w:val="restart"/>
            <w:tcBorders>
              <w:top w:val="double" w:sz="4" w:space="0" w:color="auto"/>
              <w:left w:val="single" w:sz="4" w:space="0" w:color="auto"/>
              <w:bottom w:val="single" w:sz="4" w:space="0" w:color="FFFFFF"/>
              <w:right w:val="single" w:sz="4" w:space="0" w:color="auto"/>
            </w:tcBorders>
          </w:tcPr>
          <w:p w14:paraId="148A31F5" w14:textId="77777777" w:rsidR="001D27B8" w:rsidRPr="001D27B8" w:rsidRDefault="001D27B8" w:rsidP="001D27B8">
            <w:pPr>
              <w:spacing w:after="0" w:line="240" w:lineRule="auto"/>
              <w:ind w:left="-57" w:right="-57"/>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Термін </w:t>
            </w:r>
          </w:p>
          <w:p w14:paraId="14AB366F" w14:textId="77777777" w:rsidR="001D27B8" w:rsidRPr="001D27B8" w:rsidRDefault="001D27B8" w:rsidP="001D27B8">
            <w:pPr>
              <w:spacing w:after="0" w:line="240" w:lineRule="auto"/>
              <w:ind w:left="-57" w:right="-57"/>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виконання</w:t>
            </w:r>
          </w:p>
        </w:tc>
        <w:tc>
          <w:tcPr>
            <w:tcW w:w="1400" w:type="dxa"/>
            <w:vMerge w:val="restart"/>
            <w:tcBorders>
              <w:top w:val="double" w:sz="4" w:space="0" w:color="auto"/>
              <w:left w:val="single" w:sz="4" w:space="0" w:color="auto"/>
              <w:bottom w:val="single" w:sz="4" w:space="0" w:color="FFFFFF"/>
              <w:right w:val="single" w:sz="4" w:space="0" w:color="auto"/>
            </w:tcBorders>
          </w:tcPr>
          <w:p w14:paraId="0753FD2B"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Джерела </w:t>
            </w:r>
            <w:proofErr w:type="spellStart"/>
            <w:r w:rsidRPr="001D27B8">
              <w:rPr>
                <w:rFonts w:ascii="Times New Roman" w:eastAsia="Calibri" w:hAnsi="Times New Roman" w:cs="Times New Roman"/>
                <w:sz w:val="24"/>
                <w:szCs w:val="24"/>
                <w:lang w:eastAsia="uk-UA"/>
              </w:rPr>
              <w:t>фінансу-вання</w:t>
            </w:r>
            <w:proofErr w:type="spellEnd"/>
          </w:p>
        </w:tc>
        <w:tc>
          <w:tcPr>
            <w:tcW w:w="2285" w:type="dxa"/>
            <w:gridSpan w:val="2"/>
            <w:tcBorders>
              <w:top w:val="double" w:sz="4" w:space="0" w:color="auto"/>
              <w:left w:val="single" w:sz="4" w:space="0" w:color="auto"/>
              <w:bottom w:val="single" w:sz="4" w:space="0" w:color="auto"/>
              <w:right w:val="single" w:sz="4" w:space="0" w:color="auto"/>
            </w:tcBorders>
          </w:tcPr>
          <w:p w14:paraId="3C2420FB" w14:textId="77777777" w:rsidR="001D27B8" w:rsidRPr="001D27B8" w:rsidRDefault="001D27B8" w:rsidP="001D27B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Обсяги фінансування,</w:t>
            </w:r>
          </w:p>
          <w:p w14:paraId="5112062A" w14:textId="77777777" w:rsidR="001D27B8" w:rsidRPr="001D27B8" w:rsidRDefault="001D27B8" w:rsidP="001D27B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тисяч гривень</w:t>
            </w:r>
          </w:p>
        </w:tc>
      </w:tr>
      <w:tr w:rsidR="001D27B8" w:rsidRPr="001D27B8" w14:paraId="15326BA4" w14:textId="77777777" w:rsidTr="00683352">
        <w:trPr>
          <w:trHeight w:val="143"/>
        </w:trPr>
        <w:tc>
          <w:tcPr>
            <w:tcW w:w="3028" w:type="dxa"/>
            <w:vMerge/>
            <w:tcBorders>
              <w:top w:val="double" w:sz="4" w:space="0" w:color="auto"/>
              <w:left w:val="single" w:sz="4" w:space="0" w:color="auto"/>
              <w:bottom w:val="single" w:sz="4" w:space="0" w:color="FFFFFF"/>
              <w:right w:val="single" w:sz="4" w:space="0" w:color="auto"/>
            </w:tcBorders>
            <w:vAlign w:val="center"/>
          </w:tcPr>
          <w:p w14:paraId="379EFD30"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5387" w:type="dxa"/>
            <w:vMerge/>
            <w:tcBorders>
              <w:top w:val="double" w:sz="4" w:space="0" w:color="auto"/>
              <w:left w:val="single" w:sz="4" w:space="0" w:color="auto"/>
              <w:bottom w:val="single" w:sz="4" w:space="0" w:color="FFFFFF"/>
              <w:right w:val="single" w:sz="4" w:space="0" w:color="auto"/>
            </w:tcBorders>
            <w:vAlign w:val="center"/>
          </w:tcPr>
          <w:p w14:paraId="6963E118"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2551" w:type="dxa"/>
            <w:vMerge/>
            <w:tcBorders>
              <w:top w:val="double" w:sz="4" w:space="0" w:color="auto"/>
              <w:left w:val="single" w:sz="4" w:space="0" w:color="auto"/>
              <w:bottom w:val="single" w:sz="4" w:space="0" w:color="FFFFFF"/>
              <w:right w:val="single" w:sz="4" w:space="0" w:color="auto"/>
            </w:tcBorders>
            <w:vAlign w:val="center"/>
          </w:tcPr>
          <w:p w14:paraId="37BF3A93"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2127" w:type="dxa"/>
            <w:vMerge/>
            <w:tcBorders>
              <w:top w:val="double" w:sz="4" w:space="0" w:color="auto"/>
              <w:left w:val="single" w:sz="4" w:space="0" w:color="auto"/>
              <w:bottom w:val="single" w:sz="4" w:space="0" w:color="FFFFFF"/>
              <w:right w:val="single" w:sz="4" w:space="0" w:color="auto"/>
            </w:tcBorders>
            <w:vAlign w:val="center"/>
          </w:tcPr>
          <w:p w14:paraId="3E36DF9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400" w:type="dxa"/>
            <w:vMerge/>
            <w:tcBorders>
              <w:top w:val="double" w:sz="4" w:space="0" w:color="auto"/>
              <w:left w:val="single" w:sz="4" w:space="0" w:color="auto"/>
              <w:bottom w:val="single" w:sz="4" w:space="0" w:color="FFFFFF"/>
              <w:right w:val="single" w:sz="4" w:space="0" w:color="auto"/>
            </w:tcBorders>
            <w:vAlign w:val="center"/>
          </w:tcPr>
          <w:p w14:paraId="5A2D4514"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009" w:type="dxa"/>
            <w:tcBorders>
              <w:top w:val="nil"/>
              <w:left w:val="single" w:sz="4" w:space="0" w:color="auto"/>
              <w:bottom w:val="single" w:sz="4" w:space="0" w:color="FFFFFF"/>
              <w:right w:val="single" w:sz="4" w:space="0" w:color="auto"/>
            </w:tcBorders>
          </w:tcPr>
          <w:p w14:paraId="15BFEF34" w14:textId="77777777" w:rsidR="001D27B8" w:rsidRPr="001D27B8" w:rsidRDefault="001D27B8" w:rsidP="001D27B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2019 рік</w:t>
            </w:r>
          </w:p>
        </w:tc>
        <w:tc>
          <w:tcPr>
            <w:tcW w:w="1276" w:type="dxa"/>
            <w:tcBorders>
              <w:top w:val="nil"/>
              <w:left w:val="single" w:sz="4" w:space="0" w:color="auto"/>
              <w:bottom w:val="single" w:sz="4" w:space="0" w:color="FFFFFF"/>
              <w:right w:val="single" w:sz="4" w:space="0" w:color="auto"/>
            </w:tcBorders>
          </w:tcPr>
          <w:p w14:paraId="7F4856AF" w14:textId="77777777" w:rsidR="001D27B8" w:rsidRPr="001D27B8" w:rsidRDefault="001D27B8" w:rsidP="001D27B8">
            <w:pPr>
              <w:spacing w:after="0" w:line="280" w:lineRule="exact"/>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2020 рік</w:t>
            </w:r>
          </w:p>
        </w:tc>
      </w:tr>
    </w:tbl>
    <w:p w14:paraId="4A5833F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bl>
      <w:tblPr>
        <w:tblW w:w="16744"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8"/>
        <w:gridCol w:w="5438"/>
        <w:gridCol w:w="2520"/>
        <w:gridCol w:w="2133"/>
        <w:gridCol w:w="1421"/>
        <w:gridCol w:w="1102"/>
        <w:gridCol w:w="1102"/>
      </w:tblGrid>
      <w:tr w:rsidR="001D27B8" w:rsidRPr="001D27B8" w14:paraId="2FF6597F" w14:textId="77777777" w:rsidTr="00683352">
        <w:trPr>
          <w:trHeight w:val="143"/>
          <w:tblHeader/>
        </w:trPr>
        <w:tc>
          <w:tcPr>
            <w:tcW w:w="3028" w:type="dxa"/>
            <w:tcBorders>
              <w:top w:val="double" w:sz="4" w:space="0" w:color="auto"/>
              <w:left w:val="single" w:sz="4" w:space="0" w:color="auto"/>
              <w:bottom w:val="double" w:sz="4" w:space="0" w:color="auto"/>
              <w:right w:val="single" w:sz="4" w:space="0" w:color="auto"/>
            </w:tcBorders>
          </w:tcPr>
          <w:p w14:paraId="34CF60B4"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tc>
        <w:tc>
          <w:tcPr>
            <w:tcW w:w="5438" w:type="dxa"/>
            <w:tcBorders>
              <w:top w:val="double" w:sz="4" w:space="0" w:color="auto"/>
              <w:left w:val="single" w:sz="4" w:space="0" w:color="auto"/>
              <w:bottom w:val="double" w:sz="4" w:space="0" w:color="auto"/>
              <w:right w:val="single" w:sz="4" w:space="0" w:color="auto"/>
            </w:tcBorders>
          </w:tcPr>
          <w:p w14:paraId="12BDB388"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w:t>
            </w:r>
          </w:p>
        </w:tc>
        <w:tc>
          <w:tcPr>
            <w:tcW w:w="2520" w:type="dxa"/>
            <w:tcBorders>
              <w:top w:val="double" w:sz="4" w:space="0" w:color="auto"/>
              <w:left w:val="single" w:sz="4" w:space="0" w:color="auto"/>
              <w:bottom w:val="double" w:sz="4" w:space="0" w:color="auto"/>
              <w:right w:val="single" w:sz="4" w:space="0" w:color="auto"/>
            </w:tcBorders>
          </w:tcPr>
          <w:p w14:paraId="129D2F97"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w:t>
            </w:r>
          </w:p>
        </w:tc>
        <w:tc>
          <w:tcPr>
            <w:tcW w:w="2133" w:type="dxa"/>
            <w:tcBorders>
              <w:top w:val="double" w:sz="4" w:space="0" w:color="auto"/>
              <w:left w:val="single" w:sz="4" w:space="0" w:color="auto"/>
              <w:bottom w:val="double" w:sz="4" w:space="0" w:color="auto"/>
              <w:right w:val="single" w:sz="4" w:space="0" w:color="auto"/>
            </w:tcBorders>
          </w:tcPr>
          <w:p w14:paraId="33377CC3"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4</w:t>
            </w:r>
          </w:p>
        </w:tc>
        <w:tc>
          <w:tcPr>
            <w:tcW w:w="1421" w:type="dxa"/>
            <w:tcBorders>
              <w:top w:val="double" w:sz="4" w:space="0" w:color="auto"/>
              <w:left w:val="single" w:sz="4" w:space="0" w:color="auto"/>
              <w:bottom w:val="double" w:sz="4" w:space="0" w:color="auto"/>
              <w:right w:val="single" w:sz="4" w:space="0" w:color="auto"/>
            </w:tcBorders>
          </w:tcPr>
          <w:p w14:paraId="72BA1490"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5</w:t>
            </w:r>
          </w:p>
        </w:tc>
        <w:tc>
          <w:tcPr>
            <w:tcW w:w="1102" w:type="dxa"/>
            <w:tcBorders>
              <w:top w:val="double" w:sz="4" w:space="0" w:color="auto"/>
              <w:left w:val="single" w:sz="4" w:space="0" w:color="auto"/>
              <w:bottom w:val="double" w:sz="4" w:space="0" w:color="auto"/>
              <w:right w:val="single" w:sz="4" w:space="0" w:color="auto"/>
            </w:tcBorders>
          </w:tcPr>
          <w:p w14:paraId="67B3BC57"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6</w:t>
            </w:r>
          </w:p>
        </w:tc>
        <w:tc>
          <w:tcPr>
            <w:tcW w:w="1102" w:type="dxa"/>
            <w:tcBorders>
              <w:top w:val="double" w:sz="4" w:space="0" w:color="auto"/>
              <w:left w:val="single" w:sz="4" w:space="0" w:color="auto"/>
              <w:bottom w:val="double" w:sz="4" w:space="0" w:color="auto"/>
              <w:right w:val="single" w:sz="4" w:space="0" w:color="auto"/>
            </w:tcBorders>
          </w:tcPr>
          <w:p w14:paraId="754D4253"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7</w:t>
            </w:r>
          </w:p>
        </w:tc>
      </w:tr>
      <w:tr w:rsidR="001D27B8" w:rsidRPr="001D27B8" w14:paraId="4F3E695B" w14:textId="77777777" w:rsidTr="00683352">
        <w:trPr>
          <w:trHeight w:val="474"/>
        </w:trPr>
        <w:tc>
          <w:tcPr>
            <w:tcW w:w="3028" w:type="dxa"/>
            <w:tcBorders>
              <w:top w:val="single" w:sz="4" w:space="0" w:color="auto"/>
              <w:left w:val="single" w:sz="4" w:space="0" w:color="auto"/>
              <w:bottom w:val="single" w:sz="4" w:space="0" w:color="auto"/>
              <w:right w:val="single" w:sz="4" w:space="0" w:color="auto"/>
            </w:tcBorders>
          </w:tcPr>
          <w:p w14:paraId="18D433F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14:paraId="1FDAEBA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C8FBD8A"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1671660"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tc>
        <w:tc>
          <w:tcPr>
            <w:tcW w:w="5438" w:type="dxa"/>
            <w:tcBorders>
              <w:top w:val="single" w:sz="4" w:space="0" w:color="auto"/>
              <w:left w:val="single" w:sz="4" w:space="0" w:color="auto"/>
              <w:bottom w:val="single" w:sz="4" w:space="0" w:color="auto"/>
              <w:right w:val="single" w:sz="4" w:space="0" w:color="auto"/>
            </w:tcBorders>
          </w:tcPr>
          <w:p w14:paraId="0AD2200B" w14:textId="77777777" w:rsidR="001D27B8" w:rsidRPr="001D27B8" w:rsidRDefault="001D27B8" w:rsidP="001D27B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Реалізація державної політики у сфері розвитку міжнародних відносин шляхом:</w:t>
            </w:r>
          </w:p>
          <w:p w14:paraId="3A23FE31" w14:textId="77777777" w:rsidR="001D27B8" w:rsidRPr="001D27B8" w:rsidRDefault="001D27B8" w:rsidP="001D27B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проведення семінарів, зустрічей у форматі круглого столу щодо можливостей реалізації міжнародних відносин;</w:t>
            </w:r>
          </w:p>
          <w:p w14:paraId="11DB807C" w14:textId="77777777" w:rsidR="001D27B8" w:rsidRPr="001D27B8" w:rsidRDefault="001D27B8" w:rsidP="001D27B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w:t>
            </w:r>
            <w:r w:rsidRPr="001D27B8">
              <w:rPr>
                <w:rFonts w:ascii="Times New Roman" w:eastAsia="Calibri" w:hAnsi="Times New Roman" w:cs="Times New Roman"/>
                <w:spacing w:val="-2"/>
                <w:sz w:val="24"/>
                <w:szCs w:val="24"/>
                <w:lang w:eastAsia="uk-UA"/>
              </w:rPr>
              <w:t>участі в міжнародних форумах, конференціях,</w:t>
            </w:r>
            <w:r w:rsidRPr="001D27B8">
              <w:rPr>
                <w:rFonts w:ascii="Times New Roman" w:eastAsia="Calibri" w:hAnsi="Times New Roman" w:cs="Times New Roman"/>
                <w:sz w:val="24"/>
                <w:szCs w:val="24"/>
                <w:lang w:eastAsia="uk-UA"/>
              </w:rPr>
              <w:t xml:space="preserve"> зустрічах;</w:t>
            </w:r>
          </w:p>
        </w:tc>
        <w:tc>
          <w:tcPr>
            <w:tcW w:w="2520" w:type="dxa"/>
            <w:tcBorders>
              <w:top w:val="single" w:sz="4" w:space="0" w:color="auto"/>
              <w:left w:val="single" w:sz="4" w:space="0" w:color="auto"/>
              <w:bottom w:val="single" w:sz="4" w:space="0" w:color="auto"/>
              <w:right w:val="single" w:sz="4" w:space="0" w:color="auto"/>
            </w:tcBorders>
          </w:tcPr>
          <w:p w14:paraId="2CDCD0FE"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2133" w:type="dxa"/>
            <w:tcBorders>
              <w:top w:val="single" w:sz="4" w:space="0" w:color="auto"/>
              <w:left w:val="single" w:sz="4" w:space="0" w:color="auto"/>
              <w:bottom w:val="single" w:sz="4" w:space="0" w:color="auto"/>
              <w:right w:val="single" w:sz="4" w:space="0" w:color="auto"/>
            </w:tcBorders>
          </w:tcPr>
          <w:p w14:paraId="2E4A5FB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7647A9BA"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 залучені кошти</w:t>
            </w:r>
          </w:p>
        </w:tc>
        <w:tc>
          <w:tcPr>
            <w:tcW w:w="1102" w:type="dxa"/>
            <w:tcBorders>
              <w:top w:val="nil"/>
              <w:left w:val="single" w:sz="4" w:space="0" w:color="auto"/>
              <w:bottom w:val="single" w:sz="4" w:space="0" w:color="auto"/>
              <w:right w:val="single" w:sz="4" w:space="0" w:color="auto"/>
            </w:tcBorders>
          </w:tcPr>
          <w:p w14:paraId="36473D21" w14:textId="77777777" w:rsidR="001D27B8" w:rsidRPr="001D27B8" w:rsidRDefault="001D27B8" w:rsidP="001D27B8">
            <w:pPr>
              <w:spacing w:after="0" w:line="240" w:lineRule="auto"/>
              <w:ind w:left="-57" w:right="-57"/>
              <w:rPr>
                <w:rFonts w:ascii="Times New Roman" w:eastAsia="Calibri" w:hAnsi="Times New Roman" w:cs="Times New Roman"/>
                <w:sz w:val="24"/>
                <w:szCs w:val="24"/>
                <w:lang w:eastAsia="uk-UA"/>
              </w:rPr>
            </w:pPr>
          </w:p>
        </w:tc>
        <w:tc>
          <w:tcPr>
            <w:tcW w:w="1102" w:type="dxa"/>
            <w:tcBorders>
              <w:top w:val="single" w:sz="4" w:space="0" w:color="auto"/>
              <w:left w:val="single" w:sz="4" w:space="0" w:color="auto"/>
              <w:bottom w:val="nil"/>
              <w:right w:val="single" w:sz="4" w:space="0" w:color="auto"/>
            </w:tcBorders>
          </w:tcPr>
          <w:p w14:paraId="6600FEDE"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r>
      <w:tr w:rsidR="001D27B8" w:rsidRPr="001D27B8" w14:paraId="378CCAF1" w14:textId="77777777" w:rsidTr="00683352">
        <w:trPr>
          <w:trHeight w:val="223"/>
        </w:trPr>
        <w:tc>
          <w:tcPr>
            <w:tcW w:w="3028" w:type="dxa"/>
            <w:tcBorders>
              <w:top w:val="single" w:sz="4" w:space="0" w:color="auto"/>
              <w:left w:val="single" w:sz="4" w:space="0" w:color="auto"/>
              <w:bottom w:val="single" w:sz="4" w:space="0" w:color="auto"/>
              <w:right w:val="single" w:sz="4" w:space="0" w:color="auto"/>
            </w:tcBorders>
          </w:tcPr>
          <w:p w14:paraId="285CB8AD" w14:textId="77777777" w:rsidR="001D27B8" w:rsidRPr="001D27B8" w:rsidRDefault="001D27B8" w:rsidP="001D27B8">
            <w:pPr>
              <w:spacing w:after="0" w:line="240" w:lineRule="auto"/>
              <w:ind w:left="81" w:right="-1011" w:hanging="81"/>
              <w:rPr>
                <w:rFonts w:ascii="Times New Roman" w:eastAsia="Calibri" w:hAnsi="Times New Roman" w:cs="Times New Roman"/>
                <w:sz w:val="24"/>
                <w:szCs w:val="24"/>
                <w:lang w:eastAsia="uk-UA"/>
              </w:rPr>
            </w:pPr>
          </w:p>
          <w:p w14:paraId="08259EEA"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64E3739"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1A952BC"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2</w:t>
            </w:r>
          </w:p>
        </w:tc>
        <w:tc>
          <w:tcPr>
            <w:tcW w:w="5438" w:type="dxa"/>
            <w:tcBorders>
              <w:top w:val="single" w:sz="4" w:space="0" w:color="auto"/>
              <w:left w:val="single" w:sz="4" w:space="0" w:color="auto"/>
              <w:bottom w:val="single" w:sz="4" w:space="0" w:color="auto"/>
              <w:right w:val="single" w:sz="4" w:space="0" w:color="auto"/>
            </w:tcBorders>
          </w:tcPr>
          <w:p w14:paraId="77D7C5A5" w14:textId="77777777" w:rsidR="001D27B8" w:rsidRPr="001D27B8" w:rsidRDefault="001D27B8" w:rsidP="001D27B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Розвиток і поглиблення вже існуючих та встановлення нових зв’язків з адміністративно-територіальними одиницями іноземних країн, розширення формату співпраці шляхом:</w:t>
            </w:r>
          </w:p>
          <w:p w14:paraId="2BC6327E" w14:textId="77777777" w:rsidR="001D27B8" w:rsidRPr="001D27B8" w:rsidRDefault="001D27B8" w:rsidP="001D27B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організаційного забезпечення та проведення візитів делегацій з Шпанівської сільської ради  в зарубіжні країни;</w:t>
            </w:r>
          </w:p>
          <w:p w14:paraId="6D8BE6CF" w14:textId="77777777" w:rsidR="001D27B8" w:rsidRPr="001D27B8" w:rsidRDefault="001D27B8" w:rsidP="001D27B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організації зустрічей з представниками іноземних держав;</w:t>
            </w:r>
          </w:p>
          <w:p w14:paraId="2B2287A4" w14:textId="77777777" w:rsidR="001D27B8" w:rsidRPr="001D27B8" w:rsidRDefault="001D27B8" w:rsidP="001D27B8">
            <w:pPr>
              <w:spacing w:after="0" w:line="228"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проведення зустрічей, тренінгів, семінарів та інших інформаційних заходів, пов’язаних з міжнародним співробітництвом</w:t>
            </w:r>
          </w:p>
        </w:tc>
        <w:tc>
          <w:tcPr>
            <w:tcW w:w="2520" w:type="dxa"/>
            <w:tcBorders>
              <w:top w:val="single" w:sz="4" w:space="0" w:color="auto"/>
              <w:left w:val="single" w:sz="4" w:space="0" w:color="auto"/>
              <w:bottom w:val="single" w:sz="4" w:space="0" w:color="auto"/>
              <w:right w:val="single" w:sz="4" w:space="0" w:color="auto"/>
            </w:tcBorders>
          </w:tcPr>
          <w:p w14:paraId="66BA5C8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2133" w:type="dxa"/>
            <w:tcBorders>
              <w:top w:val="single" w:sz="4" w:space="0" w:color="auto"/>
              <w:left w:val="single" w:sz="4" w:space="0" w:color="auto"/>
              <w:bottom w:val="single" w:sz="4" w:space="0" w:color="auto"/>
              <w:right w:val="single" w:sz="4" w:space="0" w:color="auto"/>
            </w:tcBorders>
          </w:tcPr>
          <w:p w14:paraId="167D22A8"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59A7388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 залучені кошти</w:t>
            </w:r>
          </w:p>
        </w:tc>
        <w:tc>
          <w:tcPr>
            <w:tcW w:w="1102" w:type="dxa"/>
            <w:tcBorders>
              <w:top w:val="single" w:sz="4" w:space="0" w:color="auto"/>
              <w:left w:val="single" w:sz="4" w:space="0" w:color="auto"/>
              <w:bottom w:val="single" w:sz="4" w:space="0" w:color="auto"/>
              <w:right w:val="single" w:sz="4" w:space="0" w:color="auto"/>
            </w:tcBorders>
          </w:tcPr>
          <w:p w14:paraId="7F31A242"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102" w:type="dxa"/>
            <w:tcBorders>
              <w:top w:val="single" w:sz="4" w:space="0" w:color="auto"/>
              <w:left w:val="single" w:sz="4" w:space="0" w:color="auto"/>
              <w:bottom w:val="single" w:sz="4" w:space="0" w:color="auto"/>
              <w:right w:val="single" w:sz="4" w:space="0" w:color="auto"/>
            </w:tcBorders>
          </w:tcPr>
          <w:p w14:paraId="2E2AB5CA"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r>
      <w:tr w:rsidR="001D27B8" w:rsidRPr="001D27B8" w14:paraId="2965D17E" w14:textId="77777777" w:rsidTr="00683352">
        <w:trPr>
          <w:trHeight w:val="474"/>
        </w:trPr>
        <w:tc>
          <w:tcPr>
            <w:tcW w:w="3028" w:type="dxa"/>
            <w:tcBorders>
              <w:top w:val="single" w:sz="4" w:space="0" w:color="auto"/>
              <w:left w:val="single" w:sz="4" w:space="0" w:color="auto"/>
              <w:bottom w:val="single" w:sz="4" w:space="0" w:color="auto"/>
              <w:right w:val="single" w:sz="4" w:space="0" w:color="auto"/>
            </w:tcBorders>
          </w:tcPr>
          <w:p w14:paraId="2F52611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066435AF"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3</w:t>
            </w:r>
          </w:p>
        </w:tc>
        <w:tc>
          <w:tcPr>
            <w:tcW w:w="5438" w:type="dxa"/>
            <w:tcBorders>
              <w:top w:val="single" w:sz="4" w:space="0" w:color="auto"/>
              <w:left w:val="single" w:sz="4" w:space="0" w:color="auto"/>
              <w:bottom w:val="single" w:sz="4" w:space="0" w:color="auto"/>
              <w:right w:val="single" w:sz="4" w:space="0" w:color="auto"/>
            </w:tcBorders>
          </w:tcPr>
          <w:p w14:paraId="4D6C2B21"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Публікації газетних матеріалів, виготовлення альбомів з метою  висвітлення міжнародних зв’язків Шпанівської сільської ради</w:t>
            </w:r>
          </w:p>
        </w:tc>
        <w:tc>
          <w:tcPr>
            <w:tcW w:w="2520" w:type="dxa"/>
            <w:tcBorders>
              <w:top w:val="single" w:sz="4" w:space="0" w:color="auto"/>
              <w:left w:val="single" w:sz="4" w:space="0" w:color="auto"/>
              <w:bottom w:val="single" w:sz="4" w:space="0" w:color="auto"/>
              <w:right w:val="single" w:sz="4" w:space="0" w:color="auto"/>
            </w:tcBorders>
          </w:tcPr>
          <w:p w14:paraId="49BF5F70"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Сільський голова, виконавчий комітет, перший заступник сільського голови </w:t>
            </w:r>
            <w:r w:rsidRPr="001D27B8">
              <w:rPr>
                <w:rFonts w:ascii="Times New Roman" w:eastAsia="Calibri" w:hAnsi="Times New Roman" w:cs="Times New Roman"/>
                <w:sz w:val="24"/>
                <w:szCs w:val="24"/>
                <w:lang w:eastAsia="uk-UA"/>
              </w:rPr>
              <w:lastRenderedPageBreak/>
              <w:t>депутати сільської ради</w:t>
            </w:r>
          </w:p>
        </w:tc>
        <w:tc>
          <w:tcPr>
            <w:tcW w:w="2133" w:type="dxa"/>
            <w:tcBorders>
              <w:top w:val="single" w:sz="4" w:space="0" w:color="auto"/>
              <w:left w:val="single" w:sz="4" w:space="0" w:color="auto"/>
              <w:bottom w:val="single" w:sz="4" w:space="0" w:color="auto"/>
              <w:right w:val="single" w:sz="4" w:space="0" w:color="auto"/>
            </w:tcBorders>
          </w:tcPr>
          <w:p w14:paraId="4DBD2C58"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lastRenderedPageBreak/>
              <w:t>щороку</w:t>
            </w:r>
          </w:p>
        </w:tc>
        <w:tc>
          <w:tcPr>
            <w:tcW w:w="1421" w:type="dxa"/>
            <w:tcBorders>
              <w:top w:val="single" w:sz="4" w:space="0" w:color="auto"/>
              <w:left w:val="single" w:sz="4" w:space="0" w:color="auto"/>
              <w:bottom w:val="single" w:sz="4" w:space="0" w:color="auto"/>
              <w:right w:val="single" w:sz="4" w:space="0" w:color="auto"/>
            </w:tcBorders>
          </w:tcPr>
          <w:p w14:paraId="6D5B11F2"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 сільський бюджет</w:t>
            </w:r>
          </w:p>
        </w:tc>
        <w:tc>
          <w:tcPr>
            <w:tcW w:w="1102" w:type="dxa"/>
            <w:tcBorders>
              <w:top w:val="single" w:sz="4" w:space="0" w:color="auto"/>
              <w:left w:val="single" w:sz="4" w:space="0" w:color="auto"/>
              <w:bottom w:val="single" w:sz="4" w:space="0" w:color="auto"/>
              <w:right w:val="single" w:sz="4" w:space="0" w:color="auto"/>
            </w:tcBorders>
          </w:tcPr>
          <w:p w14:paraId="59CC52E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102" w:type="dxa"/>
            <w:tcBorders>
              <w:top w:val="single" w:sz="4" w:space="0" w:color="auto"/>
              <w:left w:val="single" w:sz="4" w:space="0" w:color="auto"/>
              <w:bottom w:val="single" w:sz="4" w:space="0" w:color="auto"/>
              <w:right w:val="single" w:sz="4" w:space="0" w:color="auto"/>
            </w:tcBorders>
          </w:tcPr>
          <w:p w14:paraId="0E95F1B1"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r>
      <w:tr w:rsidR="001D27B8" w:rsidRPr="001D27B8" w14:paraId="702D74EB" w14:textId="77777777" w:rsidTr="00683352">
        <w:trPr>
          <w:trHeight w:val="474"/>
        </w:trPr>
        <w:tc>
          <w:tcPr>
            <w:tcW w:w="3028" w:type="dxa"/>
            <w:tcBorders>
              <w:top w:val="single" w:sz="4" w:space="0" w:color="auto"/>
              <w:left w:val="single" w:sz="4" w:space="0" w:color="auto"/>
              <w:bottom w:val="single" w:sz="4" w:space="0" w:color="auto"/>
              <w:right w:val="single" w:sz="4" w:space="0" w:color="auto"/>
            </w:tcBorders>
          </w:tcPr>
          <w:p w14:paraId="42229F79"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454CB07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2A1B627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79DF5ED"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4</w:t>
            </w:r>
          </w:p>
        </w:tc>
        <w:tc>
          <w:tcPr>
            <w:tcW w:w="5438" w:type="dxa"/>
            <w:tcBorders>
              <w:top w:val="single" w:sz="4" w:space="0" w:color="auto"/>
              <w:left w:val="single" w:sz="4" w:space="0" w:color="auto"/>
              <w:bottom w:val="single" w:sz="4" w:space="0" w:color="auto"/>
              <w:right w:val="single" w:sz="4" w:space="0" w:color="auto"/>
            </w:tcBorders>
          </w:tcPr>
          <w:p w14:paraId="023F77D8" w14:textId="0020A961"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Підвищення рівня поінформованості міжнародного співтовариства про Шпанівську сільську раду  шляхом:</w:t>
            </w:r>
          </w:p>
          <w:p w14:paraId="57E55C9B" w14:textId="77777777" w:rsidR="001D27B8" w:rsidRPr="001D27B8" w:rsidRDefault="001D27B8" w:rsidP="001D27B8">
            <w:pPr>
              <w:spacing w:after="0" w:line="240"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виготовлення та придбання презентаційних матеріалів про населені пункти, сувенірної продукції для вручення або передачі членам офіційних делегацій та представникам іноземних країн;</w:t>
            </w:r>
          </w:p>
          <w:p w14:paraId="151E8D8F" w14:textId="77777777" w:rsidR="001D27B8" w:rsidRPr="001D27B8" w:rsidRDefault="001D27B8" w:rsidP="001D27B8">
            <w:pPr>
              <w:spacing w:after="0" w:line="240" w:lineRule="auto"/>
              <w:ind w:left="179" w:hanging="171"/>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оплата послуг по перевезенню, проживанню та харчуванню делегацій.</w:t>
            </w:r>
          </w:p>
        </w:tc>
        <w:tc>
          <w:tcPr>
            <w:tcW w:w="2520" w:type="dxa"/>
            <w:tcBorders>
              <w:top w:val="single" w:sz="4" w:space="0" w:color="auto"/>
              <w:left w:val="single" w:sz="4" w:space="0" w:color="auto"/>
              <w:bottom w:val="single" w:sz="4" w:space="0" w:color="auto"/>
              <w:right w:val="single" w:sz="4" w:space="0" w:color="auto"/>
            </w:tcBorders>
          </w:tcPr>
          <w:p w14:paraId="50295E52"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2133" w:type="dxa"/>
            <w:tcBorders>
              <w:top w:val="single" w:sz="4" w:space="0" w:color="auto"/>
              <w:left w:val="single" w:sz="4" w:space="0" w:color="auto"/>
              <w:bottom w:val="single" w:sz="4" w:space="0" w:color="auto"/>
              <w:right w:val="single" w:sz="4" w:space="0" w:color="auto"/>
            </w:tcBorders>
          </w:tcPr>
          <w:p w14:paraId="5E14528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p w14:paraId="4CAF87C5"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421" w:type="dxa"/>
            <w:tcBorders>
              <w:top w:val="single" w:sz="4" w:space="0" w:color="auto"/>
              <w:left w:val="single" w:sz="4" w:space="0" w:color="auto"/>
              <w:bottom w:val="single" w:sz="4" w:space="0" w:color="auto"/>
              <w:right w:val="single" w:sz="4" w:space="0" w:color="auto"/>
            </w:tcBorders>
          </w:tcPr>
          <w:p w14:paraId="04F87247"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w:t>
            </w:r>
          </w:p>
        </w:tc>
        <w:tc>
          <w:tcPr>
            <w:tcW w:w="1102" w:type="dxa"/>
            <w:tcBorders>
              <w:top w:val="single" w:sz="4" w:space="0" w:color="auto"/>
              <w:left w:val="single" w:sz="4" w:space="0" w:color="auto"/>
              <w:bottom w:val="single" w:sz="4" w:space="0" w:color="auto"/>
              <w:right w:val="single" w:sz="4" w:space="0" w:color="auto"/>
            </w:tcBorders>
          </w:tcPr>
          <w:p w14:paraId="4A44BBE0"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c>
          <w:tcPr>
            <w:tcW w:w="1102" w:type="dxa"/>
            <w:tcBorders>
              <w:top w:val="single" w:sz="4" w:space="0" w:color="auto"/>
              <w:left w:val="single" w:sz="4" w:space="0" w:color="auto"/>
              <w:bottom w:val="single" w:sz="4" w:space="0" w:color="auto"/>
              <w:right w:val="single" w:sz="4" w:space="0" w:color="auto"/>
            </w:tcBorders>
          </w:tcPr>
          <w:p w14:paraId="49E84F0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tc>
      </w:tr>
      <w:tr w:rsidR="001D27B8" w:rsidRPr="001D27B8" w14:paraId="23D206B2"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1AEB5B5A"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5</w:t>
            </w:r>
          </w:p>
        </w:tc>
        <w:tc>
          <w:tcPr>
            <w:tcW w:w="5438" w:type="dxa"/>
            <w:tcBorders>
              <w:top w:val="single" w:sz="4" w:space="0" w:color="auto"/>
              <w:left w:val="single" w:sz="4" w:space="0" w:color="auto"/>
              <w:bottom w:val="single" w:sz="4" w:space="0" w:color="auto"/>
              <w:right w:val="single" w:sz="4" w:space="0" w:color="auto"/>
            </w:tcBorders>
          </w:tcPr>
          <w:p w14:paraId="521C4876" w14:textId="77777777" w:rsidR="001D27B8" w:rsidRPr="001D27B8" w:rsidRDefault="001D27B8" w:rsidP="001D27B8">
            <w:pPr>
              <w:spacing w:after="0" w:line="232"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Розміщення на офіційній інтернет - сторінці Шпанівської сільської ради інформації про заходи міжнародного характеру</w:t>
            </w:r>
          </w:p>
        </w:tc>
        <w:tc>
          <w:tcPr>
            <w:tcW w:w="2520" w:type="dxa"/>
            <w:tcBorders>
              <w:top w:val="single" w:sz="4" w:space="0" w:color="auto"/>
              <w:left w:val="single" w:sz="4" w:space="0" w:color="auto"/>
              <w:bottom w:val="single" w:sz="4" w:space="0" w:color="auto"/>
              <w:right w:val="single" w:sz="4" w:space="0" w:color="auto"/>
            </w:tcBorders>
          </w:tcPr>
          <w:p w14:paraId="2214BC9F" w14:textId="77777777" w:rsidR="001D27B8" w:rsidRPr="001D27B8" w:rsidRDefault="001D27B8" w:rsidP="001D27B8">
            <w:pPr>
              <w:spacing w:after="0" w:line="232"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Оператор комп’ютерного набору</w:t>
            </w:r>
          </w:p>
        </w:tc>
        <w:tc>
          <w:tcPr>
            <w:tcW w:w="2133" w:type="dxa"/>
            <w:tcBorders>
              <w:top w:val="single" w:sz="4" w:space="0" w:color="auto"/>
              <w:left w:val="single" w:sz="4" w:space="0" w:color="auto"/>
              <w:bottom w:val="single" w:sz="4" w:space="0" w:color="auto"/>
              <w:right w:val="single" w:sz="4" w:space="0" w:color="auto"/>
            </w:tcBorders>
          </w:tcPr>
          <w:p w14:paraId="1094ECDE"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постійно</w:t>
            </w:r>
          </w:p>
        </w:tc>
        <w:tc>
          <w:tcPr>
            <w:tcW w:w="1421" w:type="dxa"/>
            <w:tcBorders>
              <w:top w:val="single" w:sz="4" w:space="0" w:color="auto"/>
              <w:left w:val="single" w:sz="4" w:space="0" w:color="auto"/>
              <w:bottom w:val="single" w:sz="4" w:space="0" w:color="auto"/>
              <w:right w:val="single" w:sz="4" w:space="0" w:color="auto"/>
            </w:tcBorders>
          </w:tcPr>
          <w:p w14:paraId="3C4FB09A" w14:textId="4681186B"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без залучення коштів</w:t>
            </w:r>
          </w:p>
        </w:tc>
        <w:tc>
          <w:tcPr>
            <w:tcW w:w="1102" w:type="dxa"/>
            <w:tcBorders>
              <w:top w:val="single" w:sz="4" w:space="0" w:color="auto"/>
              <w:left w:val="single" w:sz="4" w:space="0" w:color="auto"/>
              <w:bottom w:val="single" w:sz="4" w:space="0" w:color="auto"/>
              <w:right w:val="single" w:sz="4" w:space="0" w:color="auto"/>
            </w:tcBorders>
          </w:tcPr>
          <w:p w14:paraId="5836E760"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1102" w:type="dxa"/>
            <w:tcBorders>
              <w:top w:val="single" w:sz="4" w:space="0" w:color="auto"/>
              <w:left w:val="single" w:sz="4" w:space="0" w:color="auto"/>
              <w:bottom w:val="single" w:sz="4" w:space="0" w:color="auto"/>
              <w:right w:val="single" w:sz="4" w:space="0" w:color="auto"/>
            </w:tcBorders>
          </w:tcPr>
          <w:p w14:paraId="4D572923"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1D27B8" w:rsidRPr="001D27B8" w14:paraId="1463FF24"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4B57B27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E66EE06"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6</w:t>
            </w:r>
          </w:p>
        </w:tc>
        <w:tc>
          <w:tcPr>
            <w:tcW w:w="5438" w:type="dxa"/>
            <w:tcBorders>
              <w:top w:val="single" w:sz="4" w:space="0" w:color="auto"/>
              <w:left w:val="single" w:sz="4" w:space="0" w:color="auto"/>
              <w:bottom w:val="single" w:sz="4" w:space="0" w:color="auto"/>
              <w:right w:val="single" w:sz="4" w:space="0" w:color="auto"/>
            </w:tcBorders>
          </w:tcPr>
          <w:p w14:paraId="4DC6581C"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Співпраця з міжнародними організаціями та участь у навчальних заходах з підготовки інвестиційних проектів</w:t>
            </w:r>
          </w:p>
        </w:tc>
        <w:tc>
          <w:tcPr>
            <w:tcW w:w="2520" w:type="dxa"/>
            <w:tcBorders>
              <w:top w:val="single" w:sz="4" w:space="0" w:color="auto"/>
              <w:left w:val="single" w:sz="4" w:space="0" w:color="auto"/>
              <w:bottom w:val="single" w:sz="4" w:space="0" w:color="auto"/>
              <w:right w:val="single" w:sz="4" w:space="0" w:color="auto"/>
            </w:tcBorders>
          </w:tcPr>
          <w:p w14:paraId="4D2F14CB"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 виконавчий комітет, депутати сільської ради</w:t>
            </w:r>
          </w:p>
        </w:tc>
        <w:tc>
          <w:tcPr>
            <w:tcW w:w="2133" w:type="dxa"/>
            <w:tcBorders>
              <w:top w:val="single" w:sz="4" w:space="0" w:color="auto"/>
              <w:left w:val="single" w:sz="4" w:space="0" w:color="auto"/>
              <w:bottom w:val="single" w:sz="4" w:space="0" w:color="auto"/>
              <w:right w:val="single" w:sz="4" w:space="0" w:color="auto"/>
            </w:tcBorders>
          </w:tcPr>
          <w:p w14:paraId="223D9BCB"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308E91BD"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бюджет,</w:t>
            </w:r>
          </w:p>
          <w:p w14:paraId="6879D514"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1102" w:type="dxa"/>
            <w:tcBorders>
              <w:top w:val="single" w:sz="4" w:space="0" w:color="auto"/>
              <w:left w:val="single" w:sz="4" w:space="0" w:color="auto"/>
              <w:bottom w:val="single" w:sz="4" w:space="0" w:color="auto"/>
              <w:right w:val="single" w:sz="4" w:space="0" w:color="auto"/>
            </w:tcBorders>
          </w:tcPr>
          <w:p w14:paraId="24F03CCE"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c>
          <w:tcPr>
            <w:tcW w:w="1102" w:type="dxa"/>
            <w:tcBorders>
              <w:top w:val="single" w:sz="4" w:space="0" w:color="auto"/>
              <w:left w:val="single" w:sz="4" w:space="0" w:color="auto"/>
              <w:bottom w:val="single" w:sz="4" w:space="0" w:color="auto"/>
              <w:right w:val="single" w:sz="4" w:space="0" w:color="auto"/>
            </w:tcBorders>
          </w:tcPr>
          <w:p w14:paraId="2F596AD3"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r>
      <w:tr w:rsidR="001D27B8" w:rsidRPr="001D27B8" w14:paraId="44E6E22B"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5B3FBD6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3752E507"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7</w:t>
            </w:r>
          </w:p>
        </w:tc>
        <w:tc>
          <w:tcPr>
            <w:tcW w:w="5438" w:type="dxa"/>
            <w:tcBorders>
              <w:top w:val="single" w:sz="4" w:space="0" w:color="auto"/>
              <w:left w:val="single" w:sz="4" w:space="0" w:color="auto"/>
              <w:bottom w:val="single" w:sz="4" w:space="0" w:color="auto"/>
              <w:right w:val="single" w:sz="4" w:space="0" w:color="auto"/>
            </w:tcBorders>
          </w:tcPr>
          <w:p w14:paraId="0228FCA3"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в загальноосвітніх навчальних закладах сільської ради Днів держав – членів ЄС</w:t>
            </w:r>
          </w:p>
        </w:tc>
        <w:tc>
          <w:tcPr>
            <w:tcW w:w="2520" w:type="dxa"/>
            <w:tcBorders>
              <w:top w:val="single" w:sz="4" w:space="0" w:color="auto"/>
              <w:left w:val="single" w:sz="4" w:space="0" w:color="auto"/>
              <w:bottom w:val="single" w:sz="4" w:space="0" w:color="auto"/>
              <w:right w:val="single" w:sz="4" w:space="0" w:color="auto"/>
            </w:tcBorders>
          </w:tcPr>
          <w:p w14:paraId="7970AA71"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Директори шкіл Шпанівської сільської ради</w:t>
            </w:r>
          </w:p>
        </w:tc>
        <w:tc>
          <w:tcPr>
            <w:tcW w:w="2133" w:type="dxa"/>
            <w:tcBorders>
              <w:top w:val="single" w:sz="4" w:space="0" w:color="auto"/>
              <w:left w:val="single" w:sz="4" w:space="0" w:color="auto"/>
              <w:bottom w:val="single" w:sz="4" w:space="0" w:color="auto"/>
              <w:right w:val="single" w:sz="4" w:space="0" w:color="auto"/>
            </w:tcBorders>
          </w:tcPr>
          <w:p w14:paraId="724797DA"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3F997F34"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1102" w:type="dxa"/>
            <w:tcBorders>
              <w:top w:val="single" w:sz="4" w:space="0" w:color="auto"/>
              <w:left w:val="single" w:sz="4" w:space="0" w:color="auto"/>
              <w:bottom w:val="single" w:sz="4" w:space="0" w:color="auto"/>
              <w:right w:val="single" w:sz="4" w:space="0" w:color="auto"/>
            </w:tcBorders>
          </w:tcPr>
          <w:p w14:paraId="7EB1D537"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1102" w:type="dxa"/>
            <w:tcBorders>
              <w:top w:val="single" w:sz="4" w:space="0" w:color="auto"/>
              <w:left w:val="single" w:sz="4" w:space="0" w:color="auto"/>
              <w:bottom w:val="single" w:sz="4" w:space="0" w:color="auto"/>
              <w:right w:val="single" w:sz="4" w:space="0" w:color="auto"/>
            </w:tcBorders>
          </w:tcPr>
          <w:p w14:paraId="074D8B55"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1D27B8" w:rsidRPr="001D27B8" w14:paraId="0C49A715"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687F5E7D"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7958DD90"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8</w:t>
            </w:r>
          </w:p>
        </w:tc>
        <w:tc>
          <w:tcPr>
            <w:tcW w:w="5438" w:type="dxa"/>
            <w:tcBorders>
              <w:top w:val="single" w:sz="4" w:space="0" w:color="auto"/>
              <w:left w:val="single" w:sz="4" w:space="0" w:color="auto"/>
              <w:bottom w:val="single" w:sz="4" w:space="0" w:color="auto"/>
              <w:right w:val="single" w:sz="4" w:space="0" w:color="auto"/>
            </w:tcBorders>
          </w:tcPr>
          <w:p w14:paraId="6138DCB0"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Організація співробітництва з навчальними закладами – партнерами зарубіжних країн, впровадження спільних проектів</w:t>
            </w:r>
          </w:p>
        </w:tc>
        <w:tc>
          <w:tcPr>
            <w:tcW w:w="2520" w:type="dxa"/>
            <w:tcBorders>
              <w:top w:val="single" w:sz="4" w:space="0" w:color="auto"/>
              <w:left w:val="single" w:sz="4" w:space="0" w:color="auto"/>
              <w:bottom w:val="single" w:sz="4" w:space="0" w:color="auto"/>
              <w:right w:val="single" w:sz="4" w:space="0" w:color="auto"/>
            </w:tcBorders>
          </w:tcPr>
          <w:p w14:paraId="5D77440C"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w:t>
            </w:r>
          </w:p>
          <w:p w14:paraId="437A60B8" w14:textId="4D3091B6" w:rsidR="001D27B8" w:rsidRPr="001D27B8" w:rsidRDefault="00D00335" w:rsidP="001D27B8">
            <w:pPr>
              <w:spacing w:after="0" w:line="240"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w:t>
            </w:r>
            <w:r w:rsidR="001D27B8" w:rsidRPr="001D27B8">
              <w:rPr>
                <w:rFonts w:ascii="Times New Roman" w:eastAsia="Calibri" w:hAnsi="Times New Roman" w:cs="Times New Roman"/>
                <w:sz w:val="24"/>
                <w:szCs w:val="24"/>
                <w:lang w:eastAsia="uk-UA"/>
              </w:rPr>
              <w:t xml:space="preserve">иректори шкіл Шпанівської сільської ради </w:t>
            </w:r>
          </w:p>
        </w:tc>
        <w:tc>
          <w:tcPr>
            <w:tcW w:w="2133" w:type="dxa"/>
            <w:tcBorders>
              <w:top w:val="single" w:sz="4" w:space="0" w:color="auto"/>
              <w:left w:val="single" w:sz="4" w:space="0" w:color="auto"/>
              <w:bottom w:val="single" w:sz="4" w:space="0" w:color="auto"/>
              <w:right w:val="single" w:sz="4" w:space="0" w:color="auto"/>
            </w:tcBorders>
          </w:tcPr>
          <w:p w14:paraId="48DD3CF3"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6A780267"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1102" w:type="dxa"/>
            <w:tcBorders>
              <w:top w:val="single" w:sz="4" w:space="0" w:color="auto"/>
              <w:left w:val="single" w:sz="4" w:space="0" w:color="auto"/>
              <w:bottom w:val="single" w:sz="4" w:space="0" w:color="auto"/>
              <w:right w:val="single" w:sz="4" w:space="0" w:color="auto"/>
            </w:tcBorders>
          </w:tcPr>
          <w:p w14:paraId="1901183D"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1102" w:type="dxa"/>
            <w:tcBorders>
              <w:top w:val="single" w:sz="4" w:space="0" w:color="auto"/>
              <w:left w:val="single" w:sz="4" w:space="0" w:color="auto"/>
              <w:bottom w:val="single" w:sz="4" w:space="0" w:color="auto"/>
              <w:right w:val="single" w:sz="4" w:space="0" w:color="auto"/>
            </w:tcBorders>
          </w:tcPr>
          <w:p w14:paraId="5A0BA870"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1D27B8" w:rsidRPr="001D27B8" w14:paraId="1424DA96"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009B94AB"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14:paraId="6BA314E6"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9</w:t>
            </w:r>
          </w:p>
        </w:tc>
        <w:tc>
          <w:tcPr>
            <w:tcW w:w="5438" w:type="dxa"/>
            <w:tcBorders>
              <w:top w:val="single" w:sz="4" w:space="0" w:color="auto"/>
              <w:left w:val="single" w:sz="4" w:space="0" w:color="auto"/>
              <w:bottom w:val="single" w:sz="4" w:space="0" w:color="auto"/>
              <w:right w:val="single" w:sz="4" w:space="0" w:color="auto"/>
            </w:tcBorders>
          </w:tcPr>
          <w:p w14:paraId="6A659EE9"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Організація зустрічей з представниками зарубіжних країн</w:t>
            </w:r>
          </w:p>
        </w:tc>
        <w:tc>
          <w:tcPr>
            <w:tcW w:w="2520" w:type="dxa"/>
            <w:tcBorders>
              <w:top w:val="single" w:sz="4" w:space="0" w:color="auto"/>
              <w:left w:val="single" w:sz="4" w:space="0" w:color="auto"/>
              <w:bottom w:val="single" w:sz="4" w:space="0" w:color="auto"/>
              <w:right w:val="single" w:sz="4" w:space="0" w:color="auto"/>
            </w:tcBorders>
          </w:tcPr>
          <w:p w14:paraId="578E307A"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Перший заступник сільського голови  </w:t>
            </w:r>
          </w:p>
          <w:p w14:paraId="04E69E60"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p>
        </w:tc>
        <w:tc>
          <w:tcPr>
            <w:tcW w:w="2133" w:type="dxa"/>
            <w:tcBorders>
              <w:top w:val="single" w:sz="4" w:space="0" w:color="auto"/>
              <w:left w:val="single" w:sz="4" w:space="0" w:color="auto"/>
              <w:bottom w:val="single" w:sz="4" w:space="0" w:color="auto"/>
              <w:right w:val="single" w:sz="4" w:space="0" w:color="auto"/>
            </w:tcBorders>
          </w:tcPr>
          <w:p w14:paraId="1E568B7D"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lastRenderedPageBreak/>
              <w:t>щороку</w:t>
            </w:r>
          </w:p>
        </w:tc>
        <w:tc>
          <w:tcPr>
            <w:tcW w:w="1421" w:type="dxa"/>
            <w:tcBorders>
              <w:top w:val="single" w:sz="4" w:space="0" w:color="auto"/>
              <w:left w:val="single" w:sz="4" w:space="0" w:color="auto"/>
              <w:bottom w:val="single" w:sz="4" w:space="0" w:color="auto"/>
              <w:right w:val="single" w:sz="4" w:space="0" w:color="auto"/>
            </w:tcBorders>
          </w:tcPr>
          <w:p w14:paraId="7932003D"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1102" w:type="dxa"/>
            <w:tcBorders>
              <w:top w:val="single" w:sz="4" w:space="0" w:color="auto"/>
              <w:left w:val="single" w:sz="4" w:space="0" w:color="auto"/>
              <w:bottom w:val="single" w:sz="4" w:space="0" w:color="auto"/>
              <w:right w:val="single" w:sz="4" w:space="0" w:color="auto"/>
            </w:tcBorders>
          </w:tcPr>
          <w:p w14:paraId="0E402F75"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1102" w:type="dxa"/>
            <w:tcBorders>
              <w:top w:val="single" w:sz="4" w:space="0" w:color="auto"/>
              <w:left w:val="single" w:sz="4" w:space="0" w:color="auto"/>
              <w:bottom w:val="single" w:sz="4" w:space="0" w:color="auto"/>
              <w:right w:val="single" w:sz="4" w:space="0" w:color="auto"/>
            </w:tcBorders>
          </w:tcPr>
          <w:p w14:paraId="4F694264"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1D27B8" w:rsidRPr="001D27B8" w14:paraId="30BED167"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64E26151"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14:paraId="5BBC3C70"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10</w:t>
            </w:r>
          </w:p>
        </w:tc>
        <w:tc>
          <w:tcPr>
            <w:tcW w:w="5438" w:type="dxa"/>
            <w:tcBorders>
              <w:top w:val="single" w:sz="4" w:space="0" w:color="auto"/>
              <w:left w:val="single" w:sz="4" w:space="0" w:color="auto"/>
              <w:bottom w:val="single" w:sz="4" w:space="0" w:color="auto"/>
              <w:right w:val="single" w:sz="4" w:space="0" w:color="auto"/>
            </w:tcBorders>
          </w:tcPr>
          <w:p w14:paraId="5F67709F"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обмінів делегаціями педагогів та учнів загальноосвітніх навчальних закладів Шпанівської  сільської ради та навчальних закладів зарубіжних країн</w:t>
            </w:r>
          </w:p>
        </w:tc>
        <w:tc>
          <w:tcPr>
            <w:tcW w:w="2520" w:type="dxa"/>
            <w:tcBorders>
              <w:top w:val="single" w:sz="4" w:space="0" w:color="auto"/>
              <w:left w:val="single" w:sz="4" w:space="0" w:color="auto"/>
              <w:bottom w:val="single" w:sz="4" w:space="0" w:color="auto"/>
              <w:right w:val="single" w:sz="4" w:space="0" w:color="auto"/>
            </w:tcBorders>
          </w:tcPr>
          <w:p w14:paraId="1E587F19" w14:textId="50303CAE"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Сільський голова, перший заступник сільського голови</w:t>
            </w:r>
            <w:r w:rsidR="00D00335">
              <w:rPr>
                <w:rFonts w:ascii="Times New Roman" w:eastAsia="Calibri" w:hAnsi="Times New Roman" w:cs="Times New Roman"/>
                <w:sz w:val="24"/>
                <w:szCs w:val="24"/>
                <w:lang w:eastAsia="uk-UA"/>
              </w:rPr>
              <w:t>,</w:t>
            </w:r>
          </w:p>
          <w:p w14:paraId="441094CF" w14:textId="158CA8B1" w:rsidR="001D27B8" w:rsidRPr="001D27B8" w:rsidRDefault="00D00335" w:rsidP="001D27B8">
            <w:pPr>
              <w:spacing w:after="0" w:line="240"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д</w:t>
            </w:r>
            <w:r w:rsidR="001D27B8" w:rsidRPr="001D27B8">
              <w:rPr>
                <w:rFonts w:ascii="Times New Roman" w:eastAsia="Calibri" w:hAnsi="Times New Roman" w:cs="Times New Roman"/>
                <w:sz w:val="24"/>
                <w:szCs w:val="24"/>
                <w:lang w:eastAsia="uk-UA"/>
              </w:rPr>
              <w:t>иректори  навчальних закладів</w:t>
            </w:r>
          </w:p>
        </w:tc>
        <w:tc>
          <w:tcPr>
            <w:tcW w:w="2133" w:type="dxa"/>
            <w:tcBorders>
              <w:top w:val="single" w:sz="4" w:space="0" w:color="auto"/>
              <w:left w:val="single" w:sz="4" w:space="0" w:color="auto"/>
              <w:bottom w:val="single" w:sz="4" w:space="0" w:color="auto"/>
              <w:right w:val="single" w:sz="4" w:space="0" w:color="auto"/>
            </w:tcBorders>
          </w:tcPr>
          <w:p w14:paraId="4B29A1EA"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17356A3F" w14:textId="57613026" w:rsidR="001D27B8" w:rsidRPr="001D27B8" w:rsidRDefault="00D00335" w:rsidP="001D27B8">
            <w:pPr>
              <w:spacing w:after="0" w:line="228"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сільський</w:t>
            </w:r>
            <w:r w:rsidR="001D27B8" w:rsidRPr="001D27B8">
              <w:rPr>
                <w:rFonts w:ascii="Times New Roman" w:eastAsia="Calibri" w:hAnsi="Times New Roman" w:cs="Times New Roman"/>
                <w:sz w:val="24"/>
                <w:szCs w:val="24"/>
                <w:lang w:eastAsia="uk-UA"/>
              </w:rPr>
              <w:t xml:space="preserve"> бюджет, залучені кошти</w:t>
            </w:r>
          </w:p>
        </w:tc>
        <w:tc>
          <w:tcPr>
            <w:tcW w:w="1102" w:type="dxa"/>
            <w:tcBorders>
              <w:top w:val="single" w:sz="4" w:space="0" w:color="auto"/>
              <w:left w:val="single" w:sz="4" w:space="0" w:color="auto"/>
              <w:bottom w:val="single" w:sz="4" w:space="0" w:color="auto"/>
              <w:right w:val="single" w:sz="4" w:space="0" w:color="auto"/>
            </w:tcBorders>
          </w:tcPr>
          <w:p w14:paraId="7739BD5D"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c>
          <w:tcPr>
            <w:tcW w:w="1102" w:type="dxa"/>
            <w:tcBorders>
              <w:top w:val="single" w:sz="4" w:space="0" w:color="auto"/>
              <w:left w:val="single" w:sz="4" w:space="0" w:color="auto"/>
              <w:bottom w:val="single" w:sz="4" w:space="0" w:color="auto"/>
              <w:right w:val="single" w:sz="4" w:space="0" w:color="auto"/>
            </w:tcBorders>
          </w:tcPr>
          <w:p w14:paraId="7D2287C0"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w:t>
            </w:r>
          </w:p>
        </w:tc>
      </w:tr>
      <w:tr w:rsidR="001D27B8" w:rsidRPr="001D27B8" w14:paraId="072E7D6E" w14:textId="77777777" w:rsidTr="00683352">
        <w:trPr>
          <w:trHeight w:val="314"/>
        </w:trPr>
        <w:tc>
          <w:tcPr>
            <w:tcW w:w="3028" w:type="dxa"/>
            <w:tcBorders>
              <w:top w:val="single" w:sz="4" w:space="0" w:color="auto"/>
              <w:left w:val="single" w:sz="4" w:space="0" w:color="auto"/>
              <w:bottom w:val="single" w:sz="4" w:space="0" w:color="auto"/>
              <w:right w:val="single" w:sz="4" w:space="0" w:color="auto"/>
            </w:tcBorders>
          </w:tcPr>
          <w:p w14:paraId="2374319D" w14:textId="77777777" w:rsidR="001D27B8" w:rsidRPr="001D27B8" w:rsidRDefault="001D27B8" w:rsidP="001D27B8">
            <w:pPr>
              <w:spacing w:after="0" w:line="240" w:lineRule="auto"/>
              <w:ind w:right="1085"/>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w:t>
            </w:r>
          </w:p>
          <w:p w14:paraId="3BA01BAB" w14:textId="77777777" w:rsidR="001D27B8" w:rsidRPr="001D27B8" w:rsidRDefault="001D27B8" w:rsidP="001D27B8">
            <w:pPr>
              <w:spacing w:after="0" w:line="240" w:lineRule="auto"/>
              <w:jc w:val="center"/>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11</w:t>
            </w:r>
          </w:p>
        </w:tc>
        <w:tc>
          <w:tcPr>
            <w:tcW w:w="5438" w:type="dxa"/>
            <w:tcBorders>
              <w:top w:val="single" w:sz="4" w:space="0" w:color="auto"/>
              <w:left w:val="single" w:sz="4" w:space="0" w:color="auto"/>
              <w:bottom w:val="single" w:sz="4" w:space="0" w:color="auto"/>
              <w:right w:val="single" w:sz="4" w:space="0" w:color="auto"/>
            </w:tcBorders>
          </w:tcPr>
          <w:p w14:paraId="08523B7A" w14:textId="77777777" w:rsidR="001D27B8" w:rsidRPr="001D27B8" w:rsidRDefault="001D27B8" w:rsidP="001D27B8">
            <w:pPr>
              <w:spacing w:after="0" w:line="228" w:lineRule="auto"/>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Проведення спільних та обмінних міжнародних культурно-мистецьких заходів, фестивалів, виставок, виступів художніх колективів, окремих виконавців, обмінні візити делегацій майстрів аматорського мистецтва, учнів шкіл естетичного виховання</w:t>
            </w:r>
          </w:p>
        </w:tc>
        <w:tc>
          <w:tcPr>
            <w:tcW w:w="2520" w:type="dxa"/>
            <w:tcBorders>
              <w:top w:val="single" w:sz="4" w:space="0" w:color="auto"/>
              <w:left w:val="single" w:sz="4" w:space="0" w:color="auto"/>
              <w:bottom w:val="single" w:sz="4" w:space="0" w:color="auto"/>
              <w:right w:val="single" w:sz="4" w:space="0" w:color="auto"/>
            </w:tcBorders>
          </w:tcPr>
          <w:p w14:paraId="55C06E51" w14:textId="157D0FC3"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Сільський голова, </w:t>
            </w:r>
            <w:r w:rsidR="00D00335">
              <w:rPr>
                <w:rFonts w:ascii="Times New Roman" w:eastAsia="Calibri" w:hAnsi="Times New Roman" w:cs="Times New Roman"/>
                <w:sz w:val="24"/>
                <w:szCs w:val="24"/>
                <w:lang w:eastAsia="uk-UA"/>
              </w:rPr>
              <w:t xml:space="preserve">перший заступник сільського голови, </w:t>
            </w:r>
            <w:r w:rsidRPr="001D27B8">
              <w:rPr>
                <w:rFonts w:ascii="Times New Roman" w:eastAsia="Calibri" w:hAnsi="Times New Roman" w:cs="Times New Roman"/>
                <w:sz w:val="24"/>
                <w:szCs w:val="24"/>
                <w:lang w:eastAsia="uk-UA"/>
              </w:rPr>
              <w:t>директор</w:t>
            </w:r>
            <w:r w:rsidR="00D00335">
              <w:rPr>
                <w:rFonts w:ascii="Times New Roman" w:eastAsia="Calibri" w:hAnsi="Times New Roman" w:cs="Times New Roman"/>
                <w:sz w:val="24"/>
                <w:szCs w:val="24"/>
                <w:lang w:eastAsia="uk-UA"/>
              </w:rPr>
              <w:t>и будинків культури,</w:t>
            </w:r>
            <w:r w:rsidRPr="001D27B8">
              <w:rPr>
                <w:rFonts w:ascii="Times New Roman" w:eastAsia="Calibri" w:hAnsi="Times New Roman" w:cs="Times New Roman"/>
                <w:sz w:val="24"/>
                <w:szCs w:val="24"/>
                <w:lang w:eastAsia="uk-UA"/>
              </w:rPr>
              <w:t xml:space="preserve"> педагоги  - організатори підліткових клубів</w:t>
            </w:r>
          </w:p>
        </w:tc>
        <w:tc>
          <w:tcPr>
            <w:tcW w:w="2133" w:type="dxa"/>
            <w:tcBorders>
              <w:top w:val="single" w:sz="4" w:space="0" w:color="auto"/>
              <w:left w:val="single" w:sz="4" w:space="0" w:color="auto"/>
              <w:bottom w:val="single" w:sz="4" w:space="0" w:color="auto"/>
              <w:right w:val="single" w:sz="4" w:space="0" w:color="auto"/>
            </w:tcBorders>
          </w:tcPr>
          <w:p w14:paraId="5254FFB4" w14:textId="77777777" w:rsidR="001D27B8" w:rsidRPr="001D27B8" w:rsidRDefault="001D27B8" w:rsidP="001D27B8">
            <w:pPr>
              <w:spacing w:after="0" w:line="240"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щороку</w:t>
            </w:r>
          </w:p>
        </w:tc>
        <w:tc>
          <w:tcPr>
            <w:tcW w:w="1421" w:type="dxa"/>
            <w:tcBorders>
              <w:top w:val="single" w:sz="4" w:space="0" w:color="auto"/>
              <w:left w:val="single" w:sz="4" w:space="0" w:color="auto"/>
              <w:bottom w:val="single" w:sz="4" w:space="0" w:color="auto"/>
              <w:right w:val="single" w:sz="4" w:space="0" w:color="auto"/>
            </w:tcBorders>
          </w:tcPr>
          <w:p w14:paraId="21E273E9" w14:textId="7242A344" w:rsidR="001D27B8" w:rsidRPr="001D27B8" w:rsidRDefault="00D00335" w:rsidP="001D27B8">
            <w:pPr>
              <w:spacing w:after="0" w:line="228" w:lineRule="auto"/>
              <w:ind w:left="-68" w:right="-68"/>
              <w:rPr>
                <w:rFonts w:ascii="Times New Roman" w:eastAsia="Calibri" w:hAnsi="Times New Roman" w:cs="Times New Roman"/>
                <w:sz w:val="24"/>
                <w:szCs w:val="24"/>
                <w:lang w:eastAsia="uk-UA"/>
              </w:rPr>
            </w:pPr>
            <w:r>
              <w:rPr>
                <w:rFonts w:ascii="Times New Roman" w:eastAsia="Calibri" w:hAnsi="Times New Roman" w:cs="Times New Roman"/>
                <w:sz w:val="24"/>
                <w:szCs w:val="24"/>
                <w:lang w:eastAsia="uk-UA"/>
              </w:rPr>
              <w:t>сільський</w:t>
            </w:r>
            <w:r w:rsidR="001D27B8" w:rsidRPr="001D27B8">
              <w:rPr>
                <w:rFonts w:ascii="Times New Roman" w:eastAsia="Calibri" w:hAnsi="Times New Roman" w:cs="Times New Roman"/>
                <w:sz w:val="24"/>
                <w:szCs w:val="24"/>
                <w:lang w:eastAsia="uk-UA"/>
              </w:rPr>
              <w:t xml:space="preserve"> бюджет,</w:t>
            </w:r>
          </w:p>
          <w:p w14:paraId="07856B1E" w14:textId="77777777" w:rsidR="001D27B8" w:rsidRPr="001D27B8" w:rsidRDefault="001D27B8" w:rsidP="001D27B8">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залучені кошти</w:t>
            </w:r>
          </w:p>
        </w:tc>
        <w:tc>
          <w:tcPr>
            <w:tcW w:w="1102" w:type="dxa"/>
            <w:tcBorders>
              <w:top w:val="single" w:sz="4" w:space="0" w:color="auto"/>
              <w:left w:val="single" w:sz="4" w:space="0" w:color="auto"/>
              <w:bottom w:val="single" w:sz="4" w:space="0" w:color="auto"/>
              <w:right w:val="single" w:sz="4" w:space="0" w:color="auto"/>
            </w:tcBorders>
          </w:tcPr>
          <w:p w14:paraId="246B1D97" w14:textId="77777777" w:rsidR="001D27B8" w:rsidRPr="001D27B8" w:rsidRDefault="001D27B8" w:rsidP="001D27B8">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c>
          <w:tcPr>
            <w:tcW w:w="1102" w:type="dxa"/>
            <w:tcBorders>
              <w:top w:val="single" w:sz="4" w:space="0" w:color="auto"/>
              <w:left w:val="single" w:sz="4" w:space="0" w:color="auto"/>
              <w:bottom w:val="single" w:sz="4" w:space="0" w:color="auto"/>
              <w:right w:val="single" w:sz="4" w:space="0" w:color="auto"/>
            </w:tcBorders>
          </w:tcPr>
          <w:p w14:paraId="3C5AEC78" w14:textId="77777777" w:rsidR="001D27B8" w:rsidRPr="001D27B8" w:rsidRDefault="001D27B8" w:rsidP="001D27B8">
            <w:pPr>
              <w:spacing w:after="0" w:line="228" w:lineRule="auto"/>
              <w:ind w:left="-68" w:right="-68"/>
              <w:rPr>
                <w:rFonts w:ascii="Times New Roman" w:eastAsia="Calibri" w:hAnsi="Times New Roman" w:cs="Times New Roman"/>
                <w:sz w:val="24"/>
                <w:szCs w:val="24"/>
                <w:lang w:eastAsia="uk-UA"/>
              </w:rPr>
            </w:pPr>
            <w:r w:rsidRPr="001D27B8">
              <w:rPr>
                <w:rFonts w:ascii="Times New Roman" w:eastAsia="Calibri" w:hAnsi="Times New Roman" w:cs="Times New Roman"/>
                <w:sz w:val="24"/>
                <w:szCs w:val="24"/>
                <w:lang w:eastAsia="uk-UA"/>
              </w:rPr>
              <w:t xml:space="preserve">згідно з </w:t>
            </w:r>
            <w:proofErr w:type="spellStart"/>
            <w:r w:rsidRPr="001D27B8">
              <w:rPr>
                <w:rFonts w:ascii="Times New Roman" w:eastAsia="Calibri" w:hAnsi="Times New Roman" w:cs="Times New Roman"/>
                <w:sz w:val="24"/>
                <w:szCs w:val="24"/>
                <w:lang w:eastAsia="uk-UA"/>
              </w:rPr>
              <w:t>кошто</w:t>
            </w:r>
            <w:proofErr w:type="spellEnd"/>
            <w:r w:rsidRPr="001D27B8">
              <w:rPr>
                <w:rFonts w:ascii="Times New Roman" w:eastAsia="Calibri" w:hAnsi="Times New Roman" w:cs="Times New Roman"/>
                <w:sz w:val="24"/>
                <w:szCs w:val="24"/>
                <w:lang w:eastAsia="uk-UA"/>
              </w:rPr>
              <w:t>-рисами</w:t>
            </w:r>
          </w:p>
        </w:tc>
      </w:tr>
    </w:tbl>
    <w:p w14:paraId="1D8EA387" w14:textId="77777777" w:rsidR="001D27B8" w:rsidRPr="001D27B8" w:rsidRDefault="001D27B8" w:rsidP="001D27B8">
      <w:pPr>
        <w:spacing w:after="0" w:line="240" w:lineRule="auto"/>
        <w:rPr>
          <w:rFonts w:ascii="Times New Roman" w:eastAsia="Calibri" w:hAnsi="Times New Roman" w:cs="Times New Roman"/>
          <w:sz w:val="24"/>
          <w:szCs w:val="24"/>
          <w:lang w:eastAsia="uk-UA"/>
        </w:rPr>
      </w:pPr>
    </w:p>
    <w:p w14:paraId="5286840A" w14:textId="77777777" w:rsidR="00E96E84" w:rsidRDefault="00E96E84"/>
    <w:sectPr w:rsidR="00E96E84" w:rsidSect="000F0604">
      <w:headerReference w:type="default" r:id="rId6"/>
      <w:pgSz w:w="16838" w:h="11906" w:orient="landscape"/>
      <w:pgMar w:top="850" w:right="1134" w:bottom="1701"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C14FD" w14:textId="77777777" w:rsidR="001E5B38" w:rsidRDefault="001E5B38">
      <w:pPr>
        <w:spacing w:after="0" w:line="240" w:lineRule="auto"/>
      </w:pPr>
      <w:r>
        <w:separator/>
      </w:r>
    </w:p>
  </w:endnote>
  <w:endnote w:type="continuationSeparator" w:id="0">
    <w:p w14:paraId="05EF3E5C" w14:textId="77777777" w:rsidR="001E5B38" w:rsidRDefault="001E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8AABF" w14:textId="77777777" w:rsidR="001E5B38" w:rsidRDefault="001E5B38">
      <w:pPr>
        <w:spacing w:after="0" w:line="240" w:lineRule="auto"/>
      </w:pPr>
      <w:r>
        <w:separator/>
      </w:r>
    </w:p>
  </w:footnote>
  <w:footnote w:type="continuationSeparator" w:id="0">
    <w:p w14:paraId="61835C88" w14:textId="77777777" w:rsidR="001E5B38" w:rsidRDefault="001E5B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43F39" w14:textId="77777777" w:rsidR="00243820" w:rsidRDefault="001D27B8" w:rsidP="0024382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7D9A24A0" w14:textId="77777777" w:rsidR="00243820" w:rsidRPr="009C79EE" w:rsidRDefault="001E5B38" w:rsidP="00243820">
    <w:pPr>
      <w:pStyle w:val="a3"/>
      <w:ind w:left="5472"/>
      <w:rPr>
        <w:sz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9EF"/>
    <w:rsid w:val="001B32BA"/>
    <w:rsid w:val="001D27B8"/>
    <w:rsid w:val="001E5B38"/>
    <w:rsid w:val="0083719F"/>
    <w:rsid w:val="008429EF"/>
    <w:rsid w:val="00850E0C"/>
    <w:rsid w:val="008B50B5"/>
    <w:rsid w:val="009036B3"/>
    <w:rsid w:val="00B51C2F"/>
    <w:rsid w:val="00BB513F"/>
    <w:rsid w:val="00C11BDF"/>
    <w:rsid w:val="00C367F6"/>
    <w:rsid w:val="00D00335"/>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2DF0"/>
  <w15:chartTrackingRefBased/>
  <w15:docId w15:val="{FC6C63B4-14D5-4881-BECB-46F6C821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D27B8"/>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1D27B8"/>
  </w:style>
  <w:style w:type="character" w:styleId="a5">
    <w:name w:val="page number"/>
    <w:rsid w:val="001D27B8"/>
  </w:style>
  <w:style w:type="paragraph" w:styleId="a6">
    <w:name w:val="Balloon Text"/>
    <w:basedOn w:val="a"/>
    <w:link w:val="a7"/>
    <w:uiPriority w:val="99"/>
    <w:semiHidden/>
    <w:unhideWhenUsed/>
    <w:rsid w:val="00850E0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0E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4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4564</Words>
  <Characters>2602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6</cp:revision>
  <cp:lastPrinted>2018-12-15T10:44:00Z</cp:lastPrinted>
  <dcterms:created xsi:type="dcterms:W3CDTF">2018-12-15T08:46:00Z</dcterms:created>
  <dcterms:modified xsi:type="dcterms:W3CDTF">2018-12-15T10:44:00Z</dcterms:modified>
</cp:coreProperties>
</file>