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</w:t>
      </w:r>
      <w:bookmarkStart w:id="0" w:name="_GoBack"/>
      <w:bookmarkEnd w:id="0"/>
      <w:r w:rsidR="00256CB2">
        <w:rPr>
          <w:sz w:val="28"/>
          <w:szCs w:val="28"/>
        </w:rPr>
        <w:t xml:space="preserve"> </w:t>
      </w:r>
      <w:r w:rsidR="00236838">
        <w:rPr>
          <w:sz w:val="28"/>
          <w:szCs w:val="28"/>
        </w:rPr>
        <w:t xml:space="preserve"> </w:t>
      </w:r>
      <w:r w:rsidR="00301E2A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B3E6B" w:rsidRPr="006B3E6B" w:rsidRDefault="006B3E6B" w:rsidP="006B3E6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B3E6B">
        <w:rPr>
          <w:rFonts w:ascii="Times New Roman" w:hAnsi="Times New Roman" w:cs="Times New Roman"/>
          <w:iCs/>
          <w:sz w:val="28"/>
          <w:szCs w:val="28"/>
        </w:rPr>
        <w:t>Про призначення адміністрації</w:t>
      </w:r>
    </w:p>
    <w:p w:rsidR="006B3E6B" w:rsidRPr="006B3E6B" w:rsidRDefault="006B3E6B" w:rsidP="006B3E6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iCs/>
          <w:sz w:val="28"/>
          <w:szCs w:val="28"/>
        </w:rPr>
        <w:t>пункту збору сільської ради</w:t>
      </w:r>
    </w:p>
    <w:p w:rsidR="006B3E6B" w:rsidRPr="006B3E6B" w:rsidRDefault="006B3E6B" w:rsidP="006B3E6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3E6B" w:rsidRPr="006B3E6B" w:rsidRDefault="006B3E6B" w:rsidP="006B3E6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відповідно до Законів України «Про мобілізаційну підготовку та мобілізацію» від 21 жовтня 1993 року 3543-Х, «Про військовий обов’язок та військову службу» від 04 квітня 2006 року №3597-</w:t>
      </w:r>
      <w:r w:rsidRPr="006B3E6B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, «Про оборону України» від 05 жовтня 2000 року №2020-111, Указу Президента України від 01.05.2014 року №447/2014 «Про заходи щодо підвищення обороноздатності держави» та з метою створення необхідних умов для своєчасного проведення мобілізації на території сільської ради в особливий період, виконавчий комітет </w:t>
      </w:r>
      <w:proofErr w:type="spellStart"/>
      <w:r w:rsidRPr="006B3E6B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</w:t>
      </w:r>
    </w:p>
    <w:p w:rsidR="006B3E6B" w:rsidRPr="006B3E6B" w:rsidRDefault="006B3E6B" w:rsidP="006B3E6B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:rsidR="006B3E6B" w:rsidRPr="006B3E6B" w:rsidRDefault="006B3E6B" w:rsidP="006B3E6B">
      <w:pPr>
        <w:numPr>
          <w:ilvl w:val="0"/>
          <w:numId w:val="2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Створити пункт збору сільської ради у адміністративному приміщенні </w:t>
      </w:r>
      <w:proofErr w:type="spellStart"/>
      <w:r w:rsidRPr="006B3E6B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ради.</w:t>
      </w:r>
    </w:p>
    <w:p w:rsidR="006B3E6B" w:rsidRPr="006B3E6B" w:rsidRDefault="006B3E6B" w:rsidP="006B3E6B">
      <w:pPr>
        <w:numPr>
          <w:ilvl w:val="0"/>
          <w:numId w:val="2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color w:val="000000"/>
          <w:sz w:val="28"/>
          <w:szCs w:val="28"/>
        </w:rPr>
        <w:t>Призначити адміністрацію ПЗСР з числа працівників сільської ради, працівників освіти, культури та охорони здоров’я (згідно додатку 1).</w:t>
      </w:r>
    </w:p>
    <w:p w:rsidR="006B3E6B" w:rsidRPr="006B3E6B" w:rsidRDefault="006B3E6B" w:rsidP="006B3E6B">
      <w:pPr>
        <w:numPr>
          <w:ilvl w:val="0"/>
          <w:numId w:val="2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членів виконавчого комітету Божка О.В.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Піхоцького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А.Л.</w:t>
      </w:r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B3E6B" w:rsidRDefault="006B3E6B" w:rsidP="006B3E6B">
      <w:pPr>
        <w:shd w:val="clear" w:color="auto" w:fill="FFFFFF"/>
        <w:rPr>
          <w:color w:val="000000"/>
          <w:sz w:val="28"/>
          <w:szCs w:val="28"/>
        </w:rPr>
      </w:pPr>
    </w:p>
    <w:p w:rsidR="006B3E6B" w:rsidRDefault="006B3E6B" w:rsidP="006B3E6B">
      <w:pPr>
        <w:shd w:val="clear" w:color="auto" w:fill="FFFFFF"/>
        <w:rPr>
          <w:color w:val="000000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1E2A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6B3E6B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5031-D3A5-4483-BF9F-123AFE75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2020-02-03T10:22:00Z</dcterms:created>
  <dcterms:modified xsi:type="dcterms:W3CDTF">2020-02-03T10:22:00Z</dcterms:modified>
</cp:coreProperties>
</file>