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1F62E2" w14:textId="4EABAB6D" w:rsidR="00052812" w:rsidRDefault="00052812" w:rsidP="0005281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1A2DB257" wp14:editId="326E5B27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21698B" w14:textId="77777777" w:rsidR="00052812" w:rsidRDefault="00052812" w:rsidP="0005281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65DAD37C" w14:textId="77777777" w:rsidR="00052812" w:rsidRDefault="00052812" w:rsidP="0005281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16F01BA9" w14:textId="77777777" w:rsidR="00052812" w:rsidRDefault="00052812" w:rsidP="0005281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1461CD2E" w14:textId="77777777" w:rsidR="00052812" w:rsidRDefault="00052812" w:rsidP="0005281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07092CB0" w14:textId="77777777" w:rsidR="00052812" w:rsidRDefault="00052812" w:rsidP="0005281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060420A7" w14:textId="77777777" w:rsidR="00052812" w:rsidRDefault="00052812" w:rsidP="00052812">
      <w:pPr>
        <w:pStyle w:val="Standard"/>
        <w:jc w:val="center"/>
        <w:rPr>
          <w:b/>
          <w:sz w:val="28"/>
          <w:szCs w:val="28"/>
        </w:rPr>
      </w:pPr>
    </w:p>
    <w:p w14:paraId="6765496F" w14:textId="1F60CC92" w:rsidR="00052812" w:rsidRDefault="00052812" w:rsidP="0005281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</w:t>
      </w:r>
      <w:r w:rsidR="00DB3105">
        <w:rPr>
          <w:b/>
          <w:sz w:val="28"/>
          <w:szCs w:val="28"/>
        </w:rPr>
        <w:t>(ПРОЄКТ)</w:t>
      </w:r>
      <w:r>
        <w:rPr>
          <w:b/>
          <w:sz w:val="28"/>
          <w:szCs w:val="28"/>
        </w:rPr>
        <w:t xml:space="preserve">       </w:t>
      </w:r>
    </w:p>
    <w:p w14:paraId="33BF0BF4" w14:textId="77777777" w:rsidR="00052812" w:rsidRDefault="00052812" w:rsidP="00052812">
      <w:pPr>
        <w:pStyle w:val="Standard"/>
        <w:jc w:val="center"/>
        <w:rPr>
          <w:b/>
          <w:sz w:val="28"/>
          <w:szCs w:val="28"/>
        </w:rPr>
      </w:pPr>
    </w:p>
    <w:p w14:paraId="433A674F" w14:textId="77777777" w:rsidR="00052812" w:rsidRDefault="00052812" w:rsidP="0005281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</w:p>
    <w:p w14:paraId="329A091B" w14:textId="77777777" w:rsidR="00052812" w:rsidRDefault="00052812" w:rsidP="00052812">
      <w:pPr>
        <w:pStyle w:val="Standard"/>
        <w:rPr>
          <w:sz w:val="28"/>
          <w:szCs w:val="28"/>
        </w:rPr>
      </w:pPr>
    </w:p>
    <w:p w14:paraId="5A5C2E9E" w14:textId="013327B2" w:rsidR="00052812" w:rsidRDefault="00052812" w:rsidP="0005281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B3105">
        <w:rPr>
          <w:sz w:val="28"/>
          <w:szCs w:val="28"/>
        </w:rPr>
        <w:t>30</w:t>
      </w:r>
      <w:r>
        <w:rPr>
          <w:sz w:val="28"/>
          <w:szCs w:val="28"/>
        </w:rPr>
        <w:t xml:space="preserve"> </w:t>
      </w:r>
      <w:r w:rsidR="00DB3105">
        <w:rPr>
          <w:sz w:val="28"/>
          <w:szCs w:val="28"/>
        </w:rPr>
        <w:t>червня</w:t>
      </w:r>
      <w:r>
        <w:rPr>
          <w:sz w:val="28"/>
          <w:szCs w:val="28"/>
        </w:rPr>
        <w:t xml:space="preserve">  2021 року                                                                               №</w:t>
      </w:r>
      <w:r w:rsidR="00A95559">
        <w:rPr>
          <w:sz w:val="28"/>
          <w:szCs w:val="28"/>
        </w:rPr>
        <w:t>____</w:t>
      </w:r>
    </w:p>
    <w:p w14:paraId="1D754D20" w14:textId="77777777" w:rsidR="00052812" w:rsidRDefault="00052812" w:rsidP="00052812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381C836A" w14:textId="77777777" w:rsidR="00052812" w:rsidRDefault="00052812" w:rsidP="0005281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 тимчасової поштової </w:t>
      </w:r>
    </w:p>
    <w:p w14:paraId="38EA5B97" w14:textId="77777777" w:rsidR="00052812" w:rsidRDefault="00052812" w:rsidP="0005281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адреси  земельній ділянці </w:t>
      </w:r>
    </w:p>
    <w:p w14:paraId="11C880C8" w14:textId="00F4F7E4" w:rsidR="00052812" w:rsidRDefault="00052812" w:rsidP="0005281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D03784">
        <w:rPr>
          <w:rFonts w:ascii="Times New Roman" w:hAnsi="Times New Roman" w:cs="Times New Roman"/>
          <w:sz w:val="28"/>
          <w:szCs w:val="28"/>
        </w:rPr>
        <w:t>Ільчука</w:t>
      </w:r>
      <w:proofErr w:type="spellEnd"/>
      <w:r w:rsidR="00D03784">
        <w:rPr>
          <w:rFonts w:ascii="Times New Roman" w:hAnsi="Times New Roman" w:cs="Times New Roman"/>
          <w:sz w:val="28"/>
          <w:szCs w:val="28"/>
        </w:rPr>
        <w:t xml:space="preserve"> Анатолія Анатолійовича</w:t>
      </w:r>
    </w:p>
    <w:p w14:paraId="540132BA" w14:textId="77777777" w:rsidR="00052812" w:rsidRDefault="00052812" w:rsidP="0005281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D03DAA4" w14:textId="76C532DD" w:rsidR="00052812" w:rsidRDefault="00052812" w:rsidP="000528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гр. </w:t>
      </w:r>
      <w:proofErr w:type="spellStart"/>
      <w:r w:rsidR="00D03784">
        <w:rPr>
          <w:rFonts w:ascii="Times New Roman" w:hAnsi="Times New Roman" w:cs="Times New Roman"/>
          <w:sz w:val="28"/>
          <w:szCs w:val="28"/>
        </w:rPr>
        <w:t>Ільчука</w:t>
      </w:r>
      <w:proofErr w:type="spellEnd"/>
      <w:r w:rsidR="00D03784">
        <w:rPr>
          <w:rFonts w:ascii="Times New Roman" w:hAnsi="Times New Roman" w:cs="Times New Roman"/>
          <w:sz w:val="28"/>
          <w:szCs w:val="28"/>
        </w:rPr>
        <w:t xml:space="preserve"> Анатолія Анатолійовича</w:t>
      </w:r>
      <w:r>
        <w:rPr>
          <w:rFonts w:ascii="Times New Roman" w:hAnsi="Times New Roman" w:cs="Times New Roman"/>
          <w:sz w:val="28"/>
          <w:szCs w:val="28"/>
        </w:rPr>
        <w:t xml:space="preserve">  стосовно присвоєння тимчасової  поштової адреси, відповідно до Порядку присвоєння та зміни поштових адрес об’єктам нерухомого майна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ради, керуючись  п.п.10 п «б» ст. 30 Закону України „Про місцеве  самоврядування в Україні”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14:paraId="27E7B3F3" w14:textId="77777777" w:rsidR="00052812" w:rsidRDefault="00052812" w:rsidP="000528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EEF3A1B" w14:textId="77777777" w:rsidR="00052812" w:rsidRDefault="00052812" w:rsidP="00052812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3A950CEE" w14:textId="3EDB5F0A" w:rsidR="00052812" w:rsidRDefault="00052812" w:rsidP="0005281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тимчасову поштову адресу земельній ділянці, що належить заявнику </w:t>
      </w:r>
      <w:proofErr w:type="spellStart"/>
      <w:r w:rsidR="00D03784">
        <w:rPr>
          <w:rFonts w:ascii="Times New Roman" w:hAnsi="Times New Roman" w:cs="Times New Roman"/>
          <w:sz w:val="28"/>
          <w:szCs w:val="28"/>
        </w:rPr>
        <w:t>Ільчуку</w:t>
      </w:r>
      <w:proofErr w:type="spellEnd"/>
      <w:r w:rsidR="00D03784">
        <w:rPr>
          <w:rFonts w:ascii="Times New Roman" w:hAnsi="Times New Roman" w:cs="Times New Roman"/>
          <w:sz w:val="28"/>
          <w:szCs w:val="28"/>
        </w:rPr>
        <w:t xml:space="preserve"> Анатолію Анатолійовичу</w:t>
      </w:r>
      <w:r>
        <w:rPr>
          <w:rFonts w:ascii="Times New Roman" w:hAnsi="Times New Roman" w:cs="Times New Roman"/>
          <w:sz w:val="28"/>
          <w:szCs w:val="28"/>
        </w:rPr>
        <w:t>, кадастровий номер 5624681500:0</w:t>
      </w:r>
      <w:r w:rsidR="00DB310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:0</w:t>
      </w:r>
      <w:r w:rsidR="00DB3105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>:0</w:t>
      </w:r>
      <w:r w:rsidR="00CC38A3">
        <w:rPr>
          <w:rFonts w:ascii="Times New Roman" w:hAnsi="Times New Roman" w:cs="Times New Roman"/>
          <w:sz w:val="28"/>
          <w:szCs w:val="28"/>
        </w:rPr>
        <w:t>363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і знаходиться в селі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Бармаки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 саме:                                      </w:t>
      </w:r>
    </w:p>
    <w:p w14:paraId="031DC854" w14:textId="77777777" w:rsidR="00052812" w:rsidRDefault="00052812" w:rsidP="0005281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289AE508" w14:textId="7B0FD034" w:rsidR="00052812" w:rsidRDefault="00DB3105" w:rsidP="00052812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Масив «</w:t>
      </w:r>
      <w:r w:rsidR="00D03784">
        <w:rPr>
          <w:rFonts w:ascii="Times New Roman" w:hAnsi="Times New Roman" w:cs="Times New Roman"/>
          <w:sz w:val="28"/>
          <w:szCs w:val="28"/>
        </w:rPr>
        <w:t>Абрикосовий</w:t>
      </w:r>
      <w:r>
        <w:rPr>
          <w:rFonts w:ascii="Times New Roman" w:hAnsi="Times New Roman" w:cs="Times New Roman"/>
          <w:sz w:val="28"/>
          <w:szCs w:val="28"/>
        </w:rPr>
        <w:t>»</w:t>
      </w:r>
      <w:r w:rsidR="004702BD">
        <w:rPr>
          <w:rFonts w:ascii="Times New Roman" w:hAnsi="Times New Roman" w:cs="Times New Roman"/>
          <w:sz w:val="28"/>
          <w:szCs w:val="28"/>
        </w:rPr>
        <w:t xml:space="preserve">, </w:t>
      </w:r>
      <w:r w:rsidR="00D03784">
        <w:rPr>
          <w:rFonts w:ascii="Times New Roman" w:hAnsi="Times New Roman" w:cs="Times New Roman"/>
          <w:sz w:val="28"/>
          <w:szCs w:val="28"/>
        </w:rPr>
        <w:t>2 А</w:t>
      </w:r>
      <w:r w:rsidR="004702B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9512552" w14:textId="77777777" w:rsidR="00052812" w:rsidRDefault="00052812" w:rsidP="00052812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Бармаки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9119B39" w14:textId="77777777" w:rsidR="00052812" w:rsidRDefault="00052812" w:rsidP="00052812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537CAAC7" w14:textId="77777777" w:rsidR="00052812" w:rsidRDefault="00052812" w:rsidP="0005281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28B357B9" w14:textId="77777777" w:rsidR="00D03784" w:rsidRDefault="00D03784" w:rsidP="0005281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0B082A9" w14:textId="77777777" w:rsidR="00052812" w:rsidRDefault="00052812" w:rsidP="00052812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3E917C97" w14:textId="77777777" w:rsidR="00052812" w:rsidRDefault="00052812" w:rsidP="00052812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6E65759C" w14:textId="77777777" w:rsidR="00052812" w:rsidRDefault="00052812" w:rsidP="00052812">
      <w:pPr>
        <w:jc w:val="both"/>
      </w:pPr>
      <w:r>
        <w:t xml:space="preserve"> </w:t>
      </w:r>
    </w:p>
    <w:p w14:paraId="3A1469B6" w14:textId="2ADC60A5" w:rsidR="00052812" w:rsidRDefault="00052812" w:rsidP="00052812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62F5E85F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524"/>
    <w:rsid w:val="00052812"/>
    <w:rsid w:val="00287A5D"/>
    <w:rsid w:val="004702BD"/>
    <w:rsid w:val="006D04A5"/>
    <w:rsid w:val="0083719F"/>
    <w:rsid w:val="008B50B5"/>
    <w:rsid w:val="009036B3"/>
    <w:rsid w:val="00A95559"/>
    <w:rsid w:val="00B51C2F"/>
    <w:rsid w:val="00BB513F"/>
    <w:rsid w:val="00C11BDF"/>
    <w:rsid w:val="00C367F6"/>
    <w:rsid w:val="00CC38A3"/>
    <w:rsid w:val="00D03784"/>
    <w:rsid w:val="00DB3105"/>
    <w:rsid w:val="00DC50E7"/>
    <w:rsid w:val="00E05524"/>
    <w:rsid w:val="00E96E84"/>
    <w:rsid w:val="00FA0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9CF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812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05281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05281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052812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DB3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31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812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05281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05281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052812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DB3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31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820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891</Words>
  <Characters>509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SR-2</dc:creator>
  <cp:lastModifiedBy>Людмила</cp:lastModifiedBy>
  <cp:revision>4</cp:revision>
  <cp:lastPrinted>2021-05-21T11:24:00Z</cp:lastPrinted>
  <dcterms:created xsi:type="dcterms:W3CDTF">2021-06-24T10:57:00Z</dcterms:created>
  <dcterms:modified xsi:type="dcterms:W3CDTF">2021-06-24T11:17:00Z</dcterms:modified>
</cp:coreProperties>
</file>