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BDA" w:rsidRPr="00204038" w:rsidRDefault="00F50BDA" w:rsidP="00B32FD3">
      <w:pPr>
        <w:spacing w:after="0" w:line="240" w:lineRule="auto"/>
        <w:ind w:firstLine="567"/>
        <w:jc w:val="center"/>
        <w:rPr>
          <w:rFonts w:ascii="Times New Roman" w:hAnsi="Times New Roman"/>
          <w:b/>
          <w:sz w:val="24"/>
          <w:szCs w:val="24"/>
        </w:rPr>
      </w:pPr>
      <w:r w:rsidRPr="00204038">
        <w:rPr>
          <w:rFonts w:ascii="Times New Roman" w:hAnsi="Times New Roman"/>
          <w:b/>
          <w:sz w:val="24"/>
          <w:szCs w:val="24"/>
        </w:rPr>
        <w:t>Обґрунтування технічних та якісних характеристик предмета закупівлі, розміру бюджетного призначення, очікуваної вартості предмета закупівлі</w:t>
      </w:r>
    </w:p>
    <w:p w:rsidR="00F50BDA" w:rsidRDefault="00F50BDA" w:rsidP="00B32FD3">
      <w:pPr>
        <w:spacing w:after="120" w:line="240" w:lineRule="auto"/>
        <w:ind w:firstLine="567"/>
        <w:contextualSpacing/>
        <w:jc w:val="center"/>
        <w:rPr>
          <w:rFonts w:ascii="Times New Roman" w:hAnsi="Times New Roman"/>
          <w:sz w:val="24"/>
          <w:szCs w:val="24"/>
        </w:rPr>
      </w:pPr>
      <w:r w:rsidRPr="00204038">
        <w:rPr>
          <w:rFonts w:ascii="Times New Roman" w:hAnsi="Times New Roman"/>
          <w:sz w:val="24"/>
          <w:szCs w:val="24"/>
        </w:rPr>
        <w:t>(відповідно до пункту 4</w:t>
      </w:r>
      <w:r w:rsidRPr="00204038">
        <w:rPr>
          <w:rFonts w:ascii="Times New Roman" w:hAnsi="Times New Roman"/>
          <w:sz w:val="24"/>
          <w:szCs w:val="24"/>
          <w:vertAlign w:val="superscript"/>
        </w:rPr>
        <w:t xml:space="preserve">1 </w:t>
      </w:r>
      <w:r w:rsidRPr="00204038">
        <w:rPr>
          <w:rFonts w:ascii="Times New Roman" w:hAnsi="Times New Roman"/>
          <w:sz w:val="24"/>
          <w:szCs w:val="24"/>
        </w:rPr>
        <w:t xml:space="preserve">постанови КМУ від 11.10.2016 № 710 </w:t>
      </w:r>
    </w:p>
    <w:p w:rsidR="00F50BDA" w:rsidRDefault="00F50BDA" w:rsidP="00B32FD3">
      <w:pPr>
        <w:spacing w:after="120" w:line="240" w:lineRule="auto"/>
        <w:ind w:firstLine="567"/>
        <w:contextualSpacing/>
        <w:jc w:val="center"/>
        <w:rPr>
          <w:rFonts w:ascii="Times New Roman" w:hAnsi="Times New Roman"/>
          <w:sz w:val="24"/>
          <w:szCs w:val="24"/>
        </w:rPr>
      </w:pPr>
      <w:r w:rsidRPr="00204038">
        <w:rPr>
          <w:rFonts w:ascii="Times New Roman" w:hAnsi="Times New Roman"/>
          <w:sz w:val="24"/>
          <w:szCs w:val="24"/>
        </w:rPr>
        <w:t>«Про ефективне використання державних коштів» (зі змінами))</w:t>
      </w:r>
    </w:p>
    <w:p w:rsidR="00F50BDA" w:rsidRPr="00204038" w:rsidRDefault="00F50BDA" w:rsidP="00B32FD3">
      <w:pPr>
        <w:spacing w:after="120" w:line="240" w:lineRule="auto"/>
        <w:ind w:firstLine="567"/>
        <w:contextualSpacing/>
        <w:jc w:val="center"/>
        <w:rPr>
          <w:rFonts w:ascii="Times New Roman" w:hAnsi="Times New Roman"/>
          <w:sz w:val="24"/>
          <w:szCs w:val="24"/>
        </w:rPr>
      </w:pPr>
    </w:p>
    <w:p w:rsidR="00F50BDA" w:rsidRPr="00192A5E" w:rsidRDefault="00F50BDA" w:rsidP="00192A5E">
      <w:pPr>
        <w:pStyle w:val="a9"/>
        <w:jc w:val="both"/>
        <w:rPr>
          <w:rFonts w:ascii="Times New Roman" w:hAnsi="Times New Roman"/>
          <w:u w:val="single"/>
        </w:rPr>
      </w:pPr>
      <w:r w:rsidRPr="00192A5E">
        <w:rPr>
          <w:rFonts w:ascii="Times New Roman" w:hAnsi="Times New Roman"/>
          <w:b/>
        </w:rPr>
        <w:t>1.</w:t>
      </w:r>
      <w:r w:rsidRPr="00192A5E">
        <w:rPr>
          <w:rFonts w:ascii="Times New Roman" w:hAnsi="Times New Roman"/>
        </w:rPr>
        <w:t xml:space="preserve"> </w:t>
      </w:r>
      <w:r w:rsidRPr="00192A5E">
        <w:rPr>
          <w:rFonts w:ascii="Times New Roman" w:hAnsi="Times New Roman"/>
          <w:b/>
        </w:rPr>
        <w:t>Найменування, місцезнаходження та ідентифікаційний код замовника в Єдиному державному реєстрі юридичних осіб, фізичних осіб-підприємців та громадських формувань, його категорія:</w:t>
      </w:r>
      <w:r w:rsidRPr="00192A5E">
        <w:rPr>
          <w:rFonts w:ascii="Times New Roman" w:hAnsi="Times New Roman"/>
        </w:rPr>
        <w:t xml:space="preserve"> </w:t>
      </w:r>
      <w:r w:rsidRPr="00192A5E">
        <w:rPr>
          <w:rFonts w:ascii="Times New Roman" w:hAnsi="Times New Roman"/>
          <w:u w:val="single"/>
        </w:rPr>
        <w:t xml:space="preserve">Відділ освіти, культури, молоді та спорту </w:t>
      </w:r>
      <w:r w:rsidR="00054550">
        <w:rPr>
          <w:rFonts w:ascii="Times New Roman" w:hAnsi="Times New Roman"/>
          <w:u w:val="single"/>
        </w:rPr>
        <w:t>Шпанівської</w:t>
      </w:r>
      <w:r w:rsidRPr="00192A5E">
        <w:rPr>
          <w:rFonts w:ascii="Times New Roman" w:hAnsi="Times New Roman"/>
          <w:u w:val="single"/>
        </w:rPr>
        <w:t xml:space="preserve"> сільської ради Рівненського району Рівненської області; 353</w:t>
      </w:r>
      <w:r w:rsidR="00054550">
        <w:rPr>
          <w:rFonts w:ascii="Times New Roman" w:hAnsi="Times New Roman"/>
          <w:u w:val="single"/>
        </w:rPr>
        <w:t>0</w:t>
      </w:r>
      <w:r w:rsidRPr="00192A5E">
        <w:rPr>
          <w:rFonts w:ascii="Times New Roman" w:hAnsi="Times New Roman"/>
          <w:u w:val="single"/>
        </w:rPr>
        <w:t xml:space="preserve">1, Україна, Рівненська область, Рівненський район, село </w:t>
      </w:r>
      <w:r w:rsidR="00054550">
        <w:rPr>
          <w:rFonts w:ascii="Times New Roman" w:hAnsi="Times New Roman"/>
          <w:u w:val="single"/>
        </w:rPr>
        <w:t>Шпанів</w:t>
      </w:r>
      <w:r w:rsidRPr="00192A5E">
        <w:rPr>
          <w:rFonts w:ascii="Times New Roman" w:hAnsi="Times New Roman"/>
          <w:u w:val="single"/>
        </w:rPr>
        <w:t xml:space="preserve">, вулиця </w:t>
      </w:r>
      <w:r w:rsidR="00054550">
        <w:rPr>
          <w:rFonts w:ascii="Times New Roman" w:hAnsi="Times New Roman"/>
          <w:u w:val="single"/>
        </w:rPr>
        <w:t>Шкільна</w:t>
      </w:r>
      <w:r w:rsidRPr="00192A5E">
        <w:rPr>
          <w:rFonts w:ascii="Times New Roman" w:hAnsi="Times New Roman"/>
          <w:u w:val="single"/>
        </w:rPr>
        <w:t xml:space="preserve">, </w:t>
      </w:r>
      <w:r w:rsidR="00054550">
        <w:rPr>
          <w:rFonts w:ascii="Times New Roman" w:hAnsi="Times New Roman"/>
          <w:u w:val="single"/>
        </w:rPr>
        <w:t>2а</w:t>
      </w:r>
      <w:r w:rsidRPr="00192A5E">
        <w:rPr>
          <w:rFonts w:ascii="Times New Roman" w:hAnsi="Times New Roman"/>
          <w:u w:val="single"/>
        </w:rPr>
        <w:t xml:space="preserve">; код за ЄДРПОУ – </w:t>
      </w:r>
      <w:r w:rsidR="00054550">
        <w:rPr>
          <w:rFonts w:ascii="Times New Roman" w:hAnsi="Times New Roman"/>
          <w:u w:val="single"/>
        </w:rPr>
        <w:t>43205545</w:t>
      </w:r>
      <w:r w:rsidRPr="00192A5E">
        <w:rPr>
          <w:rFonts w:ascii="Times New Roman" w:hAnsi="Times New Roman"/>
          <w:u w:val="single"/>
        </w:rPr>
        <w:t>; категорія замовника – юридична особа, яка забезпечує потреби держави або територіальної громади.</w:t>
      </w:r>
    </w:p>
    <w:p w:rsidR="00F50BDA" w:rsidRPr="00192A5E" w:rsidRDefault="00F50BDA" w:rsidP="00192A5E">
      <w:pPr>
        <w:pStyle w:val="a9"/>
        <w:jc w:val="both"/>
        <w:rPr>
          <w:rFonts w:ascii="Times New Roman" w:hAnsi="Times New Roman"/>
          <w:u w:val="single"/>
        </w:rPr>
      </w:pPr>
      <w:r w:rsidRPr="00192A5E">
        <w:rPr>
          <w:rFonts w:ascii="Times New Roman" w:hAnsi="Times New Roman"/>
          <w:b/>
        </w:rPr>
        <w:t>2.</w:t>
      </w:r>
      <w:r w:rsidRPr="00192A5E">
        <w:rPr>
          <w:rFonts w:ascii="Times New Roman" w:hAnsi="Times New Roman"/>
        </w:rPr>
        <w:t xml:space="preserve"> </w:t>
      </w:r>
      <w:r w:rsidRPr="00192A5E">
        <w:rPr>
          <w:rFonts w:ascii="Times New Roman" w:hAnsi="Times New Roman"/>
          <w:b/>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w:t>
      </w:r>
      <w:r w:rsidRPr="00192A5E">
        <w:rPr>
          <w:rFonts w:ascii="Times New Roman" w:hAnsi="Times New Roman"/>
        </w:rPr>
        <w:t xml:space="preserve"> </w:t>
      </w:r>
      <w:r w:rsidRPr="00192A5E">
        <w:rPr>
          <w:rFonts w:ascii="Times New Roman" w:hAnsi="Times New Roman"/>
          <w:bCs/>
          <w:iCs/>
          <w:u w:val="single"/>
        </w:rPr>
        <w:t>Електрична енергія</w:t>
      </w:r>
      <w:r w:rsidRPr="00192A5E">
        <w:rPr>
          <w:rFonts w:ascii="Times New Roman" w:hAnsi="Times New Roman"/>
          <w:u w:val="single"/>
        </w:rPr>
        <w:t xml:space="preserve">, ДК 021:2015 – </w:t>
      </w:r>
      <w:r w:rsidRPr="00192A5E">
        <w:rPr>
          <w:rFonts w:ascii="Times New Roman" w:hAnsi="Times New Roman"/>
          <w:bCs/>
          <w:iCs/>
          <w:u w:val="single"/>
        </w:rPr>
        <w:t>09310000-5 Електрична енергія</w:t>
      </w:r>
    </w:p>
    <w:p w:rsidR="00F50BDA" w:rsidRPr="00192A5E" w:rsidRDefault="00F50BDA" w:rsidP="00192A5E">
      <w:pPr>
        <w:pStyle w:val="a9"/>
        <w:jc w:val="both"/>
        <w:rPr>
          <w:rFonts w:ascii="Times New Roman" w:hAnsi="Times New Roman"/>
          <w:lang w:eastAsia="uk-UA"/>
        </w:rPr>
      </w:pPr>
      <w:r w:rsidRPr="00192A5E">
        <w:rPr>
          <w:rFonts w:ascii="Times New Roman" w:hAnsi="Times New Roman"/>
          <w:b/>
          <w:lang w:eastAsia="uk-UA"/>
        </w:rPr>
        <w:t>3.</w:t>
      </w:r>
      <w:r w:rsidRPr="00192A5E">
        <w:rPr>
          <w:rFonts w:ascii="Times New Roman" w:hAnsi="Times New Roman"/>
          <w:lang w:eastAsia="uk-UA"/>
        </w:rPr>
        <w:t xml:space="preserve"> </w:t>
      </w:r>
      <w:r w:rsidRPr="00192A5E">
        <w:rPr>
          <w:rFonts w:ascii="Times New Roman" w:hAnsi="Times New Roman"/>
          <w:b/>
          <w:lang w:eastAsia="uk-UA"/>
        </w:rPr>
        <w:t>Процедура закупівлі:</w:t>
      </w:r>
      <w:r w:rsidRPr="00192A5E">
        <w:rPr>
          <w:rFonts w:ascii="Times New Roman" w:hAnsi="Times New Roman"/>
          <w:lang w:eastAsia="uk-UA"/>
        </w:rPr>
        <w:t xml:space="preserve"> </w:t>
      </w:r>
      <w:r w:rsidRPr="00192A5E">
        <w:rPr>
          <w:rFonts w:ascii="Times New Roman" w:hAnsi="Times New Roman"/>
          <w:u w:val="single"/>
          <w:lang w:eastAsia="uk-UA"/>
        </w:rPr>
        <w:t xml:space="preserve">переговорна процедура </w:t>
      </w:r>
      <w:r w:rsidR="00192A5E" w:rsidRPr="00192A5E">
        <w:rPr>
          <w:rFonts w:ascii="Times New Roman" w:hAnsi="Times New Roman"/>
          <w:u w:val="single"/>
          <w:lang w:eastAsia="uk-UA"/>
        </w:rPr>
        <w:t>(</w:t>
      </w:r>
      <w:r w:rsidR="00054550">
        <w:rPr>
          <w:rFonts w:ascii="Times New Roman" w:hAnsi="Times New Roman"/>
          <w:u w:val="single"/>
          <w:lang w:eastAsia="uk-UA"/>
        </w:rPr>
        <w:t>скорочена</w:t>
      </w:r>
      <w:r w:rsidR="00192A5E" w:rsidRPr="00192A5E">
        <w:rPr>
          <w:rFonts w:ascii="Times New Roman" w:hAnsi="Times New Roman"/>
          <w:u w:val="single"/>
          <w:lang w:eastAsia="uk-UA"/>
        </w:rPr>
        <w:t>)</w:t>
      </w:r>
      <w:r w:rsidRPr="00192A5E">
        <w:rPr>
          <w:rFonts w:ascii="Times New Roman" w:hAnsi="Times New Roman"/>
          <w:lang w:eastAsia="uk-UA"/>
        </w:rPr>
        <w:t>.</w:t>
      </w:r>
    </w:p>
    <w:p w:rsidR="00F50BDA" w:rsidRPr="00054550" w:rsidRDefault="00F50BDA" w:rsidP="00192A5E">
      <w:pPr>
        <w:pStyle w:val="a9"/>
        <w:jc w:val="both"/>
        <w:rPr>
          <w:rFonts w:ascii="Times New Roman" w:hAnsi="Times New Roman"/>
          <w:u w:val="single"/>
        </w:rPr>
      </w:pPr>
      <w:r w:rsidRPr="00192A5E">
        <w:rPr>
          <w:rFonts w:ascii="Times New Roman" w:hAnsi="Times New Roman"/>
          <w:b/>
        </w:rPr>
        <w:t>4.</w:t>
      </w:r>
      <w:r w:rsidRPr="00192A5E">
        <w:rPr>
          <w:rFonts w:ascii="Times New Roman" w:hAnsi="Times New Roman"/>
        </w:rPr>
        <w:t xml:space="preserve"> </w:t>
      </w:r>
      <w:r w:rsidRPr="00192A5E">
        <w:rPr>
          <w:rFonts w:ascii="Times New Roman" w:hAnsi="Times New Roman"/>
          <w:b/>
        </w:rPr>
        <w:t>Ідентифікатор закупівлі:</w:t>
      </w:r>
      <w:r w:rsidRPr="00192A5E">
        <w:rPr>
          <w:rFonts w:ascii="Times New Roman" w:hAnsi="Times New Roman"/>
        </w:rPr>
        <w:t xml:space="preserve"> </w:t>
      </w:r>
      <w:r w:rsidRPr="00054550">
        <w:rPr>
          <w:rFonts w:ascii="Times New Roman" w:hAnsi="Times New Roman"/>
          <w:u w:val="single"/>
        </w:rPr>
        <w:t>UA-2021-</w:t>
      </w:r>
      <w:r w:rsidR="00054550" w:rsidRPr="00054550">
        <w:rPr>
          <w:rFonts w:ascii="Times New Roman" w:hAnsi="Times New Roman"/>
          <w:u w:val="single"/>
        </w:rPr>
        <w:t>12-31</w:t>
      </w:r>
      <w:r w:rsidR="00BB4C0C">
        <w:rPr>
          <w:rFonts w:ascii="Times New Roman" w:hAnsi="Times New Roman"/>
          <w:u w:val="single"/>
        </w:rPr>
        <w:t>-</w:t>
      </w:r>
      <w:bookmarkStart w:id="0" w:name="_GoBack"/>
      <w:bookmarkEnd w:id="0"/>
      <w:r w:rsidR="00054550" w:rsidRPr="00054550">
        <w:rPr>
          <w:rFonts w:ascii="Times New Roman" w:hAnsi="Times New Roman"/>
          <w:u w:val="single"/>
        </w:rPr>
        <w:t>002169-с</w:t>
      </w:r>
    </w:p>
    <w:p w:rsidR="00F50BDA" w:rsidRPr="00192A5E" w:rsidRDefault="00F50BDA" w:rsidP="00192A5E">
      <w:pPr>
        <w:pStyle w:val="a9"/>
        <w:jc w:val="both"/>
        <w:rPr>
          <w:rFonts w:ascii="Times New Roman" w:hAnsi="Times New Roman"/>
          <w:highlight w:val="yellow"/>
        </w:rPr>
      </w:pPr>
      <w:r w:rsidRPr="00192A5E">
        <w:rPr>
          <w:rFonts w:ascii="Times New Roman" w:hAnsi="Times New Roman"/>
          <w:b/>
        </w:rPr>
        <w:t>5.</w:t>
      </w:r>
      <w:r w:rsidRPr="00192A5E">
        <w:rPr>
          <w:rFonts w:ascii="Times New Roman" w:hAnsi="Times New Roman"/>
        </w:rPr>
        <w:t xml:space="preserve"> </w:t>
      </w:r>
      <w:r w:rsidRPr="00192A5E">
        <w:rPr>
          <w:rFonts w:ascii="Times New Roman" w:hAnsi="Times New Roman"/>
          <w:b/>
        </w:rPr>
        <w:t>Очікувана вартість предмета закупівлі:</w:t>
      </w:r>
      <w:r w:rsidRPr="00192A5E">
        <w:rPr>
          <w:rFonts w:ascii="Times New Roman" w:hAnsi="Times New Roman"/>
        </w:rPr>
        <w:t xml:space="preserve"> </w:t>
      </w:r>
      <w:r w:rsidR="00054550">
        <w:rPr>
          <w:rFonts w:ascii="Times New Roman" w:hAnsi="Times New Roman"/>
          <w:u w:val="single"/>
        </w:rPr>
        <w:t>298 127,50</w:t>
      </w:r>
      <w:r w:rsidRPr="00192A5E">
        <w:rPr>
          <w:rFonts w:ascii="Times New Roman" w:hAnsi="Times New Roman"/>
          <w:u w:val="single"/>
        </w:rPr>
        <w:t xml:space="preserve"> грн. (</w:t>
      </w:r>
      <w:r w:rsidR="00C435A6">
        <w:rPr>
          <w:rFonts w:ascii="Times New Roman" w:hAnsi="Times New Roman"/>
          <w:u w:val="single"/>
        </w:rPr>
        <w:t>двісті дев’яносто вісім тисяч сто двадцять  сім грн. 50</w:t>
      </w:r>
      <w:r w:rsidRPr="00192A5E">
        <w:rPr>
          <w:rFonts w:ascii="Times New Roman" w:hAnsi="Times New Roman"/>
          <w:u w:val="single"/>
        </w:rPr>
        <w:t xml:space="preserve"> коп.) з ПДВ. (кошти місцевого бюджету).</w:t>
      </w:r>
    </w:p>
    <w:p w:rsidR="00192A5E" w:rsidRPr="00192A5E" w:rsidRDefault="00F50BDA" w:rsidP="00192A5E">
      <w:pPr>
        <w:pStyle w:val="a9"/>
        <w:jc w:val="both"/>
        <w:rPr>
          <w:rFonts w:ascii="Times New Roman" w:hAnsi="Times New Roman"/>
          <w:u w:val="single"/>
        </w:rPr>
      </w:pPr>
      <w:r w:rsidRPr="00192A5E">
        <w:rPr>
          <w:rFonts w:ascii="Times New Roman" w:hAnsi="Times New Roman"/>
          <w:b/>
        </w:rPr>
        <w:t>6.</w:t>
      </w:r>
      <w:r w:rsidRPr="00192A5E">
        <w:rPr>
          <w:rFonts w:ascii="Times New Roman" w:hAnsi="Times New Roman"/>
        </w:rPr>
        <w:t xml:space="preserve"> </w:t>
      </w:r>
      <w:r w:rsidRPr="00192A5E">
        <w:rPr>
          <w:rFonts w:ascii="Times New Roman" w:hAnsi="Times New Roman"/>
          <w:b/>
        </w:rPr>
        <w:t>Обґрунтування технічних та якісних характеристик предмета закупівлі:</w:t>
      </w:r>
      <w:r w:rsidRPr="00192A5E">
        <w:rPr>
          <w:rFonts w:ascii="Times New Roman" w:hAnsi="Times New Roman"/>
        </w:rPr>
        <w:t xml:space="preserve"> </w:t>
      </w:r>
      <w:r w:rsidR="00192A5E" w:rsidRPr="00192A5E">
        <w:rPr>
          <w:rFonts w:ascii="Times New Roman" w:hAnsi="Times New Roman"/>
          <w:u w:val="single"/>
        </w:rPr>
        <w:t>Т</w:t>
      </w:r>
      <w:r w:rsidR="00192A5E" w:rsidRPr="00192A5E">
        <w:rPr>
          <w:rFonts w:ascii="Times New Roman" w:hAnsi="Times New Roman"/>
          <w:u w:val="single"/>
          <w:lang w:eastAsia="uk-UA"/>
        </w:rPr>
        <w:t>ехнічні та якісні характеристики предмета закупівлі визначені відповідно до потреб замовника та з урахуванням вимог нормативних документів у сфері послуг з постачання електричної енергії.</w:t>
      </w:r>
      <w:r w:rsidR="00192A5E" w:rsidRPr="00192A5E">
        <w:rPr>
          <w:rFonts w:ascii="Times New Roman" w:hAnsi="Times New Roman"/>
        </w:rPr>
        <w:t xml:space="preserve"> </w:t>
      </w:r>
      <w:r w:rsidR="00192A5E" w:rsidRPr="00192A5E">
        <w:rPr>
          <w:rFonts w:ascii="Times New Roman" w:hAnsi="Times New Roman"/>
          <w:u w:val="single"/>
        </w:rPr>
        <w:t>Відповідно до положень пункту 11.4.6 глави 11.4 розділу XI </w:t>
      </w:r>
      <w:hyperlink r:id="rId5" w:history="1">
        <w:r w:rsidR="00192A5E" w:rsidRPr="00192A5E">
          <w:rPr>
            <w:rFonts w:ascii="Times New Roman" w:hAnsi="Times New Roman"/>
            <w:u w:val="single"/>
          </w:rPr>
          <w:t>Кодексу систем розподілу</w:t>
        </w:r>
      </w:hyperlink>
      <w:r w:rsidR="00192A5E" w:rsidRPr="00192A5E">
        <w:rPr>
          <w:rFonts w:ascii="Times New Roman" w:hAnsi="Times New Roman"/>
          <w:u w:val="single"/>
        </w:rPr>
        <w:t>, затвердженого постановою НКРЕКП від 14.03.2018 № 310, параметри якості електричної енергії в точках приєднання споживачів у нормальних умовах експлуатації мають відповідати параметрам, визначеним у ДСТУ EN 50160:2014 «Характеристики напруги електропостачання в електричних мережах загального призначення». Для забезпечення безперервного надання послуг з постачання електричної енергії споживачу постачальник зобов’язується здійснювати своєчасну закупівлю електричної енергії в обсягах, що за належних умов забезпечать задоволення попиту на споживання електричної енергії споживачем. Постачальник електричної енергії зобов’язується якісно надавати послуги у відповідності до вимог постанови НКРЕКП від 12.06.2018 № 375 «Про затвердження Порядку забезпечення стандартів якості електропостачання та надання компенсації споживачам за їх недотримання».</w:t>
      </w:r>
    </w:p>
    <w:p w:rsidR="00F50BDA" w:rsidRPr="00192A5E" w:rsidRDefault="00F50BDA" w:rsidP="00192A5E">
      <w:pPr>
        <w:pStyle w:val="a9"/>
        <w:jc w:val="both"/>
        <w:rPr>
          <w:rFonts w:ascii="Times New Roman" w:hAnsi="Times New Roman"/>
          <w:u w:val="single"/>
          <w:lang w:eastAsia="uk-UA"/>
        </w:rPr>
      </w:pPr>
      <w:r w:rsidRPr="00192A5E">
        <w:rPr>
          <w:rFonts w:ascii="Times New Roman" w:hAnsi="Times New Roman"/>
          <w:b/>
        </w:rPr>
        <w:t>7.</w:t>
      </w:r>
      <w:r w:rsidRPr="00192A5E">
        <w:rPr>
          <w:rFonts w:ascii="Times New Roman" w:hAnsi="Times New Roman"/>
        </w:rPr>
        <w:t xml:space="preserve"> </w:t>
      </w:r>
      <w:r w:rsidRPr="00192A5E">
        <w:rPr>
          <w:rFonts w:ascii="Times New Roman" w:hAnsi="Times New Roman"/>
          <w:b/>
        </w:rPr>
        <w:t>Обґрунтування розміру бюджетного призначення:</w:t>
      </w:r>
      <w:r w:rsidRPr="00192A5E">
        <w:rPr>
          <w:rFonts w:ascii="Times New Roman" w:hAnsi="Times New Roman"/>
        </w:rPr>
        <w:t xml:space="preserve"> </w:t>
      </w:r>
      <w:r w:rsidR="00192A5E" w:rsidRPr="00192A5E">
        <w:rPr>
          <w:rFonts w:ascii="Times New Roman" w:hAnsi="Times New Roman"/>
          <w:u w:val="single"/>
          <w:lang w:eastAsia="uk-UA"/>
        </w:rPr>
        <w:t>Р</w:t>
      </w:r>
      <w:r w:rsidRPr="00192A5E">
        <w:rPr>
          <w:rFonts w:ascii="Times New Roman" w:hAnsi="Times New Roman"/>
          <w:u w:val="single"/>
          <w:lang w:eastAsia="uk-UA"/>
        </w:rPr>
        <w:t>озмір бюджетного</w:t>
      </w:r>
      <w:r w:rsidRPr="00192A5E">
        <w:rPr>
          <w:rFonts w:ascii="Times New Roman" w:hAnsi="Times New Roman"/>
          <w:u w:val="single"/>
          <w:lang w:eastAsia="uk-UA"/>
        </w:rPr>
        <w:br/>
        <w:t>призначення в межах передбачених кошторисами в</w:t>
      </w:r>
      <w:r w:rsidRPr="00192A5E">
        <w:rPr>
          <w:rFonts w:ascii="Times New Roman" w:hAnsi="Times New Roman"/>
          <w:u w:val="single"/>
        </w:rPr>
        <w:t xml:space="preserve">ідділу освіти, культури, молоді та спорту </w:t>
      </w:r>
      <w:r w:rsidR="00C435A6">
        <w:rPr>
          <w:rFonts w:ascii="Times New Roman" w:hAnsi="Times New Roman"/>
          <w:u w:val="single"/>
        </w:rPr>
        <w:t>Шпанівської</w:t>
      </w:r>
      <w:r w:rsidRPr="00192A5E">
        <w:rPr>
          <w:rFonts w:ascii="Times New Roman" w:hAnsi="Times New Roman"/>
          <w:u w:val="single"/>
        </w:rPr>
        <w:t xml:space="preserve"> сільської ради Рівненського району Рівненської області</w:t>
      </w:r>
      <w:r w:rsidRPr="00192A5E">
        <w:rPr>
          <w:rFonts w:ascii="Times New Roman" w:hAnsi="Times New Roman"/>
          <w:u w:val="single"/>
          <w:lang w:eastAsia="uk-UA"/>
        </w:rPr>
        <w:t xml:space="preserve"> для організації</w:t>
      </w:r>
      <w:r w:rsidRPr="00192A5E">
        <w:rPr>
          <w:rFonts w:ascii="Times New Roman" w:hAnsi="Times New Roman"/>
          <w:u w:val="single"/>
          <w:lang w:eastAsia="uk-UA"/>
        </w:rPr>
        <w:br/>
        <w:t>закупівлі комунальних послуг на 2022 рік.</w:t>
      </w:r>
    </w:p>
    <w:p w:rsidR="00192A5E" w:rsidRPr="00192A5E" w:rsidRDefault="00F50BDA" w:rsidP="00192A5E">
      <w:pPr>
        <w:pStyle w:val="a9"/>
        <w:jc w:val="both"/>
        <w:rPr>
          <w:rFonts w:ascii="Times New Roman" w:hAnsi="Times New Roman"/>
          <w:u w:val="single"/>
          <w:lang w:eastAsia="uk-UA"/>
        </w:rPr>
      </w:pPr>
      <w:r w:rsidRPr="00192A5E">
        <w:rPr>
          <w:rFonts w:ascii="Times New Roman" w:hAnsi="Times New Roman"/>
          <w:b/>
        </w:rPr>
        <w:t>8.</w:t>
      </w:r>
      <w:r w:rsidRPr="00192A5E">
        <w:rPr>
          <w:rFonts w:ascii="Times New Roman" w:hAnsi="Times New Roman"/>
        </w:rPr>
        <w:t xml:space="preserve"> </w:t>
      </w:r>
      <w:r w:rsidRPr="00192A5E">
        <w:rPr>
          <w:rFonts w:ascii="Times New Roman" w:hAnsi="Times New Roman"/>
          <w:b/>
        </w:rPr>
        <w:t>Обґрунтування очікуваної вартості предмета закупівлі:</w:t>
      </w:r>
      <w:r w:rsidRPr="00192A5E">
        <w:rPr>
          <w:rFonts w:ascii="Times New Roman" w:hAnsi="Times New Roman"/>
          <w:lang w:eastAsia="uk-UA"/>
        </w:rPr>
        <w:t xml:space="preserve"> </w:t>
      </w:r>
      <w:r w:rsidR="00192A5E" w:rsidRPr="00192A5E">
        <w:rPr>
          <w:rFonts w:ascii="Times New Roman" w:hAnsi="Times New Roman"/>
          <w:u w:val="single"/>
          <w:lang w:eastAsia="uk-UA"/>
        </w:rPr>
        <w:t>Ціна (тариф) за одиницю товару (1кВт*год електричної енергії) ґрунтується на всіх фактичних складових ціни електроенергії та включає в себе: закупівельну ціну/середньозакупівельну ціну електричної енергії на відповідному ринку; тариф, встановлений Регулятором для оператора системи передачі за передачу електричної енергії; націнку постачальника за послуги з постачання електричної енергії; витрати на сплату податків і зборів (обов’язкових платежів) та інших платежів, усі інші витрати, необхідні для належної поставки електричної енергії. Очікувану вартість предмета закупівлі обумовлено аналізом споживання електричної енергії за календарний рік за методом порівняння ринкових цін відповідно до Примірної методики визначення очікуваної вартості предмета закупівлі, затвердженої наказом Міністерства розвитку економіки, торгівлі та сільського господарства України від 18.02.2020 № 275.</w:t>
      </w:r>
    </w:p>
    <w:p w:rsidR="00F50BDA" w:rsidRPr="00192A5E" w:rsidRDefault="00F50BDA" w:rsidP="00192A5E">
      <w:pPr>
        <w:pStyle w:val="a9"/>
        <w:jc w:val="both"/>
        <w:rPr>
          <w:rFonts w:ascii="Times New Roman" w:hAnsi="Times New Roman"/>
          <w:b/>
          <w:lang w:val="ru-RU" w:eastAsia="uk-UA"/>
        </w:rPr>
      </w:pPr>
      <w:r w:rsidRPr="00192A5E">
        <w:rPr>
          <w:rFonts w:ascii="Times New Roman" w:hAnsi="Times New Roman"/>
          <w:b/>
          <w:lang w:val="ru-RU" w:eastAsia="uk-UA"/>
        </w:rPr>
        <w:t>9</w:t>
      </w:r>
      <w:r w:rsidRPr="00192A5E">
        <w:rPr>
          <w:rFonts w:ascii="Times New Roman" w:hAnsi="Times New Roman"/>
          <w:b/>
          <w:lang w:eastAsia="uk-UA"/>
        </w:rPr>
        <w:t>.</w:t>
      </w:r>
      <w:r w:rsidRPr="00192A5E">
        <w:rPr>
          <w:rFonts w:ascii="Times New Roman" w:hAnsi="Times New Roman"/>
          <w:b/>
          <w:lang w:val="ru-RU" w:eastAsia="uk-UA"/>
        </w:rPr>
        <w:t xml:space="preserve"> </w:t>
      </w:r>
      <w:r w:rsidRPr="00192A5E">
        <w:rPr>
          <w:rFonts w:ascii="Times New Roman" w:hAnsi="Times New Roman"/>
          <w:b/>
          <w:lang w:eastAsia="uk-UA"/>
        </w:rPr>
        <w:t>Посилання на експертні, нормативні, технічні та інші документи, що</w:t>
      </w:r>
      <w:r w:rsidRPr="00192A5E">
        <w:rPr>
          <w:rFonts w:ascii="Times New Roman" w:hAnsi="Times New Roman"/>
          <w:b/>
          <w:lang w:eastAsia="uk-UA"/>
        </w:rPr>
        <w:br/>
        <w:t>підтверджують наявність умов застосування процедури закупівлі:</w:t>
      </w:r>
    </w:p>
    <w:p w:rsidR="00F50BDA" w:rsidRPr="00192A5E" w:rsidRDefault="00F50BDA" w:rsidP="00192A5E">
      <w:pPr>
        <w:pStyle w:val="a9"/>
        <w:jc w:val="both"/>
        <w:rPr>
          <w:rFonts w:ascii="Times New Roman" w:hAnsi="Times New Roman"/>
          <w:lang w:eastAsia="uk-UA"/>
        </w:rPr>
      </w:pPr>
      <w:r w:rsidRPr="00192A5E">
        <w:rPr>
          <w:rFonts w:ascii="Times New Roman" w:hAnsi="Times New Roman"/>
          <w:lang w:eastAsia="uk-UA"/>
        </w:rPr>
        <w:t>Закон України «Про публічні закупівлі» (стаття 40 частина 2 пункт 2).</w:t>
      </w:r>
    </w:p>
    <w:p w:rsidR="00F50BDA" w:rsidRPr="00192A5E" w:rsidRDefault="00F50BDA" w:rsidP="00192A5E">
      <w:pPr>
        <w:pStyle w:val="a9"/>
        <w:jc w:val="both"/>
        <w:rPr>
          <w:rFonts w:ascii="Times New Roman" w:hAnsi="Times New Roman"/>
          <w:color w:val="000000"/>
        </w:rPr>
      </w:pPr>
      <w:r w:rsidRPr="00192A5E">
        <w:rPr>
          <w:rFonts w:ascii="Times New Roman" w:hAnsi="Times New Roman"/>
          <w:lang w:eastAsia="uk-UA"/>
        </w:rPr>
        <w:t xml:space="preserve">Закон України «Про </w:t>
      </w:r>
      <w:r w:rsidRPr="00192A5E">
        <w:rPr>
          <w:rFonts w:ascii="Times New Roman" w:hAnsi="Times New Roman"/>
          <w:color w:val="000000"/>
        </w:rPr>
        <w:t>ринок електричної енергії».</w:t>
      </w:r>
    </w:p>
    <w:p w:rsidR="00F50BDA" w:rsidRPr="00192A5E" w:rsidRDefault="00F50BDA" w:rsidP="00192A5E">
      <w:pPr>
        <w:pStyle w:val="a9"/>
        <w:jc w:val="both"/>
        <w:rPr>
          <w:rFonts w:ascii="Times New Roman" w:hAnsi="Times New Roman"/>
          <w:lang w:eastAsia="uk-UA"/>
        </w:rPr>
      </w:pPr>
      <w:r w:rsidRPr="00192A5E">
        <w:rPr>
          <w:rFonts w:ascii="Times New Roman" w:hAnsi="Times New Roman"/>
        </w:rPr>
        <w:t>Постанова НКРЕКП від 14.06.2018 № 429.</w:t>
      </w:r>
    </w:p>
    <w:p w:rsidR="00F50BDA" w:rsidRPr="00192A5E" w:rsidRDefault="00F50BDA" w:rsidP="00192A5E">
      <w:pPr>
        <w:pStyle w:val="a9"/>
        <w:jc w:val="both"/>
        <w:rPr>
          <w:rStyle w:val="rvts23"/>
          <w:b w:val="0"/>
          <w:sz w:val="22"/>
          <w:szCs w:val="22"/>
        </w:rPr>
      </w:pPr>
      <w:r w:rsidRPr="00192A5E">
        <w:rPr>
          <w:rFonts w:ascii="Times New Roman" w:hAnsi="Times New Roman"/>
        </w:rPr>
        <w:t xml:space="preserve">Постанова НКРЕКП від 26.10.2018 № 1268 </w:t>
      </w:r>
      <w:bookmarkStart w:id="1" w:name="n3"/>
      <w:bookmarkEnd w:id="1"/>
      <w:r w:rsidRPr="00192A5E">
        <w:rPr>
          <w:rFonts w:ascii="Times New Roman" w:hAnsi="Times New Roman"/>
        </w:rPr>
        <w:t>«</w:t>
      </w:r>
      <w:r w:rsidRPr="00192A5E">
        <w:rPr>
          <w:rStyle w:val="rvts23"/>
          <w:b w:val="0"/>
          <w:sz w:val="22"/>
          <w:szCs w:val="22"/>
        </w:rPr>
        <w:t>Про затвердження Методичних рекомендацій щодо передачі даних побутових та малих непобутових споживачів постачальнику електричної енергії, на якого відповідно до Закону України «Про ринок електричної енергії» покладається виконання функції універсальної послуги на закріпленій території».</w:t>
      </w:r>
    </w:p>
    <w:p w:rsidR="00F50BDA" w:rsidRPr="00192A5E" w:rsidRDefault="00F50BDA" w:rsidP="00192A5E">
      <w:pPr>
        <w:pStyle w:val="a9"/>
        <w:jc w:val="both"/>
        <w:rPr>
          <w:rStyle w:val="rvts23"/>
          <w:b w:val="0"/>
          <w:sz w:val="22"/>
          <w:szCs w:val="22"/>
        </w:rPr>
      </w:pPr>
      <w:r w:rsidRPr="00192A5E">
        <w:rPr>
          <w:rFonts w:ascii="Times New Roman" w:hAnsi="Times New Roman"/>
        </w:rPr>
        <w:t xml:space="preserve">Постанова НКРЕКП від </w:t>
      </w:r>
      <w:r w:rsidRPr="00192A5E">
        <w:rPr>
          <w:rStyle w:val="rvts9"/>
          <w:b w:val="0"/>
          <w:sz w:val="22"/>
          <w:szCs w:val="22"/>
        </w:rPr>
        <w:t xml:space="preserve">14.03.2018  № 312 </w:t>
      </w:r>
      <w:bookmarkStart w:id="2" w:name="n1917"/>
      <w:bookmarkEnd w:id="2"/>
      <w:r w:rsidRPr="00192A5E">
        <w:rPr>
          <w:rStyle w:val="rvts9"/>
          <w:b w:val="0"/>
          <w:sz w:val="22"/>
          <w:szCs w:val="22"/>
        </w:rPr>
        <w:t>«</w:t>
      </w:r>
      <w:r w:rsidRPr="00192A5E">
        <w:rPr>
          <w:rStyle w:val="rvts23"/>
          <w:b w:val="0"/>
          <w:sz w:val="22"/>
          <w:szCs w:val="22"/>
        </w:rPr>
        <w:t>Про затвердження Правил роздрібного ринку електричної енергії».</w:t>
      </w:r>
    </w:p>
    <w:p w:rsidR="00F50BDA" w:rsidRPr="00192A5E" w:rsidRDefault="00F50BDA" w:rsidP="00192A5E">
      <w:pPr>
        <w:pStyle w:val="a9"/>
        <w:jc w:val="both"/>
        <w:rPr>
          <w:rFonts w:ascii="Times New Roman" w:hAnsi="Times New Roman"/>
          <w:lang w:eastAsia="ru-RU"/>
        </w:rPr>
      </w:pPr>
      <w:r w:rsidRPr="00192A5E">
        <w:rPr>
          <w:rFonts w:ascii="Times New Roman" w:hAnsi="Times New Roman"/>
        </w:rPr>
        <w:t xml:space="preserve">Постанова НКРЕКП від </w:t>
      </w:r>
      <w:r w:rsidRPr="00192A5E">
        <w:rPr>
          <w:rStyle w:val="rvts9"/>
          <w:b w:val="0"/>
          <w:sz w:val="22"/>
          <w:szCs w:val="22"/>
        </w:rPr>
        <w:t>05.10.2018  № 1177 «</w:t>
      </w:r>
      <w:r w:rsidRPr="00192A5E">
        <w:rPr>
          <w:rStyle w:val="rvts23"/>
          <w:b w:val="0"/>
          <w:sz w:val="22"/>
          <w:szCs w:val="22"/>
        </w:rPr>
        <w:t>Про затвердження Порядку формування цін на універсальні послуги».</w:t>
      </w:r>
    </w:p>
    <w:sectPr w:rsidR="00F50BDA" w:rsidRPr="00192A5E" w:rsidSect="009D0439">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14D0E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74ABD7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7A96408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0CAD74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361C4C5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6DA177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F72AA4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389B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B689C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1B9EFBD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9FA68A2"/>
    <w:multiLevelType w:val="hybridMultilevel"/>
    <w:tmpl w:val="3BEC479A"/>
    <w:lvl w:ilvl="0" w:tplc="48183A3A">
      <w:start w:val="1"/>
      <w:numFmt w:val="decimal"/>
      <w:lvlText w:val="%1."/>
      <w:lvlJc w:val="left"/>
      <w:pPr>
        <w:ind w:left="1080" w:hanging="360"/>
      </w:pPr>
      <w:rPr>
        <w:rFonts w:cs="Times New Roman"/>
        <w:b/>
        <w:color w:val="auto"/>
      </w:rPr>
    </w:lvl>
    <w:lvl w:ilvl="1" w:tplc="04220019">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2FD3"/>
    <w:rsid w:val="0002631E"/>
    <w:rsid w:val="00054550"/>
    <w:rsid w:val="00067923"/>
    <w:rsid w:val="0008252A"/>
    <w:rsid w:val="000F4408"/>
    <w:rsid w:val="000F643C"/>
    <w:rsid w:val="001268F8"/>
    <w:rsid w:val="00163711"/>
    <w:rsid w:val="001668BF"/>
    <w:rsid w:val="00192A5E"/>
    <w:rsid w:val="001C4487"/>
    <w:rsid w:val="00204038"/>
    <w:rsid w:val="00234716"/>
    <w:rsid w:val="0025146E"/>
    <w:rsid w:val="0027623E"/>
    <w:rsid w:val="00350A6E"/>
    <w:rsid w:val="00463720"/>
    <w:rsid w:val="004E2DF1"/>
    <w:rsid w:val="00522821"/>
    <w:rsid w:val="0054449A"/>
    <w:rsid w:val="00562696"/>
    <w:rsid w:val="005E1C41"/>
    <w:rsid w:val="005F0B42"/>
    <w:rsid w:val="0061035A"/>
    <w:rsid w:val="007D57DB"/>
    <w:rsid w:val="007F1CA2"/>
    <w:rsid w:val="008144DA"/>
    <w:rsid w:val="00823C5A"/>
    <w:rsid w:val="00906048"/>
    <w:rsid w:val="009C53F1"/>
    <w:rsid w:val="009D0439"/>
    <w:rsid w:val="00A127A3"/>
    <w:rsid w:val="00A4792D"/>
    <w:rsid w:val="00A47996"/>
    <w:rsid w:val="00A95639"/>
    <w:rsid w:val="00AC2949"/>
    <w:rsid w:val="00B32FD3"/>
    <w:rsid w:val="00B655F5"/>
    <w:rsid w:val="00BB4C0C"/>
    <w:rsid w:val="00BD1662"/>
    <w:rsid w:val="00C435A6"/>
    <w:rsid w:val="00D57E68"/>
    <w:rsid w:val="00DB3B05"/>
    <w:rsid w:val="00E82919"/>
    <w:rsid w:val="00F234FB"/>
    <w:rsid w:val="00F4079B"/>
    <w:rsid w:val="00F50BDA"/>
    <w:rsid w:val="00F67AE7"/>
    <w:rsid w:val="00F7422B"/>
    <w:rsid w:val="00FD24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AC400E"/>
  <w15:docId w15:val="{CBB87EE5-1AF8-49B2-AAC7-B6808F67D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2FD3"/>
    <w:pPr>
      <w:spacing w:after="200" w:line="276" w:lineRule="auto"/>
    </w:pPr>
    <w:rPr>
      <w:sz w:val="22"/>
      <w:szCs w:val="22"/>
      <w:lang w:val="uk-UA" w:eastAsia="en-US"/>
    </w:rPr>
  </w:style>
  <w:style w:type="paragraph" w:styleId="1">
    <w:name w:val="heading 1"/>
    <w:basedOn w:val="a"/>
    <w:next w:val="a"/>
    <w:link w:val="10"/>
    <w:uiPriority w:val="99"/>
    <w:qFormat/>
    <w:locked/>
    <w:rsid w:val="000F643C"/>
    <w:pPr>
      <w:keepNext/>
      <w:spacing w:before="240" w:after="60"/>
      <w:outlineLvl w:val="0"/>
    </w:pPr>
    <w:rPr>
      <w:rFonts w:ascii="Arial" w:hAnsi="Arial" w:cs="Arial"/>
      <w:b/>
      <w:bCs/>
      <w:kern w:val="32"/>
      <w:sz w:val="32"/>
      <w:szCs w:val="32"/>
    </w:rPr>
  </w:style>
  <w:style w:type="paragraph" w:styleId="7">
    <w:name w:val="heading 7"/>
    <w:basedOn w:val="a"/>
    <w:next w:val="a"/>
    <w:link w:val="70"/>
    <w:uiPriority w:val="99"/>
    <w:qFormat/>
    <w:locked/>
    <w:rsid w:val="000F643C"/>
    <w:pPr>
      <w:spacing w:before="240" w:after="60"/>
      <w:outlineLvl w:val="6"/>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1035A"/>
    <w:rPr>
      <w:rFonts w:ascii="Cambria" w:hAnsi="Cambria" w:cs="Times New Roman"/>
      <w:b/>
      <w:bCs/>
      <w:kern w:val="32"/>
      <w:sz w:val="32"/>
      <w:szCs w:val="32"/>
      <w:lang w:val="uk-UA" w:eastAsia="en-US"/>
    </w:rPr>
  </w:style>
  <w:style w:type="character" w:customStyle="1" w:styleId="70">
    <w:name w:val="Заголовок 7 Знак"/>
    <w:link w:val="7"/>
    <w:uiPriority w:val="99"/>
    <w:semiHidden/>
    <w:locked/>
    <w:rsid w:val="0061035A"/>
    <w:rPr>
      <w:rFonts w:ascii="Calibri" w:hAnsi="Calibri" w:cs="Times New Roman"/>
      <w:sz w:val="24"/>
      <w:szCs w:val="24"/>
      <w:lang w:val="uk-UA" w:eastAsia="en-US"/>
    </w:rPr>
  </w:style>
  <w:style w:type="paragraph" w:styleId="a3">
    <w:name w:val="List Paragraph"/>
    <w:basedOn w:val="a"/>
    <w:link w:val="a4"/>
    <w:uiPriority w:val="99"/>
    <w:qFormat/>
    <w:rsid w:val="00B32FD3"/>
    <w:pPr>
      <w:ind w:left="720"/>
      <w:contextualSpacing/>
    </w:pPr>
    <w:rPr>
      <w:sz w:val="20"/>
      <w:szCs w:val="20"/>
    </w:rPr>
  </w:style>
  <w:style w:type="character" w:customStyle="1" w:styleId="a4">
    <w:name w:val="Абзац списку Знак"/>
    <w:link w:val="a3"/>
    <w:uiPriority w:val="99"/>
    <w:locked/>
    <w:rsid w:val="00B32FD3"/>
    <w:rPr>
      <w:rFonts w:ascii="Calibri" w:hAnsi="Calibri"/>
      <w:sz w:val="20"/>
    </w:rPr>
  </w:style>
  <w:style w:type="character" w:customStyle="1" w:styleId="rvts0">
    <w:name w:val="rvts0"/>
    <w:uiPriority w:val="99"/>
    <w:rsid w:val="005E1C41"/>
    <w:rPr>
      <w:rFonts w:cs="Times New Roman"/>
    </w:rPr>
  </w:style>
  <w:style w:type="paragraph" w:customStyle="1" w:styleId="rvps2">
    <w:name w:val="rvps2"/>
    <w:basedOn w:val="a"/>
    <w:uiPriority w:val="99"/>
    <w:rsid w:val="005E1C41"/>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markedcontent">
    <w:name w:val="markedcontent"/>
    <w:uiPriority w:val="99"/>
    <w:rsid w:val="004E2DF1"/>
    <w:rPr>
      <w:rFonts w:cs="Times New Roman"/>
    </w:rPr>
  </w:style>
  <w:style w:type="paragraph" w:styleId="a5">
    <w:name w:val="Normal (Web)"/>
    <w:basedOn w:val="a"/>
    <w:uiPriority w:val="99"/>
    <w:rsid w:val="000F643C"/>
    <w:rPr>
      <w:rFonts w:ascii="Times New Roman" w:hAnsi="Times New Roman"/>
      <w:sz w:val="24"/>
      <w:szCs w:val="24"/>
    </w:rPr>
  </w:style>
  <w:style w:type="paragraph" w:styleId="a6">
    <w:name w:val="Normal Indent"/>
    <w:basedOn w:val="a"/>
    <w:uiPriority w:val="99"/>
    <w:rsid w:val="000F643C"/>
    <w:pPr>
      <w:ind w:left="708"/>
    </w:pPr>
  </w:style>
  <w:style w:type="paragraph" w:styleId="a7">
    <w:name w:val="Body Text"/>
    <w:basedOn w:val="a"/>
    <w:link w:val="a8"/>
    <w:uiPriority w:val="99"/>
    <w:rsid w:val="001C4487"/>
    <w:pPr>
      <w:spacing w:after="120"/>
    </w:pPr>
  </w:style>
  <w:style w:type="character" w:customStyle="1" w:styleId="a8">
    <w:name w:val="Основний текст Знак"/>
    <w:link w:val="a7"/>
    <w:uiPriority w:val="99"/>
    <w:semiHidden/>
    <w:locked/>
    <w:rsid w:val="0061035A"/>
    <w:rPr>
      <w:rFonts w:cs="Times New Roman"/>
      <w:lang w:val="uk-UA" w:eastAsia="en-US"/>
    </w:rPr>
  </w:style>
  <w:style w:type="paragraph" w:customStyle="1" w:styleId="rvps1">
    <w:name w:val="rvps1"/>
    <w:basedOn w:val="a"/>
    <w:uiPriority w:val="99"/>
    <w:rsid w:val="008144DA"/>
    <w:pPr>
      <w:spacing w:before="150" w:after="0" w:line="240" w:lineRule="auto"/>
      <w:jc w:val="center"/>
    </w:pPr>
    <w:rPr>
      <w:rFonts w:ascii="Times New Roman" w:hAnsi="Times New Roman"/>
      <w:sz w:val="24"/>
      <w:szCs w:val="24"/>
      <w:lang w:val="ru-RU" w:eastAsia="ru-RU"/>
    </w:rPr>
  </w:style>
  <w:style w:type="paragraph" w:customStyle="1" w:styleId="rvps4">
    <w:name w:val="rvps4"/>
    <w:basedOn w:val="a"/>
    <w:uiPriority w:val="99"/>
    <w:rsid w:val="008144DA"/>
    <w:pPr>
      <w:spacing w:before="300" w:after="150" w:line="240" w:lineRule="auto"/>
      <w:jc w:val="center"/>
    </w:pPr>
    <w:rPr>
      <w:rFonts w:ascii="Times New Roman" w:hAnsi="Times New Roman"/>
      <w:sz w:val="24"/>
      <w:szCs w:val="24"/>
      <w:lang w:val="ru-RU" w:eastAsia="ru-RU"/>
    </w:rPr>
  </w:style>
  <w:style w:type="paragraph" w:customStyle="1" w:styleId="rvps6">
    <w:name w:val="rvps6"/>
    <w:basedOn w:val="a"/>
    <w:uiPriority w:val="99"/>
    <w:rsid w:val="008144DA"/>
    <w:pPr>
      <w:spacing w:before="300" w:after="450" w:line="240" w:lineRule="auto"/>
      <w:ind w:left="450" w:right="450"/>
      <w:jc w:val="center"/>
    </w:pPr>
    <w:rPr>
      <w:rFonts w:ascii="Times New Roman" w:hAnsi="Times New Roman"/>
      <w:sz w:val="24"/>
      <w:szCs w:val="24"/>
      <w:lang w:val="ru-RU" w:eastAsia="ru-RU"/>
    </w:rPr>
  </w:style>
  <w:style w:type="paragraph" w:customStyle="1" w:styleId="rvps7">
    <w:name w:val="rvps7"/>
    <w:basedOn w:val="a"/>
    <w:uiPriority w:val="99"/>
    <w:rsid w:val="008144DA"/>
    <w:pPr>
      <w:spacing w:before="150" w:after="150" w:line="240" w:lineRule="auto"/>
      <w:ind w:left="450" w:right="450"/>
      <w:jc w:val="center"/>
    </w:pPr>
    <w:rPr>
      <w:rFonts w:ascii="Times New Roman" w:hAnsi="Times New Roman"/>
      <w:sz w:val="24"/>
      <w:szCs w:val="24"/>
      <w:lang w:val="ru-RU" w:eastAsia="ru-RU"/>
    </w:rPr>
  </w:style>
  <w:style w:type="character" w:customStyle="1" w:styleId="rvts9">
    <w:name w:val="rvts9"/>
    <w:uiPriority w:val="99"/>
    <w:rsid w:val="008144DA"/>
    <w:rPr>
      <w:rFonts w:ascii="Times New Roman" w:hAnsi="Times New Roman" w:cs="Times New Roman"/>
      <w:b/>
      <w:bCs/>
      <w:sz w:val="24"/>
      <w:szCs w:val="24"/>
      <w:u w:val="none"/>
      <w:effect w:val="none"/>
    </w:rPr>
  </w:style>
  <w:style w:type="character" w:customStyle="1" w:styleId="rvts15">
    <w:name w:val="rvts15"/>
    <w:uiPriority w:val="99"/>
    <w:rsid w:val="008144DA"/>
    <w:rPr>
      <w:rFonts w:ascii="Times New Roman" w:hAnsi="Times New Roman" w:cs="Times New Roman"/>
      <w:b/>
      <w:bCs/>
      <w:sz w:val="28"/>
      <w:szCs w:val="28"/>
      <w:u w:val="none"/>
      <w:effect w:val="none"/>
    </w:rPr>
  </w:style>
  <w:style w:type="character" w:customStyle="1" w:styleId="rvts23">
    <w:name w:val="rvts23"/>
    <w:uiPriority w:val="99"/>
    <w:rsid w:val="008144DA"/>
    <w:rPr>
      <w:rFonts w:ascii="Times New Roman" w:hAnsi="Times New Roman" w:cs="Times New Roman"/>
      <w:b/>
      <w:bCs/>
      <w:sz w:val="32"/>
      <w:szCs w:val="32"/>
      <w:u w:val="none"/>
      <w:effect w:val="none"/>
    </w:rPr>
  </w:style>
  <w:style w:type="paragraph" w:styleId="a9">
    <w:name w:val="No Spacing"/>
    <w:uiPriority w:val="1"/>
    <w:qFormat/>
    <w:rsid w:val="00192A5E"/>
    <w:rPr>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5766">
      <w:marLeft w:val="0"/>
      <w:marRight w:val="0"/>
      <w:marTop w:val="0"/>
      <w:marBottom w:val="0"/>
      <w:divBdr>
        <w:top w:val="none" w:sz="0" w:space="0" w:color="auto"/>
        <w:left w:val="none" w:sz="0" w:space="0" w:color="auto"/>
        <w:bottom w:val="none" w:sz="0" w:space="0" w:color="auto"/>
        <w:right w:val="none" w:sz="0" w:space="0" w:color="auto"/>
      </w:divBdr>
    </w:div>
    <w:div w:id="10225767">
      <w:marLeft w:val="0"/>
      <w:marRight w:val="0"/>
      <w:marTop w:val="0"/>
      <w:marBottom w:val="0"/>
      <w:divBdr>
        <w:top w:val="none" w:sz="0" w:space="0" w:color="auto"/>
        <w:left w:val="none" w:sz="0" w:space="0" w:color="auto"/>
        <w:bottom w:val="none" w:sz="0" w:space="0" w:color="auto"/>
        <w:right w:val="none" w:sz="0" w:space="0" w:color="auto"/>
      </w:divBdr>
      <w:divsChild>
        <w:div w:id="10225769">
          <w:marLeft w:val="0"/>
          <w:marRight w:val="0"/>
          <w:marTop w:val="0"/>
          <w:marBottom w:val="0"/>
          <w:divBdr>
            <w:top w:val="none" w:sz="0" w:space="0" w:color="auto"/>
            <w:left w:val="none" w:sz="0" w:space="0" w:color="auto"/>
            <w:bottom w:val="none" w:sz="0" w:space="0" w:color="auto"/>
            <w:right w:val="none" w:sz="0" w:space="0" w:color="auto"/>
          </w:divBdr>
        </w:div>
      </w:divsChild>
    </w:div>
    <w:div w:id="10225768">
      <w:marLeft w:val="0"/>
      <w:marRight w:val="0"/>
      <w:marTop w:val="0"/>
      <w:marBottom w:val="0"/>
      <w:divBdr>
        <w:top w:val="none" w:sz="0" w:space="0" w:color="auto"/>
        <w:left w:val="none" w:sz="0" w:space="0" w:color="auto"/>
        <w:bottom w:val="none" w:sz="0" w:space="0" w:color="auto"/>
        <w:right w:val="none" w:sz="0" w:space="0" w:color="auto"/>
      </w:divBdr>
      <w:divsChild>
        <w:div w:id="10225765">
          <w:marLeft w:val="0"/>
          <w:marRight w:val="0"/>
          <w:marTop w:val="0"/>
          <w:marBottom w:val="0"/>
          <w:divBdr>
            <w:top w:val="none" w:sz="0" w:space="0" w:color="auto"/>
            <w:left w:val="none" w:sz="0" w:space="0" w:color="auto"/>
            <w:bottom w:val="none" w:sz="0" w:space="0" w:color="auto"/>
            <w:right w:val="none" w:sz="0" w:space="0" w:color="auto"/>
          </w:divBdr>
        </w:div>
      </w:divsChild>
    </w:div>
    <w:div w:id="102257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zakon3.rada.gov.ua/laws/show/v0310874-1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2977</Words>
  <Characters>1697</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2021-08-06T07:58:00Z</dcterms:created>
  <dcterms:modified xsi:type="dcterms:W3CDTF">2022-01-04T12:23:00Z</dcterms:modified>
</cp:coreProperties>
</file>