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5440F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DC38A6">
        <w:rPr>
          <w:rFonts w:ascii="Times New Roman" w:eastAsia="SimSun" w:hAnsi="Times New Roman" w:cs="Mangal"/>
          <w:noProof/>
          <w:kern w:val="3"/>
          <w:sz w:val="24"/>
          <w:szCs w:val="24"/>
          <w:lang w:eastAsia="uk-UA"/>
        </w:rPr>
        <w:drawing>
          <wp:inline distT="0" distB="0" distL="0" distR="0" wp14:anchorId="44C6646F" wp14:editId="0A07BD0F">
            <wp:extent cx="419100" cy="600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A521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 w:hint="eastAsia"/>
          <w:b/>
          <w:bCs/>
          <w:caps/>
          <w:kern w:val="3"/>
          <w:sz w:val="16"/>
          <w:szCs w:val="16"/>
          <w:lang w:eastAsia="zh-CN" w:bidi="hi-IN"/>
        </w:rPr>
      </w:pPr>
    </w:p>
    <w:p w14:paraId="665BA6DF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 w:hint="eastAsia"/>
          <w:b/>
          <w:bCs/>
          <w:caps/>
          <w:kern w:val="3"/>
          <w:sz w:val="28"/>
          <w:szCs w:val="28"/>
          <w:lang w:eastAsia="zh-CN" w:bidi="hi-IN"/>
        </w:rPr>
      </w:pPr>
      <w:r w:rsidRPr="00DC38A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1DA894" w14:textId="77777777" w:rsidR="00DC38A6" w:rsidRPr="00DC38A6" w:rsidRDefault="00DC38A6" w:rsidP="00DC38A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 w:hint="eastAsia"/>
          <w:b/>
          <w:bCs/>
          <w:caps/>
          <w:kern w:val="3"/>
          <w:sz w:val="28"/>
          <w:szCs w:val="28"/>
          <w:lang w:eastAsia="zh-CN" w:bidi="hi-IN"/>
        </w:rPr>
      </w:pPr>
      <w:r w:rsidRPr="00DC38A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DD9215D" w14:textId="77777777" w:rsidR="00DC38A6" w:rsidRPr="00DC38A6" w:rsidRDefault="00DC38A6" w:rsidP="00DC38A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E1C054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9C44A8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E02E1AF" w14:textId="4DD343A1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  <w:bookmarkStart w:id="0" w:name="_GoBack"/>
      <w:bookmarkEnd w:id="0"/>
    </w:p>
    <w:p w14:paraId="5F98CBB1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3CB2C55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червня 2021 року                                                                                 №____</w:t>
      </w:r>
    </w:p>
    <w:p w14:paraId="247062FE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9260E6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Про призначення осіб, відповідальних за</w:t>
      </w:r>
    </w:p>
    <w:p w14:paraId="389C1AFE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 xml:space="preserve">організацію та ведення  військового обліку </w:t>
      </w:r>
    </w:p>
    <w:p w14:paraId="57C44808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військовозобов’язаних і призовників</w:t>
      </w:r>
    </w:p>
    <w:p w14:paraId="200C38DE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0FEE6DF3" w14:textId="77777777" w:rsidR="00DC38A6" w:rsidRPr="00DC38A6" w:rsidRDefault="00DC38A6" w:rsidP="00DC38A6">
      <w:pPr>
        <w:spacing w:after="0" w:line="256" w:lineRule="auto"/>
        <w:jc w:val="both"/>
        <w:rPr>
          <w:color w:val="000000"/>
          <w:sz w:val="28"/>
          <w:szCs w:val="28"/>
        </w:rPr>
      </w:pPr>
      <w:r w:rsidRPr="00DC38A6">
        <w:rPr>
          <w:color w:val="000000"/>
          <w:sz w:val="28"/>
          <w:szCs w:val="28"/>
        </w:rPr>
        <w:t xml:space="preserve">  </w:t>
      </w:r>
    </w:p>
    <w:p w14:paraId="48FCB9D3" w14:textId="77777777" w:rsidR="00DC38A6" w:rsidRPr="00DC38A6" w:rsidRDefault="00DC38A6" w:rsidP="00DC38A6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 xml:space="preserve">       Заслухавши інформацію сільського голови Столярчука М.А. та відповідно  до Постанови Кабінету Міністрів України №921 від 07.12.2016 р. «Про затвердження Порядку організації та ведення військового обліку призовників і військовозобов’язаних» та керуючись ст. 36 Закону України „Про місцеве  самоврядування в Україні”  виконавчий комітет Шпанівської сільської ради</w:t>
      </w:r>
    </w:p>
    <w:p w14:paraId="2271B67C" w14:textId="77777777" w:rsidR="00DC38A6" w:rsidRPr="00DC38A6" w:rsidRDefault="00DC38A6" w:rsidP="00DC38A6">
      <w:pPr>
        <w:tabs>
          <w:tab w:val="left" w:pos="3144"/>
        </w:tabs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8A6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F727CEC" w14:textId="77777777" w:rsidR="00DC38A6" w:rsidRPr="00DC38A6" w:rsidRDefault="00DC38A6" w:rsidP="00DC3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 xml:space="preserve">1.Відповідальними за роботу по обліку військовозобов’язаних і призовників в Шпанівській сільській раді Рівненського району Рівненської області призначити: </w:t>
      </w:r>
    </w:p>
    <w:p w14:paraId="662F6DAE" w14:textId="77777777" w:rsidR="00DC38A6" w:rsidRPr="00DC38A6" w:rsidRDefault="00DC38A6" w:rsidP="00DC3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 xml:space="preserve">1.1 </w:t>
      </w:r>
      <w:proofErr w:type="spellStart"/>
      <w:r w:rsidRPr="00DC38A6">
        <w:rPr>
          <w:rFonts w:ascii="Times New Roman" w:hAnsi="Times New Roman" w:cs="Times New Roman"/>
          <w:sz w:val="28"/>
          <w:szCs w:val="28"/>
        </w:rPr>
        <w:t>Парфенюк</w:t>
      </w:r>
      <w:proofErr w:type="spellEnd"/>
      <w:r w:rsidRPr="00DC38A6">
        <w:rPr>
          <w:rFonts w:ascii="Times New Roman" w:hAnsi="Times New Roman" w:cs="Times New Roman"/>
          <w:sz w:val="28"/>
          <w:szCs w:val="28"/>
        </w:rPr>
        <w:t xml:space="preserve"> Олену Ігорівну- інспектора військового обліку в населених пунктах Шпанів, Великий Олексин, Малий Олексин, Зозів, Хотин, Ходоси.</w:t>
      </w:r>
    </w:p>
    <w:p w14:paraId="448FA778" w14:textId="77777777" w:rsidR="00DC38A6" w:rsidRPr="00DC38A6" w:rsidRDefault="00DC38A6" w:rsidP="00DC3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1.2 Процюк Олену Василівну- інспектора військового обліку в населених пунктах Великий Житин, Малий Житин та Бармаки.</w:t>
      </w:r>
    </w:p>
    <w:p w14:paraId="561878B7" w14:textId="77777777" w:rsidR="00DC38A6" w:rsidRPr="00DC38A6" w:rsidRDefault="00DC38A6" w:rsidP="00DC3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2. Відповідальним особам забезпечити належний стан за організацію ведення персонального обліку призовників та військовозобов’язаних в  населених пунктах Шпанівської сільської ради, згідно чинного законодавства.</w:t>
      </w:r>
    </w:p>
    <w:p w14:paraId="03DBE152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3.Вважати таким, що втратило чинність рішення виконавчого комітету Шпанівської сільської ради  Рівненського району Рівненської області № 60  від 27.01.2021року «Про призначення відповідальних за роботу по обліку військовозобов’язаних і призовників та осіб, що їх замінюють».</w:t>
      </w:r>
    </w:p>
    <w:p w14:paraId="255FBC4A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начальника організаційно кадрового відділу та мобілізаційної роботи - Світлану СВИСТУН.</w:t>
      </w:r>
    </w:p>
    <w:p w14:paraId="64C730E2" w14:textId="77777777" w:rsidR="00DC38A6" w:rsidRPr="00DC38A6" w:rsidRDefault="00DC38A6" w:rsidP="00DC38A6">
      <w:pPr>
        <w:tabs>
          <w:tab w:val="left" w:pos="3144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B2B50" w14:textId="77777777" w:rsidR="00DC38A6" w:rsidRPr="00DC38A6" w:rsidRDefault="00DC38A6" w:rsidP="00DC38A6">
      <w:pPr>
        <w:tabs>
          <w:tab w:val="left" w:pos="3144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A97467" w14:textId="77777777" w:rsidR="00DC38A6" w:rsidRPr="00DC38A6" w:rsidRDefault="00DC38A6" w:rsidP="00DC38A6">
      <w:pPr>
        <w:tabs>
          <w:tab w:val="left" w:pos="3144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E3732E" w14:textId="77777777" w:rsidR="00DC38A6" w:rsidRPr="00DC38A6" w:rsidRDefault="00DC38A6" w:rsidP="00DC38A6">
      <w:pPr>
        <w:spacing w:line="256" w:lineRule="auto"/>
        <w:jc w:val="both"/>
      </w:pPr>
      <w:r w:rsidRPr="00DC38A6">
        <w:rPr>
          <w:sz w:val="28"/>
          <w:szCs w:val="28"/>
        </w:rPr>
        <w:t xml:space="preserve">    </w:t>
      </w:r>
      <w:r w:rsidRPr="00DC38A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Микола СТОЛЯРЧУК</w:t>
      </w:r>
    </w:p>
    <w:p w14:paraId="7517E6C9" w14:textId="77777777" w:rsidR="00E96E84" w:rsidRDefault="00E96E84"/>
    <w:sectPr w:rsidR="00E96E84" w:rsidSect="00B2728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BC0"/>
    <w:rsid w:val="00433C2E"/>
    <w:rsid w:val="0083719F"/>
    <w:rsid w:val="008B50B5"/>
    <w:rsid w:val="009036B3"/>
    <w:rsid w:val="00907B2C"/>
    <w:rsid w:val="00B51C2F"/>
    <w:rsid w:val="00BB513F"/>
    <w:rsid w:val="00C11BDF"/>
    <w:rsid w:val="00C367F6"/>
    <w:rsid w:val="00DC38A6"/>
    <w:rsid w:val="00DC50E7"/>
    <w:rsid w:val="00E96E84"/>
    <w:rsid w:val="00FD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06635"/>
  <w15:chartTrackingRefBased/>
  <w15:docId w15:val="{766E66FC-0C4B-4075-94DF-36AE3A44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1221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2021-06-07T11:31:00Z</dcterms:created>
  <dcterms:modified xsi:type="dcterms:W3CDTF">2021-07-07T07:58:00Z</dcterms:modified>
</cp:coreProperties>
</file>