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C91" w:rsidRPr="00F73C91" w:rsidRDefault="00F73C91" w:rsidP="00F73C91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</w:pPr>
      <w:r w:rsidRPr="00F73C91">
        <w:rPr>
          <w:rFonts w:ascii="Academy" w:eastAsia="Times New Roman" w:hAnsi="Academy" w:cs="Academy"/>
          <w:noProof/>
          <w:sz w:val="24"/>
          <w:szCs w:val="24"/>
          <w:lang w:eastAsia="ru-RU"/>
        </w:rPr>
        <w:drawing>
          <wp:inline distT="0" distB="0" distL="0" distR="0">
            <wp:extent cx="425450" cy="60579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C91" w:rsidRPr="00F73C91" w:rsidRDefault="00F73C91" w:rsidP="00F73C91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caps/>
          <w:sz w:val="28"/>
          <w:szCs w:val="28"/>
          <w:lang w:val="uk-UA" w:eastAsia="ar-SA"/>
        </w:rPr>
      </w:pPr>
      <w:r w:rsidRPr="00F73C91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F73C91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F73C91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F73C91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F73C91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F73C91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F73C91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  <w:t xml:space="preserve">                                           </w:t>
      </w:r>
      <w:r w:rsidRPr="00F73C91">
        <w:rPr>
          <w:rFonts w:ascii="Times New Roman CYR" w:eastAsia="Times New Roman" w:hAnsi="Times New Roman CYR" w:cs="Times New Roman CYR"/>
          <w:bCs/>
          <w:caps/>
          <w:sz w:val="28"/>
          <w:szCs w:val="28"/>
          <w:lang w:val="uk-UA" w:eastAsia="ar-SA"/>
        </w:rPr>
        <w:tab/>
      </w:r>
      <w:r w:rsidRPr="00F73C91">
        <w:rPr>
          <w:rFonts w:ascii="Times New Roman CYR" w:eastAsia="Times New Roman" w:hAnsi="Times New Roman CYR" w:cs="Times New Roman CYR"/>
          <w:bCs/>
          <w:caps/>
          <w:sz w:val="28"/>
          <w:szCs w:val="28"/>
          <w:lang w:val="uk-UA" w:eastAsia="ar-SA"/>
        </w:rPr>
        <w:tab/>
      </w:r>
      <w:r w:rsidRPr="00F73C91">
        <w:rPr>
          <w:rFonts w:ascii="Times New Roman CYR" w:eastAsia="Times New Roman" w:hAnsi="Times New Roman CYR" w:cs="Times New Roman CYR"/>
          <w:bCs/>
          <w:caps/>
          <w:sz w:val="28"/>
          <w:szCs w:val="28"/>
          <w:lang w:val="uk-UA" w:eastAsia="ar-SA"/>
        </w:rPr>
        <w:tab/>
      </w:r>
      <w:r w:rsidRPr="00F73C91">
        <w:rPr>
          <w:rFonts w:ascii="Times New Roman CYR" w:eastAsia="Times New Roman" w:hAnsi="Times New Roman CYR" w:cs="Times New Roman CYR"/>
          <w:bCs/>
          <w:caps/>
          <w:sz w:val="28"/>
          <w:szCs w:val="28"/>
          <w:lang w:val="uk-UA" w:eastAsia="ar-SA"/>
        </w:rPr>
        <w:tab/>
      </w:r>
    </w:p>
    <w:p w:rsidR="00F73C91" w:rsidRPr="00F73C91" w:rsidRDefault="00F73C91" w:rsidP="00F73C91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8"/>
          <w:szCs w:val="28"/>
          <w:lang w:eastAsia="ar-SA"/>
        </w:rPr>
      </w:pPr>
      <w:r w:rsidRPr="00F73C91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:rsidR="00F73C91" w:rsidRPr="00F73C91" w:rsidRDefault="00F73C91" w:rsidP="00F73C91">
      <w:pPr>
        <w:keepNext/>
        <w:numPr>
          <w:ilvl w:val="3"/>
          <w:numId w:val="1"/>
        </w:numPr>
        <w:suppressAutoHyphens/>
        <w:spacing w:before="120" w:after="120" w:line="220" w:lineRule="exact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F73C91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F73C91" w:rsidRPr="00F73C91" w:rsidRDefault="00F73C91" w:rsidP="00F73C9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73C91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F73C91" w:rsidRPr="00F73C91" w:rsidRDefault="00F73C91" w:rsidP="00F73C9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F73C9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(сьоме скликання)</w:t>
      </w:r>
    </w:p>
    <w:p w:rsidR="00F73C91" w:rsidRPr="00F73C91" w:rsidRDefault="00F73C91" w:rsidP="00F73C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F73C91" w:rsidRPr="00F73C91" w:rsidRDefault="00F73C91" w:rsidP="00F73C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F73C91" w:rsidRPr="00F73C91" w:rsidRDefault="0031110E" w:rsidP="00F73C9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20 грудня </w:t>
      </w:r>
      <w:r w:rsidR="00F73C91" w:rsidRPr="00F73C9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2019 року                       </w:t>
      </w:r>
      <w:r w:rsidR="00F73C91" w:rsidRPr="00F73C9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="00BF5DB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          №746</w:t>
      </w:r>
    </w:p>
    <w:p w:rsidR="00F73C91" w:rsidRPr="00F73C91" w:rsidRDefault="00F73C91" w:rsidP="00F73C9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F73C91" w:rsidRDefault="00F73C91" w:rsidP="00793642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F73C91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Про припинення делегованих повноважень </w:t>
      </w:r>
    </w:p>
    <w:p w:rsidR="00EA6D23" w:rsidRDefault="00793642" w:rsidP="00793642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Центру</w:t>
      </w:r>
      <w:r w:rsidRPr="00F73C91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сім’ї, дітей та молоді</w:t>
      </w:r>
      <w:r w:rsidR="00EA6D23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Рівненської</w:t>
      </w:r>
    </w:p>
    <w:p w:rsidR="00EA6D23" w:rsidRDefault="00EA6D23" w:rsidP="00793642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районної державної адміністрації та</w:t>
      </w:r>
      <w:r w:rsidR="00793642" w:rsidRPr="00F73C91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</w:t>
      </w:r>
    </w:p>
    <w:p w:rsidR="00793642" w:rsidRDefault="00793642" w:rsidP="00793642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F73C91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Рівненському </w:t>
      </w:r>
      <w:r w:rsidR="00EA6D23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районному</w:t>
      </w:r>
    </w:p>
    <w:p w:rsidR="00793642" w:rsidRDefault="00793642" w:rsidP="00793642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F73C91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територіальному центру</w:t>
      </w:r>
    </w:p>
    <w:p w:rsidR="00793642" w:rsidRDefault="00793642" w:rsidP="00793642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F73C91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(Центру надання соціальних послуг)</w:t>
      </w:r>
    </w:p>
    <w:p w:rsidR="00EA6D23" w:rsidRPr="00F73C91" w:rsidRDefault="00EA6D23" w:rsidP="00793642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zh-CN"/>
        </w:rPr>
      </w:pPr>
    </w:p>
    <w:p w:rsidR="00F73C91" w:rsidRPr="00F73C91" w:rsidRDefault="00F73C91" w:rsidP="00F73C9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B161D2" w:rsidRDefault="00B161D2" w:rsidP="00B161D2">
      <w:pPr>
        <w:tabs>
          <w:tab w:val="left" w:pos="1520"/>
        </w:tabs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1D2">
        <w:rPr>
          <w:rFonts w:ascii="Times New Roman" w:hAnsi="Times New Roman" w:cs="Times New Roman"/>
          <w:sz w:val="28"/>
          <w:szCs w:val="28"/>
          <w:lang w:val="uk-UA"/>
        </w:rPr>
        <w:t>Керуючись пунктом 23 частини І статті 26 Закону України «Про місцеве самоврядування в Україн</w:t>
      </w:r>
      <w:r>
        <w:rPr>
          <w:rFonts w:ascii="Times New Roman" w:hAnsi="Times New Roman" w:cs="Times New Roman"/>
          <w:sz w:val="28"/>
          <w:szCs w:val="28"/>
          <w:lang w:val="uk-UA"/>
        </w:rPr>
        <w:t>і», Бюджетним кодексом України</w:t>
      </w:r>
      <w:r w:rsidRPr="00B161D2">
        <w:rPr>
          <w:rFonts w:ascii="Times New Roman" w:hAnsi="Times New Roman" w:cs="Times New Roman"/>
          <w:sz w:val="28"/>
          <w:szCs w:val="28"/>
          <w:lang w:val="uk-UA"/>
        </w:rPr>
        <w:t>, іншими чинними нормативно-правовими актами з цих питань, за погодженнями з постійними комісіями сільської ради,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сесія </w:t>
      </w:r>
      <w:r w:rsidRPr="00B161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Шпанівської сільської ради</w:t>
      </w:r>
    </w:p>
    <w:p w:rsidR="00B161D2" w:rsidRPr="00B161D2" w:rsidRDefault="00B161D2" w:rsidP="00B161D2">
      <w:pPr>
        <w:tabs>
          <w:tab w:val="left" w:pos="1520"/>
        </w:tabs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1D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F73C91" w:rsidRPr="00F73C91" w:rsidRDefault="00F73C91" w:rsidP="00F73C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F73C9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В И Р І Ш И Л А:</w:t>
      </w:r>
    </w:p>
    <w:p w:rsidR="00F73C91" w:rsidRPr="00F73C91" w:rsidRDefault="00F73C91" w:rsidP="00F73C9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F73C9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</w:p>
    <w:p w:rsidR="00F73C91" w:rsidRPr="00F73C91" w:rsidRDefault="00F73C91" w:rsidP="00F73C9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F73C9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1. Припинити делегування </w:t>
      </w:r>
      <w:r w:rsidR="00326268" w:rsidRPr="00F73C9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повноважень</w:t>
      </w:r>
      <w:r w:rsidRPr="00F73C9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F73C91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Центру сім’ї, дітей та молоді </w:t>
      </w:r>
      <w:r w:rsidR="00EA6D23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Рівненської районної державної адміністрації та </w:t>
      </w:r>
      <w:r w:rsidRPr="00F73C91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Рівненському районному територіальному центру (Центру надання соціальних послуг) на відділення соціальної допомоги вдома </w:t>
      </w:r>
      <w:r w:rsidRPr="00F73C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з 01 січня 2020 року.</w:t>
      </w:r>
    </w:p>
    <w:p w:rsidR="00F73C91" w:rsidRDefault="00F73C91" w:rsidP="00F73C9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73C9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2.Визнати таким, що втратило чинність рішення </w:t>
      </w:r>
      <w:r w:rsidRPr="00F73C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Шпанівської сільської</w:t>
      </w:r>
      <w:r w:rsidRPr="00F73C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zh-CN"/>
        </w:rPr>
        <w:t xml:space="preserve"> </w:t>
      </w:r>
      <w:r w:rsidRPr="00F73C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ради Рівненського району Рівненської області </w:t>
      </w:r>
      <w:r w:rsidRPr="00F73C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21 грудня 2018 року № </w:t>
      </w:r>
      <w:r w:rsidR="003262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260</w:t>
      </w:r>
      <w:r w:rsidR="00B161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«Про делегування управлінню праці та соціального захисту населення Рівненської районної державної адміністрації у Рівненському районі повноважень на 2019 рік.</w:t>
      </w:r>
      <w:r w:rsidR="003262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31110E" w:rsidRPr="007A7813" w:rsidRDefault="0031110E" w:rsidP="003111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</w:t>
      </w:r>
      <w:r w:rsidR="00B161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</w:t>
      </w:r>
      <w:r w:rsidRPr="0031110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7A781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Контроль за виконанням рішення покласти на постійну депутатську комісію з правових питань та соціального захисту населення  (</w:t>
      </w:r>
      <w:proofErr w:type="spellStart"/>
      <w:r w:rsidRPr="007A781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Мануйлик</w:t>
      </w:r>
      <w:proofErr w:type="spellEnd"/>
      <w:r w:rsidRPr="007A781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С.І.)</w:t>
      </w:r>
    </w:p>
    <w:p w:rsidR="00B161D2" w:rsidRPr="00F73C91" w:rsidRDefault="00B161D2" w:rsidP="00F73C9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F73C91" w:rsidRPr="00F73C91" w:rsidRDefault="00F73C91" w:rsidP="00F73C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F73C91" w:rsidRPr="00F73C91" w:rsidRDefault="00F73C91" w:rsidP="00F73C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F73C91" w:rsidRPr="00F73C91" w:rsidRDefault="00F73C91" w:rsidP="00F73C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F73C9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Сільський голова                                                                              Столярчук М.А.</w:t>
      </w:r>
    </w:p>
    <w:p w:rsidR="00F73C91" w:rsidRPr="00F73C91" w:rsidRDefault="00F73C91" w:rsidP="00F73C91">
      <w:pPr>
        <w:suppressAutoHyphens/>
        <w:spacing w:after="119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EF2C89" w:rsidRPr="00F73C91" w:rsidRDefault="00BF5DB8">
      <w:pPr>
        <w:rPr>
          <w:lang w:val="uk-UA"/>
        </w:rPr>
      </w:pPr>
    </w:p>
    <w:sectPr w:rsidR="00EF2C89" w:rsidRPr="00F73C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lang w:val="uk-UA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91"/>
    <w:rsid w:val="0031110E"/>
    <w:rsid w:val="00326268"/>
    <w:rsid w:val="00427D36"/>
    <w:rsid w:val="005636FD"/>
    <w:rsid w:val="00793642"/>
    <w:rsid w:val="00B161D2"/>
    <w:rsid w:val="00BF5DB8"/>
    <w:rsid w:val="00D62BAB"/>
    <w:rsid w:val="00EA6D23"/>
    <w:rsid w:val="00F7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42C827-4A97-458A-BF3E-EA0955181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161D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11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11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7</cp:revision>
  <cp:lastPrinted>2019-12-26T07:30:00Z</cp:lastPrinted>
  <dcterms:created xsi:type="dcterms:W3CDTF">2019-12-17T07:11:00Z</dcterms:created>
  <dcterms:modified xsi:type="dcterms:W3CDTF">2019-12-27T10:47:00Z</dcterms:modified>
</cp:coreProperties>
</file>