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CD" w:rsidRPr="006936CD" w:rsidRDefault="006936CD" w:rsidP="006936CD">
      <w:pPr>
        <w:pStyle w:val="a8"/>
        <w:spacing w:after="0"/>
        <w:ind w:left="0" w:right="0"/>
        <w:jc w:val="center"/>
        <w:rPr>
          <w:sz w:val="28"/>
          <w:szCs w:val="28"/>
          <w:lang w:val="uk-UA"/>
        </w:rPr>
      </w:pPr>
      <w:r w:rsidRPr="006936CD">
        <w:rPr>
          <w:noProof/>
          <w:sz w:val="28"/>
          <w:szCs w:val="28"/>
        </w:rPr>
        <w:drawing>
          <wp:inline distT="0" distB="0" distL="0" distR="0">
            <wp:extent cx="57150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6CD" w:rsidRPr="006936CD" w:rsidRDefault="006936CD" w:rsidP="006936CD">
      <w:pPr>
        <w:pStyle w:val="a8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УКРАЇНА</w:t>
      </w:r>
    </w:p>
    <w:p w:rsidR="006936CD" w:rsidRPr="006936CD" w:rsidRDefault="006936CD" w:rsidP="006936CD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936CD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6936CD" w:rsidRPr="006936CD" w:rsidRDefault="006936CD" w:rsidP="006936CD">
      <w:pPr>
        <w:pStyle w:val="a8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6936CD" w:rsidRPr="006936CD" w:rsidRDefault="006936CD" w:rsidP="006936CD">
      <w:pPr>
        <w:pStyle w:val="a8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6936CD">
        <w:rPr>
          <w:b/>
          <w:sz w:val="28"/>
          <w:szCs w:val="28"/>
          <w:lang w:val="uk-UA"/>
        </w:rPr>
        <w:t>( двадцять третя сесія перше скликання)</w:t>
      </w:r>
    </w:p>
    <w:p w:rsidR="006936CD" w:rsidRPr="006936CD" w:rsidRDefault="006936CD" w:rsidP="006936CD">
      <w:pPr>
        <w:pStyle w:val="a8"/>
        <w:spacing w:after="0"/>
        <w:ind w:left="0" w:right="0"/>
        <w:jc w:val="center"/>
        <w:rPr>
          <w:b/>
          <w:sz w:val="28"/>
          <w:szCs w:val="28"/>
          <w:lang w:val="uk-UA"/>
        </w:rPr>
      </w:pPr>
    </w:p>
    <w:p w:rsidR="006936CD" w:rsidRPr="006936CD" w:rsidRDefault="006936CD" w:rsidP="006936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36CD">
        <w:rPr>
          <w:rFonts w:ascii="Times New Roman" w:hAnsi="Times New Roman" w:cs="Times New Roman"/>
          <w:sz w:val="28"/>
          <w:szCs w:val="28"/>
        </w:rPr>
        <w:t>РІШЕННЯ</w:t>
      </w:r>
    </w:p>
    <w:p w:rsidR="006936CD" w:rsidRPr="006936CD" w:rsidRDefault="006936CD" w:rsidP="006936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36CD" w:rsidRPr="006936CD" w:rsidRDefault="006936CD" w:rsidP="006936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36CD" w:rsidRPr="006936CD" w:rsidRDefault="006936CD" w:rsidP="006936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36CD">
        <w:rPr>
          <w:rFonts w:ascii="Times New Roman" w:hAnsi="Times New Roman" w:cs="Times New Roman"/>
          <w:sz w:val="28"/>
          <w:szCs w:val="28"/>
        </w:rPr>
        <w:t>14 серпня  2018 року                                                                                  № 387</w:t>
      </w:r>
    </w:p>
    <w:p w:rsidR="00E45FA8" w:rsidRPr="00E45FA8" w:rsidRDefault="00E45FA8" w:rsidP="00E45FA8">
      <w:pPr>
        <w:jc w:val="both"/>
        <w:rPr>
          <w:rFonts w:ascii="Times New Roman" w:hAnsi="Times New Roman" w:cs="Times New Roman"/>
          <w:sz w:val="40"/>
          <w:szCs w:val="28"/>
        </w:rPr>
      </w:pP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Про проведення конкурсу на визначення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опорного навчального закладу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 </w:t>
      </w:r>
    </w:p>
    <w:p w:rsidR="00E45FA8" w:rsidRDefault="00E45FA8" w:rsidP="006936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Відповідно до статті 60 Закону України «Про місцеве самоврядування в Україні», Законів України «Про освіту», «Про загальну середню освіту»,  постанови Кабінету Міністрів України від  27 серпня 2010 року № 777 «Про затвердження Положення про освітній округ» із змінами, внесеними згідно з постановами Кабінету Міністрів України від 20 січня 2016 року № 79, від 31 серпня 2016 року № 574, від 19 квітня 2017 року, з метою створення та забезпечення умов для рівного доступу до якісної освіти дітей шкільного віку</w:t>
      </w:r>
      <w:r w:rsid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, сільська рада</w:t>
      </w:r>
    </w:p>
    <w:p w:rsidR="006936CD" w:rsidRPr="006936CD" w:rsidRDefault="006936CD" w:rsidP="006936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6936CD" w:rsidRDefault="00E45FA8" w:rsidP="006936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ВИРІШИЛА:</w:t>
      </w:r>
    </w:p>
    <w:p w:rsidR="006936CD" w:rsidRPr="006936CD" w:rsidRDefault="006936CD" w:rsidP="006936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6936CD" w:rsidRPr="006936CD" w:rsidRDefault="006936CD" w:rsidP="006936CD">
      <w:pPr>
        <w:shd w:val="clear" w:color="auto" w:fill="FFFFFF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r w:rsidR="00E45FA8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Затвердити Умови проведення конкурсу на визначення опорного навчального закладу (додаються).</w:t>
      </w:r>
    </w:p>
    <w:p w:rsidR="006936CD" w:rsidRDefault="006936CD" w:rsidP="006936C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936CD"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="00E45FA8" w:rsidRPr="006936CD">
        <w:rPr>
          <w:rFonts w:ascii="Times New Roman" w:hAnsi="Times New Roman" w:cs="Times New Roman"/>
          <w:sz w:val="28"/>
          <w:szCs w:val="28"/>
          <w:lang w:eastAsia="uk-UA"/>
        </w:rPr>
        <w:t>Утворити  конкурсну комісію із визначення опорного навчального закладу у складі згідно з додатком.</w:t>
      </w:r>
    </w:p>
    <w:p w:rsidR="006936CD" w:rsidRDefault="006936CD" w:rsidP="006936C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</w:t>
      </w:r>
      <w:r w:rsidR="00C857B5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Виконавчому комітету </w:t>
      </w:r>
      <w:r w:rsidR="00E45FA8"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забезпечити надання необхідних документів, що підтверджують визначення навчального закладу-переможця конкурсу, на затвердження сесії </w:t>
      </w:r>
      <w:r w:rsidR="00C857B5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сільської</w:t>
      </w:r>
      <w:r w:rsidR="00E45FA8" w:rsidRPr="00E45FA8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ради.</w:t>
      </w:r>
    </w:p>
    <w:p w:rsidR="00E45FA8" w:rsidRDefault="006936CD" w:rsidP="006936CD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</w:t>
      </w:r>
      <w:r w:rsidR="00E45FA8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Контроль за виконанням ць</w:t>
      </w:r>
      <w:r w:rsidR="00C857B5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ого рішення покласти на </w:t>
      </w:r>
      <w:r w:rsidR="00E45FA8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</w:t>
      </w:r>
      <w:r w:rsidR="00C857B5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>заступника голови</w:t>
      </w:r>
      <w:r w:rsidR="00E45FA8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Локницької сільської ради</w:t>
      </w:r>
      <w:r w:rsidR="00C857B5" w:rsidRPr="006936CD"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  <w:t xml:space="preserve"> Швайко О.О.</w:t>
      </w:r>
    </w:p>
    <w:p w:rsidR="006936CD" w:rsidRPr="006936CD" w:rsidRDefault="006936CD" w:rsidP="006936C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45FA8" w:rsidRPr="00E45FA8" w:rsidRDefault="00E45FA8" w:rsidP="00E45FA8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</w:p>
    <w:p w:rsidR="00E45FA8" w:rsidRPr="00E45FA8" w:rsidRDefault="006936CD" w:rsidP="00693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    </w:t>
      </w:r>
      <w:r w:rsidR="00E45FA8"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Сільський голова</w:t>
      </w:r>
      <w:r w:rsid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                   </w:t>
      </w:r>
      <w:r w:rsidR="00E45FA8"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 xml:space="preserve">                                          П. </w:t>
      </w:r>
      <w:proofErr w:type="spellStart"/>
      <w:r w:rsidR="00E45FA8"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1"/>
          <w:lang w:eastAsia="uk-UA"/>
        </w:rPr>
        <w:t>Харковець</w:t>
      </w:r>
      <w:proofErr w:type="spellEnd"/>
    </w:p>
    <w:p w:rsidR="004B45CA" w:rsidRDefault="004B45CA"/>
    <w:p w:rsidR="00E45FA8" w:rsidRDefault="00E45FA8"/>
    <w:p w:rsidR="00E45FA8" w:rsidRPr="00E45FA8" w:rsidRDefault="00E45FA8" w:rsidP="006936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:rsidR="00E45FA8" w:rsidRPr="00E45FA8" w:rsidRDefault="00E45FA8" w:rsidP="006936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 сільської ради</w:t>
      </w:r>
    </w:p>
    <w:p w:rsidR="00E45FA8" w:rsidRPr="00E45FA8" w:rsidRDefault="00E45FA8" w:rsidP="006936C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6936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 серпня  2018  № 387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УМОВИ ПРОВЕДЕННЯ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конкурсу на визначення опорного навчального закладу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 Загальні положення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 Ці Умови визначають порядок проведення конкурсу на визначення опорного навчального закладу загальної середньої освіти (далі – Конкурс).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Метою Конкурсу є створення умов для комплексної реорганізації і модернізації системи загальної середньої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забезпечення рівного доступу до якісної освіти; впровадження </w:t>
      </w:r>
      <w:proofErr w:type="spellStart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допрофільної</w:t>
      </w:r>
      <w:proofErr w:type="spellEnd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підготовки, профільного і професійного навчання, поглибленого вивчення предметів учнями незалежно від їхнього місця проживання; концентрації та ефективного використання наявних ресурсів, їх спрямування на задоволення освітніх потреб учнів (вихованців); створення єдиної системи виховної роботи.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Основним завданням Конкурсу є виявлення ефективної моделі діяльності опорного закладу, що забезпечує умови для рівного доступу до якісної освіти, підвищення її якості,  підтримку творчо працюючих педагогічних колективів; зміцнення матеріально-технічного оснащення опорних закладів.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Організатором конкурсу є </w:t>
      </w:r>
      <w:r w:rsidR="00C85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Локницької сільської ради.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ІІ. Порядок проведення Конкурсу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Конкурс проводиться у два етапи протягом 30 днів після оголошення на сайті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Локницької сільської ради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етап – підготовчий, протягом 20 днів з часу оголошення конкурсу - подання заявок відповідними загальноосвітніми навчальними закладами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участь у Конкурсі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 освіти Локницької сільської ради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 етап – основний, – визначення переможців Конкурсу протягом 10 днів після закінчення І етапу.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Для участі у І етапі необхідно подати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сектору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Локницької сільської ради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заявку, до якої додаються такі документи: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план розвитку навчального закладу (5-7 сторінок) на наступні 3 роки, який містить таку обов’язкову інформацію: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забезпечення доступу до отримання освітніх послуг в опорному закладі (проектна потужність опорного закладу; кількість учнів, що навчаються з території обслуговування навчального закладу; кількість учнів, які будуть підвозитися до опорної школи після консолідації мережі; маршрути підвезення учнів та педагогічних працівників (з розрахунком відстаней та приблизного часу в дорозі; транспорт, яким здійснюється підвезення);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- мережа класів та їх наповнюваність;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організація </w:t>
      </w:r>
      <w:proofErr w:type="spellStart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допрофільної</w:t>
      </w:r>
      <w:proofErr w:type="spellEnd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підготовки та профільного навчання;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організація інклюзивного навчання при наявності дітей з особливими потребами;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удосконалення матеріально-технічної, навчально-методичної бази, у тому числі укомплектування бібліотечного фонду;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зміцнення кадрового потенціалу;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залучення бюджетних коштів, інвестицій.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опис інвестиційних потреб опорної школи (придбання шкільних автобусів для перевезення учнів, оснащення навчальних кабінетів, придбання мультимедійного обладнання, встановлення мережі wi-</w:t>
      </w:r>
      <w:proofErr w:type="spellStart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fi</w:t>
      </w:r>
      <w:proofErr w:type="spellEnd"/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безкоштовним (безпечним) доступом, заходи з енергозбереження, ремонт приміщень, професійний розвиток учителів тощо).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3. Інформація про подані на Конкурс матеріали розміщується на        офіційних сайтах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Локницької сільської ради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ІІІ. Критерії оцінювання та визначення переможців Конкурсу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Визначення переможця Конкурсу проводиться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виконавчим комітетом </w:t>
      </w: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визначення опорного навчального закладу (далі – Комісія) у складі згідно з додатком до цього рішення.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Підсумки Конкурсу підбиваються за загальною сумою балів. Максимальна сумарна кількість балів – 350 балів.</w:t>
      </w:r>
    </w:p>
    <w:p w:rsidR="00E45FA8" w:rsidRPr="00E45FA8" w:rsidRDefault="00E45FA8" w:rsidP="00E45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Подані матеріали на Конкурс оцінюються за такими критеріями (максимальна кількість балів за одним критерієм – 10 балів):</w:t>
      </w: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Квота конкурсу -  2 заклади.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05"/>
        <w:gridCol w:w="2520"/>
        <w:gridCol w:w="2385"/>
      </w:tblGrid>
      <w:tr w:rsidR="00E45FA8" w:rsidRPr="00E45FA8" w:rsidTr="00E45FA8">
        <w:tc>
          <w:tcPr>
            <w:tcW w:w="4605" w:type="dxa"/>
            <w:vMerge w:val="restart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Назва критерію</w:t>
            </w:r>
          </w:p>
        </w:tc>
        <w:tc>
          <w:tcPr>
            <w:tcW w:w="4905" w:type="dxa"/>
            <w:gridSpan w:val="2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Оцінювання за критерієм</w:t>
            </w:r>
          </w:p>
        </w:tc>
      </w:tr>
      <w:tr w:rsidR="00E45FA8" w:rsidRPr="00E45FA8" w:rsidTr="00E45FA8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45FA8" w:rsidRPr="00E45FA8" w:rsidRDefault="00E45FA8" w:rsidP="00E45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 балів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 балів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філій опорного закладу 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дві філії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три філії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учнів в опорному закладі (без врахування учнів філій)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200-250 осіб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 осіб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учнів, що будуть підвозитися на навчання до опорного закладу після консолідації мережі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50-100 учнів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100 учнів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Використання проектної потужності закладу після консолідації мережі </w:t>
            </w: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навчальних закладів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65-75%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75%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Протяжність маршрутів перевезення учнів до опорного закладу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15 км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 км і менше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Тривалість маршруту в одну сторону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45 хв.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45 хв.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шкільних автобусів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два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класів на паралелі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два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Середня наповнюваність класів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17-25 осіб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25 осіб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профілів у опорному закладі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два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курсів за вибором та факультативів у опорному закладі (8-11 класи)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5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предметних гуртків у опорному закладі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1-4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4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класів з поглибленим вивченням предметів у опорному закладі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більше 1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Освітній рівень педагогів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90-95%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95%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Якісний рівень педагогів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60-66%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66,1%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кабінетів: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фізики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хімії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біології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географії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інформатики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лабораторії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навчальних майстерень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спортивної зали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без паспорту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є, але без паспорту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Наявність швидкісного Інтернету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0,5 - 1 м біт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 біт і більше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мережі wi-</w:t>
            </w:r>
            <w:proofErr w:type="spellStart"/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fi</w:t>
            </w:r>
            <w:proofErr w:type="spellEnd"/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безкоштовним (безпечним) доступом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не для всіх учасників навчального процесу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бібліотеки з книгосховищем та читальною залою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так, але відсутня одна із складових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актової зали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пристосованому приміщенні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Створення умов для навчання дітей на візках: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пандус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внутрішні санвузли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але не відповідає нормам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є, не відповідають нормам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Наявність у шкільній їдальні технологічного та холодильного обладнання (жарова шафа, </w:t>
            </w:r>
            <w:proofErr w:type="spellStart"/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електросковорода</w:t>
            </w:r>
            <w:proofErr w:type="spellEnd"/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холодильна камера)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так, але відсутні одна або декілька складових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Наявність у шкільній їдальні холодної та гарячої проточної води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тільки холодна проточна вода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проведення останнього капітального ремонту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10-25 років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10 років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Відповідність інженерного обладнання (санітарні прилади) санітарним нормам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менше 50% забезпеченості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100%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Відповідність плану розвитку підходам у реформуванні загальної середньої освіти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частково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  <w:tr w:rsidR="00E45FA8" w:rsidRPr="00E45FA8" w:rsidTr="00E45FA8">
        <w:tc>
          <w:tcPr>
            <w:tcW w:w="460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Масштабність інвестиційних потреб опорної школи</w:t>
            </w:r>
          </w:p>
        </w:tc>
        <w:tc>
          <w:tcPr>
            <w:tcW w:w="252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частково</w:t>
            </w:r>
          </w:p>
        </w:tc>
        <w:tc>
          <w:tcPr>
            <w:tcW w:w="2385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E45FA8" w:rsidRPr="00E45FA8" w:rsidRDefault="00E45FA8" w:rsidP="00E45FA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45F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так</w:t>
            </w:r>
          </w:p>
        </w:tc>
      </w:tr>
    </w:tbl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Комісія працює на громадських засадах.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Засідання Комісії є правомочним, якщо на ньому присутні не менше двох третин його складу.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Рішення Комісії про визначення переможця Конкурсу ухвалюється шляхом відкритого голосування простою більшістю голосів присутніх на засіданні членів Комісії. У разі рівного розподілу голосів вирішальним є голос голови Комісії.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 Протокол Комісії за результатами  визначення опорного навчального закладу схвалюється розпорядженням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сільської ради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затверджується рішенням сесії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сільської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8. Документація переможця Конкурсу подається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управління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освіти і науки Рівненської обласної державної адміністрації для участі в конкурсі на кращий опорний заклад. Кращий опорний заклад отримає фінансову підтримку за рахунок виділеної освітньої субвенції з державного бюджету місцевим бюджетам.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Заступник голови сільської ради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 О. Швайко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 </w:t>
      </w: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</w:p>
    <w:p w:rsidR="00E45FA8" w:rsidRDefault="00E45FA8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D15A41" w:rsidRDefault="00D15A41">
      <w:pPr>
        <w:rPr>
          <w:rFonts w:ascii="Times New Roman" w:hAnsi="Times New Roman" w:cs="Times New Roman"/>
          <w:sz w:val="28"/>
          <w:szCs w:val="28"/>
        </w:rPr>
      </w:pPr>
    </w:p>
    <w:p w:rsidR="003D103D" w:rsidRDefault="003D103D">
      <w:pPr>
        <w:rPr>
          <w:rFonts w:ascii="Times New Roman" w:hAnsi="Times New Roman" w:cs="Times New Roman"/>
          <w:sz w:val="28"/>
          <w:szCs w:val="28"/>
        </w:rPr>
      </w:pPr>
    </w:p>
    <w:p w:rsidR="003D103D" w:rsidRPr="00D15A41" w:rsidRDefault="003D103D">
      <w:pPr>
        <w:rPr>
          <w:rFonts w:ascii="Times New Roman" w:hAnsi="Times New Roman" w:cs="Times New Roman"/>
          <w:sz w:val="28"/>
          <w:szCs w:val="28"/>
        </w:rPr>
      </w:pPr>
    </w:p>
    <w:p w:rsidR="00D15A41" w:rsidRPr="00D15A41" w:rsidRDefault="00D15A41" w:rsidP="003D103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</w:t>
      </w:r>
    </w:p>
    <w:p w:rsidR="003D103D" w:rsidRDefault="00D15A41" w:rsidP="003D103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рішення </w:t>
      </w:r>
      <w:r w:rsidR="00A76A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сільської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</w:p>
    <w:p w:rsidR="003D103D" w:rsidRPr="00E45FA8" w:rsidRDefault="003D103D" w:rsidP="003D103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5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14 серпня  2018  № 387</w:t>
      </w:r>
    </w:p>
    <w:p w:rsidR="00D15A41" w:rsidRPr="00D15A41" w:rsidRDefault="00D15A41" w:rsidP="003D103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15A41" w:rsidRPr="00D15A41" w:rsidRDefault="00D15A41" w:rsidP="00D15A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Склад конкурсної комісії</w:t>
      </w:r>
    </w:p>
    <w:p w:rsidR="00D15A41" w:rsidRPr="00D15A41" w:rsidRDefault="00D15A41" w:rsidP="00D15A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із визначення опорного навчального закладу</w:t>
      </w:r>
    </w:p>
    <w:tbl>
      <w:tblPr>
        <w:tblW w:w="9352" w:type="dxa"/>
        <w:tblInd w:w="-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22"/>
        <w:gridCol w:w="5430"/>
      </w:tblGrid>
      <w:tr w:rsidR="00D15A41" w:rsidRPr="00D15A41" w:rsidTr="003D103D">
        <w:tc>
          <w:tcPr>
            <w:tcW w:w="9352" w:type="dxa"/>
            <w:gridSpan w:val="2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Співголови конкурсної комісії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3D103D"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Харковець</w:t>
            </w:r>
            <w:proofErr w:type="spellEnd"/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Петро Степанович 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голова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сільської ради</w:t>
            </w:r>
          </w:p>
        </w:tc>
      </w:tr>
      <w:tr w:rsidR="00D15A41" w:rsidRPr="00D15A41" w:rsidTr="003D103D"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Швайко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Олена Олександрівна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</w:t>
            </w: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голови сільської ради</w:t>
            </w: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D15A41" w:rsidRPr="00D15A41" w:rsidTr="003D103D">
        <w:tc>
          <w:tcPr>
            <w:tcW w:w="9352" w:type="dxa"/>
            <w:gridSpan w:val="2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голови конкурсної комісії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3D103D"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Васерук </w:t>
            </w:r>
          </w:p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Євгеній Леонідович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Спеціаліст 1 категорії  з питань освіти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3D103D">
        <w:tc>
          <w:tcPr>
            <w:tcW w:w="9352" w:type="dxa"/>
            <w:gridSpan w:val="2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Члени конкурсної комісії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3D103D"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7724E5" w:rsidRPr="003D103D" w:rsidRDefault="007724E5" w:rsidP="003D1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3D10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Палей</w:t>
            </w:r>
            <w:proofErr w:type="spellEnd"/>
            <w:r w:rsidRPr="003D10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Ірина</w:t>
            </w:r>
          </w:p>
          <w:p w:rsidR="00D15A41" w:rsidRPr="003D103D" w:rsidRDefault="007724E5" w:rsidP="003D1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D10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Михайлівна</w:t>
            </w:r>
            <w:r w:rsidR="00D15A41" w:rsidRPr="003D10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3D103D" w:rsidRDefault="007724E5" w:rsidP="003D1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D10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секретар сільської ради</w:t>
            </w:r>
            <w:r w:rsidR="00D15A41" w:rsidRPr="003D10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D15A41" w:rsidRPr="003D103D" w:rsidRDefault="00D15A41" w:rsidP="003D1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D10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:rsidR="00D15A41" w:rsidRPr="003D103D" w:rsidRDefault="00D15A41" w:rsidP="003D10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D10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3D103D">
        <w:trPr>
          <w:trHeight w:val="240"/>
        </w:trPr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7724E5" w:rsidRPr="007724E5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724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Харковець</w:t>
            </w:r>
            <w:proofErr w:type="spellEnd"/>
            <w:r w:rsidRPr="007724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Галина </w:t>
            </w:r>
          </w:p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724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Василівна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діловод</w:t>
            </w:r>
          </w:p>
        </w:tc>
      </w:tr>
      <w:tr w:rsidR="00D15A41" w:rsidRPr="00D15A41" w:rsidTr="003D103D"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3D103D"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7724E5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Наталя </w:t>
            </w:r>
          </w:p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Сергіївна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депутат Локницької сільської ради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D15A41" w:rsidRPr="00D15A41" w:rsidTr="003D103D"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Окач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Світлана </w:t>
            </w:r>
          </w:p>
          <w:p w:rsidR="007724E5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Антонівна </w:t>
            </w: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7724E5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керівник міжшкільного методичного об’єднання </w:t>
            </w:r>
          </w:p>
        </w:tc>
      </w:tr>
      <w:tr w:rsidR="00D15A41" w:rsidRPr="00D15A41" w:rsidTr="003D103D">
        <w:tc>
          <w:tcPr>
            <w:tcW w:w="3922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430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:rsidR="00D15A41" w:rsidRPr="00D15A41" w:rsidRDefault="00D15A41" w:rsidP="00D15A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C05E02" w:rsidRDefault="00D15A41" w:rsidP="00C05E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голова профспілки </w:t>
            </w:r>
            <w:proofErr w:type="spellStart"/>
            <w:r w:rsid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КЗ</w:t>
            </w:r>
            <w:proofErr w:type="spellEnd"/>
            <w:r w:rsid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C05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</w:t>
            </w:r>
            <w:proofErr w:type="spellStart"/>
            <w:r w:rsid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Кухченська</w:t>
            </w:r>
            <w:proofErr w:type="spellEnd"/>
            <w:r w:rsidR="00772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ЗОШ 1-111 ступенів» Локницької сільської ради </w:t>
            </w:r>
          </w:p>
          <w:p w:rsidR="00D15A41" w:rsidRPr="00D15A41" w:rsidRDefault="00D15A41" w:rsidP="00C05E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15A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(за узгодженням)</w:t>
            </w:r>
          </w:p>
        </w:tc>
      </w:tr>
    </w:tbl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D15A41" w:rsidRPr="00D15A41" w:rsidRDefault="00D15A41" w:rsidP="00D15A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 голови </w:t>
      </w:r>
      <w:r w:rsidR="00C05E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сільської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                                 </w:t>
      </w:r>
      <w:r w:rsidR="003D10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О. </w:t>
      </w:r>
      <w:r w:rsidR="00C05E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Швайко </w:t>
      </w:r>
      <w:r w:rsidRPr="00D15A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                                 </w:t>
      </w:r>
    </w:p>
    <w:p w:rsidR="00D15A41" w:rsidRPr="00D15A41" w:rsidRDefault="00D15A41">
      <w:pPr>
        <w:rPr>
          <w:rFonts w:ascii="Times New Roman" w:hAnsi="Times New Roman" w:cs="Times New Roman"/>
          <w:sz w:val="28"/>
          <w:szCs w:val="28"/>
        </w:rPr>
      </w:pPr>
    </w:p>
    <w:sectPr w:rsidR="00D15A41" w:rsidRPr="00D15A41" w:rsidSect="00F468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5042"/>
    <w:multiLevelType w:val="multilevel"/>
    <w:tmpl w:val="6060B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0D4EA4"/>
    <w:multiLevelType w:val="hybridMultilevel"/>
    <w:tmpl w:val="E17AA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E170C"/>
    <w:multiLevelType w:val="hybridMultilevel"/>
    <w:tmpl w:val="9D9C0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5FA8"/>
    <w:rsid w:val="00142BA4"/>
    <w:rsid w:val="003D103D"/>
    <w:rsid w:val="004B45CA"/>
    <w:rsid w:val="006936CD"/>
    <w:rsid w:val="007724E5"/>
    <w:rsid w:val="00A76A80"/>
    <w:rsid w:val="00BB3977"/>
    <w:rsid w:val="00C05E02"/>
    <w:rsid w:val="00C857B5"/>
    <w:rsid w:val="00D15A41"/>
    <w:rsid w:val="00E45FA8"/>
    <w:rsid w:val="00F4680B"/>
    <w:rsid w:val="00F5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45FA8"/>
    <w:rPr>
      <w:b/>
      <w:bCs/>
    </w:rPr>
  </w:style>
  <w:style w:type="paragraph" w:customStyle="1" w:styleId="rtejustify">
    <w:name w:val="rtejustify"/>
    <w:basedOn w:val="a"/>
    <w:rsid w:val="00E4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E45FA8"/>
    <w:pPr>
      <w:ind w:left="720"/>
      <w:contextualSpacing/>
    </w:pPr>
  </w:style>
  <w:style w:type="paragraph" w:customStyle="1" w:styleId="rteright">
    <w:name w:val="rteright"/>
    <w:basedOn w:val="a"/>
    <w:rsid w:val="00E4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center">
    <w:name w:val="rtecenter"/>
    <w:basedOn w:val="a"/>
    <w:rsid w:val="00E45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93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36CD"/>
    <w:rPr>
      <w:rFonts w:ascii="Tahoma" w:hAnsi="Tahoma" w:cs="Tahoma"/>
      <w:sz w:val="16"/>
      <w:szCs w:val="16"/>
    </w:rPr>
  </w:style>
  <w:style w:type="paragraph" w:customStyle="1" w:styleId="1">
    <w:name w:val="заголовок 1"/>
    <w:basedOn w:val="a"/>
    <w:next w:val="a8"/>
    <w:rsid w:val="006936CD"/>
    <w:pPr>
      <w:keepNext/>
      <w:keepLines/>
      <w:autoSpaceDE w:val="0"/>
      <w:autoSpaceDN w:val="0"/>
      <w:spacing w:after="0" w:line="200" w:lineRule="atLeast"/>
      <w:ind w:left="840" w:right="-360"/>
    </w:pPr>
    <w:rPr>
      <w:rFonts w:ascii="Arial" w:eastAsia="Times New Roman" w:hAnsi="Arial" w:cs="Arial"/>
      <w:b/>
      <w:bCs/>
      <w:spacing w:val="-10"/>
      <w:kern w:val="28"/>
      <w:lang w:val="ru-RU" w:eastAsia="ru-RU"/>
    </w:rPr>
  </w:style>
  <w:style w:type="paragraph" w:styleId="a8">
    <w:name w:val="Body Text"/>
    <w:basedOn w:val="a"/>
    <w:link w:val="a9"/>
    <w:rsid w:val="006936C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6936CD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KRPS</dc:creator>
  <cp:lastModifiedBy>Пользователь Windows</cp:lastModifiedBy>
  <cp:revision>4</cp:revision>
  <dcterms:created xsi:type="dcterms:W3CDTF">2019-03-21T15:02:00Z</dcterms:created>
  <dcterms:modified xsi:type="dcterms:W3CDTF">2019-05-11T15:06:00Z</dcterms:modified>
</cp:coreProperties>
</file>