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FA8" w:rsidRPr="00E45FA8" w:rsidRDefault="009E4427" w:rsidP="009E442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</w:t>
      </w:r>
      <w:bookmarkStart w:id="0" w:name="_GoBack"/>
      <w:bookmarkEnd w:id="0"/>
      <w:r w:rsidR="00E45FA8" w:rsidRPr="00E45FA8">
        <w:rPr>
          <w:rFonts w:ascii="Academy" w:eastAsia="Times New Roman" w:hAnsi="Academy" w:cs="Times New Roman"/>
          <w:noProof/>
          <w:sz w:val="26"/>
          <w:szCs w:val="28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FA8" w:rsidRPr="00E45FA8" w:rsidRDefault="00E45FA8" w:rsidP="009E4427">
      <w:pPr>
        <w:keepNext/>
        <w:tabs>
          <w:tab w:val="left" w:pos="5640"/>
        </w:tabs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45FA8" w:rsidRPr="00E45FA8" w:rsidRDefault="00E45FA8" w:rsidP="009E44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E45FA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УКРАЇНА</w:t>
      </w:r>
    </w:p>
    <w:p w:rsidR="009E4427" w:rsidRDefault="00E45FA8" w:rsidP="009E44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E45FA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ЛОКНИЦЬКА СІЛЬСЬКА РАДА</w:t>
      </w:r>
    </w:p>
    <w:p w:rsidR="00E45FA8" w:rsidRPr="00E45FA8" w:rsidRDefault="00E45FA8" w:rsidP="009E44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E45FA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ЗАРІЧНЕНСЬКОГО РАЙОНУРІВНЕНСЬКОЇ ОБЛАСТІ</w:t>
      </w:r>
    </w:p>
    <w:p w:rsidR="00E45FA8" w:rsidRPr="00E45FA8" w:rsidRDefault="00E45FA8" w:rsidP="009E4427">
      <w:pPr>
        <w:tabs>
          <w:tab w:val="left" w:pos="885"/>
          <w:tab w:val="left" w:pos="282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8"/>
          <w:u w:val="single"/>
          <w:lang w:eastAsia="ru-RU"/>
        </w:rPr>
      </w:pPr>
    </w:p>
    <w:p w:rsidR="00E45FA8" w:rsidRPr="00E45FA8" w:rsidRDefault="00E45FA8" w:rsidP="009E4427">
      <w:pPr>
        <w:pBdr>
          <w:bottom w:val="thinThickSmallGap" w:sz="24" w:space="1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E45FA8" w:rsidRPr="00E45FA8" w:rsidRDefault="00E45FA8" w:rsidP="009E44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5FA8" w:rsidRPr="00E45FA8" w:rsidRDefault="009E4427" w:rsidP="00E45F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   </w:t>
      </w:r>
      <w:r w:rsidR="00E45FA8" w:rsidRPr="00E45FA8">
        <w:rPr>
          <w:rFonts w:ascii="Times New Roman" w:hAnsi="Times New Roman" w:cs="Times New Roman"/>
          <w:sz w:val="28"/>
          <w:szCs w:val="28"/>
        </w:rPr>
        <w:t>РІШЕННЯ</w:t>
      </w:r>
    </w:p>
    <w:p w:rsidR="00E45FA8" w:rsidRPr="00E45FA8" w:rsidRDefault="00E45FA8" w:rsidP="00E45F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5FA8" w:rsidRPr="00E45FA8" w:rsidRDefault="00E45FA8" w:rsidP="00E45FA8">
      <w:pPr>
        <w:jc w:val="both"/>
        <w:rPr>
          <w:rFonts w:ascii="Times New Roman" w:hAnsi="Times New Roman" w:cs="Times New Roman"/>
          <w:sz w:val="28"/>
          <w:szCs w:val="28"/>
        </w:rPr>
      </w:pPr>
      <w:r w:rsidRPr="00E45FA8">
        <w:rPr>
          <w:rFonts w:ascii="Times New Roman" w:hAnsi="Times New Roman" w:cs="Times New Roman"/>
          <w:sz w:val="28"/>
          <w:szCs w:val="28"/>
        </w:rPr>
        <w:t>„___ ” ____________20__   року                   №____</w:t>
      </w:r>
    </w:p>
    <w:p w:rsidR="00E45FA8" w:rsidRPr="00E45FA8" w:rsidRDefault="00E45FA8" w:rsidP="00E45FA8">
      <w:pPr>
        <w:jc w:val="both"/>
        <w:rPr>
          <w:rFonts w:ascii="Times New Roman" w:hAnsi="Times New Roman" w:cs="Times New Roman"/>
          <w:sz w:val="40"/>
          <w:szCs w:val="28"/>
        </w:rPr>
      </w:pP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Про проведення конкурсу на визначення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опорного навчального закладу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 </w:t>
      </w:r>
    </w:p>
    <w:p w:rsidR="00E45FA8" w:rsidRPr="00E45FA8" w:rsidRDefault="00E45FA8" w:rsidP="00E45FA8">
      <w:pPr>
        <w:shd w:val="clear" w:color="auto" w:fill="FFFFFF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Відповідно до статті 60 Закону України «Про місцеве самоврядування в Україні», Законів України «Про освіту», «Про загальну середню освіту»,  постанови Кабінету Міністрів України від  27 серпня 2010 року № 777 «Про затвердження Положення про освітній округ» із змінами, внесеними згідно з постановами Кабінету Міністрів України від 20 січня 2016 року № 79, від 31 серпня 2016 року № 574, від 19 квітня 2017 року, з метою створення та забезпечення умов для рівного доступу до якісної освіти дітей шкільного віку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ВИРІШИЛА:</w:t>
      </w:r>
    </w:p>
    <w:p w:rsidR="00E45FA8" w:rsidRPr="00E45FA8" w:rsidRDefault="00E45FA8" w:rsidP="00E45F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Затвердити Умови проведення конкурсу на визначення опорного навчального закладу (додаються).</w:t>
      </w:r>
    </w:p>
    <w:p w:rsidR="00E45FA8" w:rsidRPr="00E45FA8" w:rsidRDefault="00E45FA8" w:rsidP="00E45F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Утворити  конкурсну комісію із визначення опорного навчального закладу у складі згідно з додатком.</w:t>
      </w:r>
    </w:p>
    <w:p w:rsidR="00E45FA8" w:rsidRPr="00E45FA8" w:rsidRDefault="00C857B5" w:rsidP="00E45F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Виконавчому комітету </w:t>
      </w:r>
      <w:r w:rsidR="00E45FA8" w:rsidRPr="00E45FA8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забезпечити надання необхідних документів, що підтверджують визначення навчального закладу-переможця конкурсу, на затвердження сесії 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сільської</w:t>
      </w:r>
      <w:r w:rsidR="00E45FA8" w:rsidRPr="00E45FA8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ради.</w:t>
      </w:r>
    </w:p>
    <w:p w:rsidR="00E45FA8" w:rsidRPr="00E45FA8" w:rsidRDefault="00E45FA8" w:rsidP="00E45FA8">
      <w:pPr>
        <w:pStyle w:val="a5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Контроль за виконанням ць</w:t>
      </w:r>
      <w:r w:rsidR="00C857B5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ого рішення покласти на 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r w:rsidR="00C857B5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заступника голови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Локницької сільської ради</w:t>
      </w:r>
      <w:r w:rsidR="00C857B5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Швайко О.О.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</w:p>
    <w:p w:rsidR="00E45FA8" w:rsidRPr="00E45FA8" w:rsidRDefault="00E45FA8" w:rsidP="00E45FA8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           Сільський голова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                   </w:t>
      </w: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                                          П. </w:t>
      </w:r>
      <w:proofErr w:type="spellStart"/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Харковець</w:t>
      </w:r>
      <w:proofErr w:type="spellEnd"/>
    </w:p>
    <w:p w:rsidR="004B45CA" w:rsidRDefault="004B45CA"/>
    <w:p w:rsidR="00E45FA8" w:rsidRDefault="00E45FA8"/>
    <w:p w:rsidR="00E45FA8" w:rsidRPr="00E45FA8" w:rsidRDefault="00E45FA8" w:rsidP="00E45FA8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Додаток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 до рішення сільської ради      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                                                   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               2018  №____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УМОВИ ПРОВЕДЕННЯ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конкурсу на визначення опорного навчального закладу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І. Загальні положення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 Ці Умови визначають порядок проведення конкурсу на визначення опорного навчального закладу загальної середньої освіти (далі – Конкурс).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Метою Конкурсу є створення умов для комплексної реорганізації і модернізації системи загальної середньої освіти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громади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; забезпечення рівного доступу до якісної освіти; впровадження </w:t>
      </w:r>
      <w:proofErr w:type="spellStart"/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допрофільної</w:t>
      </w:r>
      <w:proofErr w:type="spellEnd"/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підготовки, профільного і професійного навчання, поглибленого вивчення предметів учнями незалежно від їхнього місця проживання; концентрації та ефективного використання наявних ресурсів, їх спрямування на задоволення освітніх потреб учнів (вихованців); створення єдиної системи виховної роботи.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Основним завданням Конкурсу є виявлення ефективної моделі діяльності опорного закладу, що забезпечує умови для рівного доступу до якісної освіти, підвищення її якості,  підтримку творчо працюючих педагогічних колективів; зміцнення матеріально-технічного оснащення опорних закладів.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Організатором конкурсу є </w:t>
      </w:r>
      <w:r w:rsidR="00C85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Локницької сільської ради.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ІІ. Порядок проведення Конкурсу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Конкурс проводиться у два етапи протягом 30 днів після оголошення на сайті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Локницької сільської ради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 етап – підготовчий, протягом 20 днів з часу оголошення конкурсу - подання заявок відповідними загальноосвітніми навчальними закладами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громади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участь у Конкурсі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 освіти Локницької сільської ради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ІІ етап – основний, – визначення переможців Конкурсу протягом 10 днів після закінчення І етапу.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Для участі у І етапі необхідно подати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освіти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Локницької сільської ради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заявку, до якої додаються такі документи: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 план розвитку навчального закладу (5-7 сторінок) на наступні 3 роки, який містить таку обов’язкову інформацію: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забезпечення доступу до отримання освітніх послуг в опорному закладі (проектна потужність опорного закладу; кількість учнів, що навчаються з території обслуговування навчального закладу; кількість учнів, які будуть підвозитися до опорної школи після консолідації мережі; маршрути підвезення учнів та педагогічних працівників (з розрахунком відстаней та приблизного часу в дорозі; транспорт, яким здійснюється підвезення);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- мережа класів та їх наповнюваність;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організація </w:t>
      </w:r>
      <w:proofErr w:type="spellStart"/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допрофільної</w:t>
      </w:r>
      <w:proofErr w:type="spellEnd"/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підготовки та профільного навчання;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організація інклюзивного навчання при наявності дітей з особливими потребами;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удосконалення матеріально-технічної, навчально-методичної бази, у тому числі укомплектування бібліотечного фонду;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зміцнення кадрового потенціалу;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залучення бюджетних коштів, інвестицій.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2) опис інвестиційних потреб опорної школи (придбання шкільних автобусів для перевезення учнів, оснащення навчальних кабінетів, придбання мультимедійного обладнання, встановлення мережі </w:t>
      </w:r>
      <w:proofErr w:type="spellStart"/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wi-fi</w:t>
      </w:r>
      <w:proofErr w:type="spellEnd"/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безкоштовним (безпечним) доступом, заходи з енергозбереження, ремонт приміщень, професійний розвиток учителів тощо).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3. Інформація про подані на Конкурс матеріали розміщується на        офіційних сайтах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Локницької сільської ради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ІІІ. Критерії оцінювання та визначення переможців Конкурсу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Визначення переможця Конкурсу проводиться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виконавчим комітетом 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визначення опорного навчального закладу (далі – Комісія) у складі згідно з додатком до цього рішення.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Підсумки Конкурсу підбиваються за загальною сумою балів. Максимальна сумарна кількість балів – 350 балів.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Подані матеріали на Конкурс оцінюються за такими критеріями (максимальна кількість балів за одним критерієм – 10 балів):</w:t>
      </w:r>
    </w:p>
    <w:p w:rsidR="00E45FA8" w:rsidRDefault="00E45F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Квота конкурсу -  2 заклади. 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5"/>
        <w:gridCol w:w="2520"/>
        <w:gridCol w:w="2385"/>
      </w:tblGrid>
      <w:tr w:rsidR="00E45FA8" w:rsidRPr="00E45FA8" w:rsidTr="00E45FA8">
        <w:tc>
          <w:tcPr>
            <w:tcW w:w="4605" w:type="dxa"/>
            <w:vMerge w:val="restart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Назва критерію</w:t>
            </w:r>
          </w:p>
        </w:tc>
        <w:tc>
          <w:tcPr>
            <w:tcW w:w="4905" w:type="dxa"/>
            <w:gridSpan w:val="2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Оцінювання за критерієм</w:t>
            </w:r>
          </w:p>
        </w:tc>
      </w:tr>
      <w:tr w:rsidR="00E45FA8" w:rsidRPr="00E45FA8" w:rsidTr="00E45FA8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45FA8" w:rsidRPr="00E45FA8" w:rsidRDefault="00E45FA8" w:rsidP="00E45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 балів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 балів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філій опорного закладу 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дві філії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три філії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учнів в опорному закладі (без врахування учнів філій)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200-250 осіб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 осіб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учнів, що будуть підвозитися на навчання до опорного закладу після консолідації мережі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50-100 учнів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більше 100 учнів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Використання проектної потужності закладу після консолідації мережі </w:t>
            </w: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навчальних закладів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65-75%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75%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Протяжність маршрутів перевезення учнів до опорного закладу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більше 15 км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 км і менше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Тривалість маршруту в одну сторону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більше 45 хв.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 45 хв.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Наявність шкільних автобусів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два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класів на паралелі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два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Середня наповнюваність класів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17-25 осіб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більше 25 осіб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профілів у опорному закладі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два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Наявність курсів за вибором та факультативів у опорному закладі (8-11 класи)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 5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Наявність предметних гуртків у опорному закладі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1-4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більше 4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класів з поглибленим вивченням предметів у опорному закладі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більше 1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Освітній рівень педагогів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90-95%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95%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Якісний рівень педагогів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60-66%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66,1%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Наявність кабінетів: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фізики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хімії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біології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географії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інформатики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лабораторії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навчальних майстерень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спортивної зали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 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але без паспорту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але без паспорту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але без паспорту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але без паспорту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але без паспорту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але без паспорту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але без паспорту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є, але без паспорту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 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так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Наявність швидкісного Інтернету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0,5 - 1 м біт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м біт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Наявність мережі </w:t>
            </w:r>
            <w:proofErr w:type="spellStart"/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wi-fi</w:t>
            </w:r>
            <w:proofErr w:type="spellEnd"/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 безкоштовним (безпечним) доступом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але не для всіх учасників навчального процесу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Наявність бібліотеки з книгосховищем та читальною залою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так, але відсутня одна із складових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Наявність актової зали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 пристосованому приміщенні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Створення умов для навчання дітей на візках: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пандус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внутрішні санвузли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але не відповідає нормам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не відповідають нормам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Наявність у шкільній їдальні технологічного та холодильного обладнання (жарова шафа, </w:t>
            </w:r>
            <w:proofErr w:type="spellStart"/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електросковорода</w:t>
            </w:r>
            <w:proofErr w:type="spellEnd"/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холодильна камера)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так, але відсутні одна або декілька складових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Наявність у шкільній їдальні холодної та гарячої проточної води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тільки холодна проточна вода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Термін проведення останнього капітального ремонту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10-25 років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 10 років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Відповідність інженерного обладнання (санітарні прилади) санітарним нормам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менше 50% забезпеченості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100%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Відповідність плану розвитку підходам у реформуванні загальної середньої освіти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частково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Масштабність інвестиційних потреб опорної школи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частково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</w:tc>
      </w:tr>
    </w:tbl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 Комісія працює на громадських засадах.</w:t>
      </w:r>
    </w:p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 Засідання Комісії є правомочним, якщо на ньому присутні не менше двох третин його складу.</w:t>
      </w:r>
    </w:p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 Рішення Комісії про визначення переможця Конкурсу ухвалюється шляхом відкритого голосування простою більшістю голосів присутніх на засіданні членів Комісії. У разі рівного розподілу голосів вирішальним є голос голови Комісії.</w:t>
      </w:r>
    </w:p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7. Протокол Комісії за результатами  визначення опорного навчального закладу схвалюється розпорядженням голови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 ради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затверджується рішенням сесії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сільської 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ради.</w:t>
      </w:r>
    </w:p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8. Документація переможця Конкурсу подається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управління 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освіти і науки Рівненської обласної державної адміністрації для участі в конкурсі на кращий опорний заклад. Кращий опорний заклад отримає фінансову підтримку за рахунок виділеної освітньої субвенції з державного бюджету місцевим бюджетам.</w:t>
      </w:r>
    </w:p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 Заступник голови сільської ради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         О. Швайко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  </w:t>
      </w:r>
    </w:p>
    <w:p w:rsidR="00E45FA8" w:rsidRDefault="00E45FA8">
      <w:pPr>
        <w:rPr>
          <w:rFonts w:ascii="Times New Roman" w:hAnsi="Times New Roman" w:cs="Times New Roman"/>
          <w:sz w:val="28"/>
          <w:szCs w:val="28"/>
        </w:rPr>
      </w:pPr>
    </w:p>
    <w:p w:rsidR="00E45FA8" w:rsidRDefault="00E45FA8">
      <w:pPr>
        <w:rPr>
          <w:rFonts w:ascii="Times New Roman" w:hAnsi="Times New Roman" w:cs="Times New Roman"/>
          <w:sz w:val="28"/>
          <w:szCs w:val="28"/>
        </w:rPr>
      </w:pPr>
    </w:p>
    <w:p w:rsidR="00E45FA8" w:rsidRDefault="00E45FA8">
      <w:pPr>
        <w:rPr>
          <w:rFonts w:ascii="Times New Roman" w:hAnsi="Times New Roman" w:cs="Times New Roman"/>
          <w:sz w:val="28"/>
          <w:szCs w:val="28"/>
        </w:rPr>
      </w:pPr>
    </w:p>
    <w:p w:rsidR="00E45FA8" w:rsidRDefault="00E45FA8">
      <w:pPr>
        <w:rPr>
          <w:rFonts w:ascii="Times New Roman" w:hAnsi="Times New Roman" w:cs="Times New Roman"/>
          <w:sz w:val="28"/>
          <w:szCs w:val="28"/>
        </w:rPr>
      </w:pPr>
    </w:p>
    <w:p w:rsidR="00D15A41" w:rsidRDefault="00D15A41">
      <w:pPr>
        <w:rPr>
          <w:rFonts w:ascii="Times New Roman" w:hAnsi="Times New Roman" w:cs="Times New Roman"/>
          <w:sz w:val="28"/>
          <w:szCs w:val="28"/>
        </w:rPr>
      </w:pPr>
    </w:p>
    <w:p w:rsidR="00D15A41" w:rsidRDefault="00D15A41">
      <w:pPr>
        <w:rPr>
          <w:rFonts w:ascii="Times New Roman" w:hAnsi="Times New Roman" w:cs="Times New Roman"/>
          <w:sz w:val="28"/>
          <w:szCs w:val="28"/>
        </w:rPr>
      </w:pPr>
    </w:p>
    <w:p w:rsidR="00D15A41" w:rsidRDefault="00D15A41">
      <w:pPr>
        <w:rPr>
          <w:rFonts w:ascii="Times New Roman" w:hAnsi="Times New Roman" w:cs="Times New Roman"/>
          <w:sz w:val="28"/>
          <w:szCs w:val="28"/>
        </w:rPr>
      </w:pPr>
    </w:p>
    <w:p w:rsidR="00D15A41" w:rsidRDefault="00D15A41">
      <w:pPr>
        <w:rPr>
          <w:rFonts w:ascii="Times New Roman" w:hAnsi="Times New Roman" w:cs="Times New Roman"/>
          <w:sz w:val="28"/>
          <w:szCs w:val="28"/>
        </w:rPr>
      </w:pPr>
    </w:p>
    <w:p w:rsidR="00D15A41" w:rsidRDefault="00D15A41">
      <w:pPr>
        <w:rPr>
          <w:rFonts w:ascii="Times New Roman" w:hAnsi="Times New Roman" w:cs="Times New Roman"/>
          <w:sz w:val="28"/>
          <w:szCs w:val="28"/>
        </w:rPr>
      </w:pPr>
    </w:p>
    <w:p w:rsidR="00D15A41" w:rsidRDefault="00D15A41">
      <w:pPr>
        <w:rPr>
          <w:rFonts w:ascii="Times New Roman" w:hAnsi="Times New Roman" w:cs="Times New Roman"/>
          <w:sz w:val="28"/>
          <w:szCs w:val="28"/>
        </w:rPr>
      </w:pPr>
    </w:p>
    <w:p w:rsidR="00D15A41" w:rsidRDefault="00D15A41">
      <w:pPr>
        <w:rPr>
          <w:rFonts w:ascii="Times New Roman" w:hAnsi="Times New Roman" w:cs="Times New Roman"/>
          <w:sz w:val="28"/>
          <w:szCs w:val="28"/>
        </w:rPr>
      </w:pPr>
    </w:p>
    <w:p w:rsidR="00D15A41" w:rsidRDefault="00D15A41">
      <w:pPr>
        <w:rPr>
          <w:rFonts w:ascii="Times New Roman" w:hAnsi="Times New Roman" w:cs="Times New Roman"/>
          <w:sz w:val="28"/>
          <w:szCs w:val="28"/>
        </w:rPr>
      </w:pPr>
    </w:p>
    <w:p w:rsidR="00D15A41" w:rsidRPr="00D15A41" w:rsidRDefault="00D15A41">
      <w:pPr>
        <w:rPr>
          <w:rFonts w:ascii="Times New Roman" w:hAnsi="Times New Roman" w:cs="Times New Roman"/>
          <w:sz w:val="28"/>
          <w:szCs w:val="28"/>
        </w:rPr>
      </w:pPr>
    </w:p>
    <w:p w:rsidR="00D15A41" w:rsidRPr="00D15A41" w:rsidRDefault="00D15A41" w:rsidP="00D15A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</w:t>
      </w:r>
    </w:p>
    <w:p w:rsidR="00D15A41" w:rsidRPr="00D15A41" w:rsidRDefault="00D15A41" w:rsidP="00D15A4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 до рішення </w:t>
      </w:r>
      <w:r w:rsidR="00A76A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сільської 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      </w:t>
      </w:r>
    </w:p>
    <w:p w:rsidR="00D15A41" w:rsidRPr="00D15A41" w:rsidRDefault="00D15A41" w:rsidP="00D15A4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         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№___</w:t>
      </w:r>
    </w:p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D15A41" w:rsidRPr="00D15A41" w:rsidRDefault="00D15A41" w:rsidP="00D15A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Склад конкурсної комісії</w:t>
      </w:r>
    </w:p>
    <w:p w:rsidR="00D15A41" w:rsidRPr="00D15A41" w:rsidRDefault="00D15A41" w:rsidP="00D15A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із визначення опорного навчального закладу</w:t>
      </w:r>
    </w:p>
    <w:tbl>
      <w:tblPr>
        <w:tblW w:w="92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5430"/>
      </w:tblGrid>
      <w:tr w:rsidR="00D15A41" w:rsidRPr="00D15A41" w:rsidTr="00D15A41">
        <w:tc>
          <w:tcPr>
            <w:tcW w:w="9210" w:type="dxa"/>
            <w:gridSpan w:val="2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Співголови конкурсної комісії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D15A41" w:rsidRPr="00D15A41" w:rsidTr="007724E5">
        <w:tc>
          <w:tcPr>
            <w:tcW w:w="378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Харковець</w:t>
            </w:r>
            <w:proofErr w:type="spellEnd"/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Петро Степанович </w:t>
            </w:r>
          </w:p>
        </w:tc>
        <w:tc>
          <w:tcPr>
            <w:tcW w:w="543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голова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сільської ради</w:t>
            </w:r>
          </w:p>
        </w:tc>
      </w:tr>
      <w:tr w:rsidR="00D15A41" w:rsidRPr="00D15A41" w:rsidTr="007724E5">
        <w:tc>
          <w:tcPr>
            <w:tcW w:w="378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Швайко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Олена Олександрівна</w:t>
            </w:r>
          </w:p>
        </w:tc>
        <w:tc>
          <w:tcPr>
            <w:tcW w:w="543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</w:t>
            </w: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голови сільської ради</w:t>
            </w: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D15A41" w:rsidRPr="00D15A41" w:rsidTr="00D15A41">
        <w:tc>
          <w:tcPr>
            <w:tcW w:w="9210" w:type="dxa"/>
            <w:gridSpan w:val="2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голови конкурсної комісії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D15A41" w:rsidRPr="00D15A41" w:rsidTr="007724E5">
        <w:tc>
          <w:tcPr>
            <w:tcW w:w="378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Васерук </w:t>
            </w:r>
          </w:p>
          <w:p w:rsidR="00D15A41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Євгеній Леонідович</w:t>
            </w:r>
          </w:p>
        </w:tc>
        <w:tc>
          <w:tcPr>
            <w:tcW w:w="543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Спеціаліст 1 категорії  з питань освіти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D15A41" w:rsidRPr="00D15A41" w:rsidTr="00D15A41">
        <w:tc>
          <w:tcPr>
            <w:tcW w:w="9210" w:type="dxa"/>
            <w:gridSpan w:val="2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Члени конкурсної комісії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D15A41" w:rsidRPr="00D15A41" w:rsidTr="007724E5">
        <w:tc>
          <w:tcPr>
            <w:tcW w:w="378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7724E5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72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Палей</w:t>
            </w:r>
            <w:proofErr w:type="spellEnd"/>
            <w:r w:rsidRPr="00772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Ірина</w:t>
            </w:r>
          </w:p>
          <w:p w:rsidR="00D15A41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72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Михайлівна</w:t>
            </w:r>
            <w:r w:rsidR="00D15A41"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7724E5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43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724E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секретар сільської ради</w:t>
            </w:r>
            <w:r w:rsidR="00D15A41"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D15A41" w:rsidRPr="00D15A41" w:rsidTr="007724E5">
        <w:trPr>
          <w:trHeight w:val="240"/>
        </w:trPr>
        <w:tc>
          <w:tcPr>
            <w:tcW w:w="378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7724E5" w:rsidRPr="007724E5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724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Харковець</w:t>
            </w:r>
            <w:proofErr w:type="spellEnd"/>
            <w:r w:rsidRPr="007724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Галина </w:t>
            </w:r>
          </w:p>
          <w:p w:rsidR="00D15A41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724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Василівна</w:t>
            </w:r>
          </w:p>
        </w:tc>
        <w:tc>
          <w:tcPr>
            <w:tcW w:w="543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72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діловод</w:t>
            </w:r>
          </w:p>
        </w:tc>
      </w:tr>
      <w:tr w:rsidR="00D15A41" w:rsidRPr="00D15A41" w:rsidTr="007724E5">
        <w:tc>
          <w:tcPr>
            <w:tcW w:w="378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43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D15A41" w:rsidRPr="00D15A41" w:rsidTr="007724E5">
        <w:tc>
          <w:tcPr>
            <w:tcW w:w="378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7724E5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Курин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Наталя </w:t>
            </w:r>
          </w:p>
          <w:p w:rsidR="00D15A41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Сергіївна</w:t>
            </w:r>
          </w:p>
        </w:tc>
        <w:tc>
          <w:tcPr>
            <w:tcW w:w="543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депутат Локницької сільської ради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D15A41" w:rsidRPr="00D15A41" w:rsidTr="007724E5">
        <w:tc>
          <w:tcPr>
            <w:tcW w:w="378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Окач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Світлана </w:t>
            </w:r>
          </w:p>
          <w:p w:rsidR="007724E5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Антонівна </w:t>
            </w:r>
          </w:p>
        </w:tc>
        <w:tc>
          <w:tcPr>
            <w:tcW w:w="543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керівник міжшкільного методичного об’єднання </w:t>
            </w:r>
          </w:p>
        </w:tc>
      </w:tr>
      <w:tr w:rsidR="00D15A41" w:rsidRPr="00D15A41" w:rsidTr="007724E5">
        <w:tc>
          <w:tcPr>
            <w:tcW w:w="378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43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C05E02" w:rsidRDefault="00D15A41" w:rsidP="00C05E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голова профспілки </w:t>
            </w:r>
            <w:r w:rsidR="00772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КЗ </w:t>
            </w:r>
            <w:r w:rsidR="00C05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«</w:t>
            </w:r>
            <w:proofErr w:type="spellStart"/>
            <w:r w:rsidR="002A1E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Кухченська</w:t>
            </w:r>
            <w:proofErr w:type="spellEnd"/>
            <w:r w:rsidR="002A1E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ЗОШ І-ІІІ</w:t>
            </w:r>
            <w:r w:rsidR="00772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ступенів» Локницької сільської ради </w:t>
            </w:r>
          </w:p>
          <w:p w:rsidR="00D15A41" w:rsidRPr="00D15A41" w:rsidRDefault="00D15A41" w:rsidP="00C05E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(за узгодженням)</w:t>
            </w:r>
          </w:p>
        </w:tc>
      </w:tr>
    </w:tbl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 голови </w:t>
      </w:r>
      <w:r w:rsidR="00C05E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сільської 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                                                                 </w:t>
      </w:r>
      <w:r w:rsidR="00C05E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 О. </w:t>
      </w:r>
      <w:r w:rsidR="00C05E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Швайко 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                                   </w:t>
      </w:r>
    </w:p>
    <w:p w:rsidR="00D15A41" w:rsidRPr="00D15A41" w:rsidRDefault="00D15A41">
      <w:pPr>
        <w:rPr>
          <w:rFonts w:ascii="Times New Roman" w:hAnsi="Times New Roman" w:cs="Times New Roman"/>
          <w:sz w:val="28"/>
          <w:szCs w:val="28"/>
        </w:rPr>
      </w:pPr>
    </w:p>
    <w:sectPr w:rsidR="00D15A41" w:rsidRPr="00D15A41" w:rsidSect="004A1E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95042"/>
    <w:multiLevelType w:val="multilevel"/>
    <w:tmpl w:val="6060B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5FA8"/>
    <w:rsid w:val="002A1E25"/>
    <w:rsid w:val="004A1ED6"/>
    <w:rsid w:val="004B45CA"/>
    <w:rsid w:val="007724E5"/>
    <w:rsid w:val="009E4427"/>
    <w:rsid w:val="00A76A80"/>
    <w:rsid w:val="00C05E02"/>
    <w:rsid w:val="00C857B5"/>
    <w:rsid w:val="00D15A41"/>
    <w:rsid w:val="00E45FA8"/>
    <w:rsid w:val="00F5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0EE3A8-5F2B-418A-8764-2386B71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45FA8"/>
    <w:rPr>
      <w:b/>
      <w:bCs/>
    </w:rPr>
  </w:style>
  <w:style w:type="paragraph" w:customStyle="1" w:styleId="rtejustify">
    <w:name w:val="rtejustify"/>
    <w:basedOn w:val="a"/>
    <w:rsid w:val="00E45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E45FA8"/>
    <w:pPr>
      <w:ind w:left="720"/>
      <w:contextualSpacing/>
    </w:pPr>
  </w:style>
  <w:style w:type="paragraph" w:customStyle="1" w:styleId="rteright">
    <w:name w:val="rteright"/>
    <w:basedOn w:val="a"/>
    <w:rsid w:val="00E45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E45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2A1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1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1423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KRPS</dc:creator>
  <cp:keywords/>
  <dc:description/>
  <cp:lastModifiedBy>Admin</cp:lastModifiedBy>
  <cp:revision>6</cp:revision>
  <dcterms:created xsi:type="dcterms:W3CDTF">2018-06-14T13:34:00Z</dcterms:created>
  <dcterms:modified xsi:type="dcterms:W3CDTF">2018-07-17T08:39:00Z</dcterms:modified>
</cp:coreProperties>
</file>