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B4" w:rsidRDefault="009B41B4" w:rsidP="009B41B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9B41B4" w:rsidRDefault="009B41B4" w:rsidP="009B41B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9B41B4" w:rsidRDefault="009B41B4" w:rsidP="009B41B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УКРАЇНА</w:t>
      </w: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ЛОКНИЦЬКА СІЛЬСЬКА РАДА</w:t>
      </w: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Зарічненського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</w:t>
      </w: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Рівненської області</w:t>
      </w: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9B41B4" w:rsidRDefault="009B41B4" w:rsidP="009B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9B41B4" w:rsidRDefault="009B41B4" w:rsidP="009B4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14 вересня 2016 року                                 №  1</w:t>
      </w:r>
    </w:p>
    <w:p w:rsidR="009B41B4" w:rsidRDefault="009B41B4" w:rsidP="009B4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41B4" w:rsidRDefault="009B41B4" w:rsidP="009B41B4">
      <w:pPr>
        <w:shd w:val="clear" w:color="auto" w:fill="FFFFFF"/>
        <w:spacing w:before="2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визнання повноважень депутатів</w:t>
      </w:r>
    </w:p>
    <w:p w:rsidR="009B41B4" w:rsidRDefault="009B41B4" w:rsidP="009B41B4">
      <w:pPr>
        <w:shd w:val="clear" w:color="auto" w:fill="FFFFFF"/>
        <w:spacing w:before="2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Локницької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.</w:t>
      </w:r>
    </w:p>
    <w:p w:rsidR="009B41B4" w:rsidRDefault="009B41B4" w:rsidP="009B4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41B4" w:rsidRDefault="009B41B4" w:rsidP="009B41B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об’єднаної територіальної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23498">
        <w:rPr>
          <w:rFonts w:ascii="Times New Roman" w:hAnsi="Times New Roman" w:cs="Times New Roman"/>
          <w:sz w:val="28"/>
          <w:szCs w:val="28"/>
          <w:lang w:val="uk-UA"/>
        </w:rPr>
        <w:t xml:space="preserve"> року, керуючись ст.141 Конституції України, Законом України «Про місцеві вибори», ст.45, ст.46 Закону України «Про місцеве самоврядування в Україні», сільська рада</w:t>
      </w:r>
    </w:p>
    <w:p w:rsidR="009B41B4" w:rsidRDefault="009B41B4" w:rsidP="009B41B4">
      <w:pPr>
        <w:shd w:val="clear" w:color="auto" w:fill="FFFFFF"/>
        <w:tabs>
          <w:tab w:val="left" w:pos="3120"/>
        </w:tabs>
        <w:spacing w:after="0" w:line="317" w:lineRule="exact"/>
        <w:ind w:left="-360" w:firstLine="540"/>
        <w:rPr>
          <w:rFonts w:ascii="Times New Roman" w:eastAsia="Times New Roman" w:hAnsi="Times New Roman" w:cs="Times New Roman"/>
          <w:color w:val="656565"/>
          <w:spacing w:val="-3"/>
          <w:sz w:val="28"/>
          <w:szCs w:val="28"/>
          <w:lang w:val="uk-UA" w:eastAsia="ru-RU"/>
        </w:rPr>
      </w:pPr>
    </w:p>
    <w:p w:rsidR="009B41B4" w:rsidRPr="00DE5705" w:rsidRDefault="009B41B4" w:rsidP="009B4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70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B41B4" w:rsidRPr="0045069D" w:rsidRDefault="009B41B4" w:rsidP="009B41B4">
      <w:pPr>
        <w:numPr>
          <w:ilvl w:val="0"/>
          <w:numId w:val="1"/>
        </w:numPr>
        <w:tabs>
          <w:tab w:val="left" w:pos="111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DE5705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705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70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705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570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E5705">
        <w:rPr>
          <w:rFonts w:ascii="Times New Roman" w:hAnsi="Times New Roman" w:cs="Times New Roman"/>
          <w:sz w:val="28"/>
          <w:szCs w:val="28"/>
        </w:rPr>
        <w:t xml:space="preserve"> </w:t>
      </w:r>
      <w:r w:rsidRPr="0045069D">
        <w:rPr>
          <w:rFonts w:ascii="Times New Roman" w:hAnsi="Times New Roman" w:cs="Times New Roman"/>
        </w:rPr>
        <w:t>по 2</w:t>
      </w:r>
      <w:proofErr w:type="spellStart"/>
      <w:r w:rsidRPr="0045069D">
        <w:rPr>
          <w:rFonts w:ascii="Times New Roman" w:hAnsi="Times New Roman" w:cs="Times New Roman"/>
          <w:lang w:val="uk-UA"/>
        </w:rPr>
        <w:t>2</w:t>
      </w:r>
      <w:proofErr w:type="spellEnd"/>
      <w:r w:rsidRPr="0045069D">
        <w:rPr>
          <w:rFonts w:ascii="Times New Roman" w:hAnsi="Times New Roman" w:cs="Times New Roman"/>
        </w:rPr>
        <w:t xml:space="preserve"> округ</w:t>
      </w:r>
      <w:r w:rsidRPr="0045069D">
        <w:rPr>
          <w:rFonts w:ascii="Times New Roman" w:hAnsi="Times New Roman" w:cs="Times New Roman"/>
          <w:lang w:val="uk-UA"/>
        </w:rPr>
        <w:t>ах</w:t>
      </w:r>
      <w:r w:rsidRPr="0045069D">
        <w:rPr>
          <w:rFonts w:ascii="Times New Roman" w:hAnsi="Times New Roman" w:cs="Times New Roman"/>
        </w:rPr>
        <w:t xml:space="preserve">, а </w:t>
      </w:r>
      <w:proofErr w:type="spellStart"/>
      <w:r w:rsidRPr="0045069D">
        <w:rPr>
          <w:rFonts w:ascii="Times New Roman" w:hAnsi="Times New Roman" w:cs="Times New Roman"/>
        </w:rPr>
        <w:t>саме</w:t>
      </w:r>
      <w:proofErr w:type="spellEnd"/>
      <w:r w:rsidRPr="0045069D">
        <w:rPr>
          <w:rFonts w:ascii="Times New Roman" w:hAnsi="Times New Roman" w:cs="Times New Roman"/>
        </w:rPr>
        <w:t>: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№1 Краснюк Володимир Володимирович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№2 Погорілець Наталія Миколаївна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№3 </w:t>
      </w:r>
      <w:proofErr w:type="spellStart"/>
      <w:r w:rsidRPr="0045069D">
        <w:rPr>
          <w:rFonts w:ascii="Times New Roman" w:hAnsi="Times New Roman" w:cs="Times New Roman"/>
          <w:lang w:val="uk-UA"/>
        </w:rPr>
        <w:t>Селевчук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Анатолій Григорович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№4Харковець Олександр Володимирович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№5 Соломко Валентина Антонівна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№6 </w:t>
      </w:r>
      <w:proofErr w:type="spellStart"/>
      <w:r w:rsidRPr="0045069D">
        <w:rPr>
          <w:rFonts w:ascii="Times New Roman" w:hAnsi="Times New Roman" w:cs="Times New Roman"/>
          <w:lang w:val="uk-UA"/>
        </w:rPr>
        <w:t>Васюрчик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Інна Миколаївна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№7 Марчук Алла Станіславівна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№8 Любчик Віталій Степанович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округ№9 Ткачук Василь Юрійович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№10 </w:t>
      </w:r>
      <w:proofErr w:type="spellStart"/>
      <w:r w:rsidRPr="0045069D">
        <w:rPr>
          <w:rFonts w:ascii="Times New Roman" w:hAnsi="Times New Roman" w:cs="Times New Roman"/>
          <w:lang w:val="uk-UA"/>
        </w:rPr>
        <w:t>Філончук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Володимир Михайлович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№11 Янчук Микола Григорович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>округ №12 Сирець Аліна Олександрівна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№13 </w:t>
      </w:r>
      <w:proofErr w:type="spellStart"/>
      <w:r w:rsidRPr="0045069D">
        <w:rPr>
          <w:rFonts w:ascii="Times New Roman" w:hAnsi="Times New Roman" w:cs="Times New Roman"/>
          <w:lang w:val="uk-UA"/>
        </w:rPr>
        <w:t>Філончук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Любов Трохимівна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№14 </w:t>
      </w:r>
      <w:proofErr w:type="spellStart"/>
      <w:r w:rsidRPr="0045069D">
        <w:rPr>
          <w:rFonts w:ascii="Times New Roman" w:hAnsi="Times New Roman" w:cs="Times New Roman"/>
          <w:lang w:val="uk-UA"/>
        </w:rPr>
        <w:t>Ліцевич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Зінаїда Іванівна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№15 </w:t>
      </w:r>
      <w:proofErr w:type="spellStart"/>
      <w:r w:rsidRPr="0045069D">
        <w:rPr>
          <w:rFonts w:ascii="Times New Roman" w:hAnsi="Times New Roman" w:cs="Times New Roman"/>
          <w:lang w:val="uk-UA"/>
        </w:rPr>
        <w:t>Ташликович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Валентина Миколаївна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округ№16 </w:t>
      </w:r>
      <w:proofErr w:type="spellStart"/>
      <w:r w:rsidRPr="0045069D">
        <w:rPr>
          <w:rFonts w:ascii="Times New Roman" w:hAnsi="Times New Roman" w:cs="Times New Roman"/>
          <w:lang w:val="uk-UA"/>
        </w:rPr>
        <w:t>Юшкевич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Андрій Миколайович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№17 </w:t>
      </w:r>
      <w:proofErr w:type="spellStart"/>
      <w:r w:rsidRPr="0045069D">
        <w:rPr>
          <w:rFonts w:ascii="Times New Roman" w:hAnsi="Times New Roman" w:cs="Times New Roman"/>
          <w:lang w:val="uk-UA"/>
        </w:rPr>
        <w:t>Палей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Ірина Михайлівна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№18 </w:t>
      </w:r>
      <w:proofErr w:type="spellStart"/>
      <w:r w:rsidRPr="0045069D">
        <w:rPr>
          <w:rFonts w:ascii="Times New Roman" w:hAnsi="Times New Roman" w:cs="Times New Roman"/>
          <w:lang w:val="uk-UA"/>
        </w:rPr>
        <w:t>Курин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Наталія Сергіївна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№19 </w:t>
      </w:r>
      <w:proofErr w:type="spellStart"/>
      <w:r w:rsidRPr="0045069D">
        <w:rPr>
          <w:rFonts w:ascii="Times New Roman" w:hAnsi="Times New Roman" w:cs="Times New Roman"/>
          <w:lang w:val="uk-UA"/>
        </w:rPr>
        <w:t>Гулюк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Юрій Леонідович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№20 </w:t>
      </w:r>
      <w:proofErr w:type="spellStart"/>
      <w:r w:rsidRPr="0045069D">
        <w:rPr>
          <w:rFonts w:ascii="Times New Roman" w:hAnsi="Times New Roman" w:cs="Times New Roman"/>
          <w:lang w:val="uk-UA"/>
        </w:rPr>
        <w:t>Заулочний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Володимир </w:t>
      </w:r>
      <w:proofErr w:type="spellStart"/>
      <w:r w:rsidRPr="0045069D">
        <w:rPr>
          <w:rFonts w:ascii="Times New Roman" w:hAnsi="Times New Roman" w:cs="Times New Roman"/>
          <w:lang w:val="uk-UA"/>
        </w:rPr>
        <w:t>Васильвич</w:t>
      </w:r>
      <w:proofErr w:type="spellEnd"/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  <w:lang w:val="uk-UA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№21 </w:t>
      </w:r>
      <w:proofErr w:type="spellStart"/>
      <w:r w:rsidRPr="0045069D">
        <w:rPr>
          <w:rFonts w:ascii="Times New Roman" w:hAnsi="Times New Roman" w:cs="Times New Roman"/>
          <w:lang w:val="uk-UA"/>
        </w:rPr>
        <w:t>Данілович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Олена Адамівна</w:t>
      </w:r>
    </w:p>
    <w:p w:rsidR="009B41B4" w:rsidRPr="0045069D" w:rsidRDefault="009B41B4" w:rsidP="009B41B4">
      <w:pPr>
        <w:tabs>
          <w:tab w:val="left" w:pos="1110"/>
        </w:tabs>
        <w:spacing w:after="0" w:line="240" w:lineRule="auto"/>
        <w:ind w:left="1440"/>
        <w:rPr>
          <w:rFonts w:ascii="Times New Roman" w:hAnsi="Times New Roman" w:cs="Times New Roman"/>
        </w:rPr>
      </w:pPr>
      <w:r w:rsidRPr="0045069D">
        <w:rPr>
          <w:rFonts w:ascii="Times New Roman" w:hAnsi="Times New Roman" w:cs="Times New Roman"/>
          <w:lang w:val="uk-UA"/>
        </w:rPr>
        <w:t xml:space="preserve">округ №22 </w:t>
      </w:r>
      <w:proofErr w:type="spellStart"/>
      <w:r w:rsidRPr="0045069D">
        <w:rPr>
          <w:rFonts w:ascii="Times New Roman" w:hAnsi="Times New Roman" w:cs="Times New Roman"/>
          <w:lang w:val="uk-UA"/>
        </w:rPr>
        <w:t>Алексіюк</w:t>
      </w:r>
      <w:proofErr w:type="spellEnd"/>
      <w:r w:rsidRPr="0045069D">
        <w:rPr>
          <w:rFonts w:ascii="Times New Roman" w:hAnsi="Times New Roman" w:cs="Times New Roman"/>
          <w:lang w:val="uk-UA"/>
        </w:rPr>
        <w:t xml:space="preserve"> Ірина Адамівна</w:t>
      </w:r>
    </w:p>
    <w:p w:rsidR="009B41B4" w:rsidRPr="0045069D" w:rsidRDefault="009B41B4" w:rsidP="009B41B4">
      <w:pPr>
        <w:shd w:val="clear" w:color="auto" w:fill="FFFFFF"/>
        <w:spacing w:before="312" w:after="0" w:line="317" w:lineRule="exact"/>
        <w:ind w:left="5" w:right="24" w:firstLine="101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9B41B4" w:rsidRPr="0045069D" w:rsidRDefault="009B41B4" w:rsidP="009B41B4">
      <w:pPr>
        <w:tabs>
          <w:tab w:val="left" w:pos="1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</w:t>
      </w:r>
      <w:r w:rsidRPr="0045069D">
        <w:rPr>
          <w:rFonts w:ascii="Times New Roman" w:eastAsia="Times New Roman" w:hAnsi="Times New Roman" w:cs="Times New Roman"/>
          <w:lang w:val="uk-UA" w:eastAsia="ru-RU"/>
        </w:rPr>
        <w:t xml:space="preserve">Сільський голова                     </w:t>
      </w:r>
      <w:proofErr w:type="spellStart"/>
      <w:r w:rsidRPr="0045069D">
        <w:rPr>
          <w:rFonts w:ascii="Times New Roman" w:eastAsia="Times New Roman" w:hAnsi="Times New Roman" w:cs="Times New Roman"/>
          <w:lang w:val="uk-UA" w:eastAsia="ru-RU"/>
        </w:rPr>
        <w:t>Харковець</w:t>
      </w:r>
      <w:proofErr w:type="spellEnd"/>
      <w:r w:rsidRPr="0045069D">
        <w:rPr>
          <w:rFonts w:ascii="Times New Roman" w:eastAsia="Times New Roman" w:hAnsi="Times New Roman" w:cs="Times New Roman"/>
          <w:lang w:val="uk-UA" w:eastAsia="ru-RU"/>
        </w:rPr>
        <w:t xml:space="preserve"> П.С</w:t>
      </w:r>
    </w:p>
    <w:p w:rsidR="00B04E37" w:rsidRPr="009B41B4" w:rsidRDefault="009B41B4">
      <w:pPr>
        <w:rPr>
          <w:lang w:val="uk-UA"/>
        </w:rPr>
      </w:pPr>
    </w:p>
    <w:sectPr w:rsidR="00B04E37" w:rsidRPr="009B41B4" w:rsidSect="00F7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24934"/>
    <w:multiLevelType w:val="hybridMultilevel"/>
    <w:tmpl w:val="580887D2"/>
    <w:lvl w:ilvl="0" w:tplc="AF2E16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B41B4"/>
    <w:rsid w:val="00050FBF"/>
    <w:rsid w:val="0049680F"/>
    <w:rsid w:val="009B41B4"/>
    <w:rsid w:val="00C000FB"/>
    <w:rsid w:val="00F7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AdminPC</cp:lastModifiedBy>
  <cp:revision>1</cp:revision>
  <dcterms:created xsi:type="dcterms:W3CDTF">2017-08-14T19:29:00Z</dcterms:created>
  <dcterms:modified xsi:type="dcterms:W3CDTF">2017-08-14T19:30:00Z</dcterms:modified>
</cp:coreProperties>
</file>