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06A" w:rsidRPr="00BD4C86" w:rsidRDefault="0061406A" w:rsidP="0061406A">
      <w:pPr>
        <w:widowControl w:val="0"/>
        <w:shd w:val="clear" w:color="auto" w:fill="FFFFFF"/>
        <w:tabs>
          <w:tab w:val="left" w:leader="underscore" w:pos="3994"/>
          <w:tab w:val="left" w:pos="8002"/>
        </w:tabs>
        <w:autoSpaceDE w:val="0"/>
        <w:autoSpaceDN w:val="0"/>
        <w:adjustRightInd w:val="0"/>
        <w:spacing w:after="0" w:line="276" w:lineRule="auto"/>
        <w:jc w:val="center"/>
        <w:rPr>
          <w:rFonts w:ascii="Times New Roman" w:eastAsia="Calibri" w:hAnsi="Times New Roman" w:cs="Times New Roman"/>
          <w:b/>
          <w:sz w:val="24"/>
          <w:szCs w:val="24"/>
          <w:lang w:val="ru-RU"/>
        </w:rPr>
      </w:pPr>
      <w:r w:rsidRPr="00BD4C86">
        <w:rPr>
          <w:rFonts w:ascii="Times New Roman" w:eastAsia="Calibri" w:hAnsi="Times New Roman" w:cs="Times New Roman"/>
          <w:b/>
          <w:i/>
          <w:noProof/>
          <w:sz w:val="24"/>
          <w:szCs w:val="24"/>
          <w:lang w:val="ru-RU" w:eastAsia="ru-RU"/>
        </w:rPr>
        <w:drawing>
          <wp:inline distT="0" distB="0" distL="0" distR="0">
            <wp:extent cx="419100" cy="609600"/>
            <wp:effectExtent l="19050" t="0" r="0" b="0"/>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lum bright="-100000" contrast="-100000"/>
                    </a:blip>
                    <a:srcRect/>
                    <a:stretch>
                      <a:fillRect/>
                    </a:stretch>
                  </pic:blipFill>
                  <pic:spPr bwMode="auto">
                    <a:xfrm>
                      <a:off x="0" y="0"/>
                      <a:ext cx="419100" cy="609600"/>
                    </a:xfrm>
                    <a:prstGeom prst="rect">
                      <a:avLst/>
                    </a:prstGeom>
                    <a:noFill/>
                    <a:ln w="9525">
                      <a:noFill/>
                      <a:miter lim="800000"/>
                      <a:headEnd/>
                      <a:tailEnd/>
                    </a:ln>
                  </pic:spPr>
                </pic:pic>
              </a:graphicData>
            </a:graphic>
          </wp:inline>
        </w:drawing>
      </w:r>
    </w:p>
    <w:p w:rsidR="0061406A" w:rsidRPr="00BD4C86" w:rsidRDefault="0061406A" w:rsidP="0061406A">
      <w:pPr>
        <w:widowControl w:val="0"/>
        <w:shd w:val="clear" w:color="auto" w:fill="FFFFFF"/>
        <w:tabs>
          <w:tab w:val="left" w:leader="underscore" w:pos="3994"/>
          <w:tab w:val="left" w:pos="8002"/>
        </w:tabs>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BD4C86">
        <w:rPr>
          <w:rFonts w:ascii="Times New Roman" w:eastAsia="Times New Roman" w:hAnsi="Times New Roman" w:cs="Times New Roman"/>
          <w:b/>
          <w:bCs/>
          <w:caps/>
          <w:sz w:val="24"/>
          <w:szCs w:val="24"/>
          <w:lang w:eastAsia="ru-RU"/>
        </w:rPr>
        <w:t>УКРАЇНА</w:t>
      </w:r>
    </w:p>
    <w:p w:rsidR="0061406A" w:rsidRPr="00BD4C86" w:rsidRDefault="0061406A" w:rsidP="0061406A">
      <w:pPr>
        <w:widowControl w:val="0"/>
        <w:shd w:val="clear" w:color="auto" w:fill="FFFFFF"/>
        <w:tabs>
          <w:tab w:val="left" w:leader="underscore" w:pos="3994"/>
          <w:tab w:val="left" w:pos="8002"/>
        </w:tabs>
        <w:autoSpaceDE w:val="0"/>
        <w:autoSpaceDN w:val="0"/>
        <w:adjustRightInd w:val="0"/>
        <w:spacing w:after="0" w:line="276" w:lineRule="auto"/>
        <w:jc w:val="center"/>
        <w:rPr>
          <w:rFonts w:ascii="Times New Roman" w:eastAsia="Calibri" w:hAnsi="Times New Roman" w:cs="Times New Roman"/>
          <w:b/>
          <w:bCs/>
          <w:caps/>
          <w:color w:val="212121"/>
          <w:spacing w:val="-4"/>
          <w:sz w:val="24"/>
          <w:szCs w:val="24"/>
          <w:lang w:val="ru-RU"/>
        </w:rPr>
      </w:pPr>
      <w:r w:rsidRPr="00BD4C86">
        <w:rPr>
          <w:rFonts w:ascii="Times New Roman" w:eastAsia="Calibri" w:hAnsi="Times New Roman" w:cs="Times New Roman"/>
          <w:b/>
          <w:bCs/>
          <w:caps/>
          <w:sz w:val="24"/>
          <w:szCs w:val="24"/>
        </w:rPr>
        <w:t>ЛОК</w:t>
      </w:r>
      <w:r w:rsidRPr="00BD4C86">
        <w:rPr>
          <w:rFonts w:ascii="Times New Roman" w:eastAsia="Calibri" w:hAnsi="Times New Roman" w:cs="Times New Roman"/>
          <w:b/>
          <w:bCs/>
          <w:caps/>
          <w:sz w:val="24"/>
          <w:szCs w:val="24"/>
          <w:lang w:val="ru-RU"/>
        </w:rPr>
        <w:t>ниць</w:t>
      </w:r>
      <w:r w:rsidRPr="00BD4C86">
        <w:rPr>
          <w:rFonts w:ascii="Times New Roman" w:eastAsia="Calibri" w:hAnsi="Times New Roman" w:cs="Times New Roman"/>
          <w:b/>
          <w:bCs/>
          <w:caps/>
          <w:color w:val="212121"/>
          <w:spacing w:val="-4"/>
          <w:sz w:val="24"/>
          <w:szCs w:val="24"/>
          <w:lang w:val="ru-RU"/>
        </w:rPr>
        <w:t>ка   сільська   рада</w:t>
      </w:r>
    </w:p>
    <w:p w:rsidR="0061406A" w:rsidRPr="00BD4C86" w:rsidRDefault="0061406A" w:rsidP="0061406A">
      <w:pPr>
        <w:spacing w:after="0" w:line="276" w:lineRule="auto"/>
        <w:jc w:val="center"/>
        <w:rPr>
          <w:rFonts w:ascii="Times New Roman" w:eastAsia="Calibri" w:hAnsi="Times New Roman" w:cs="Times New Roman"/>
          <w:b/>
          <w:sz w:val="24"/>
          <w:szCs w:val="24"/>
        </w:rPr>
      </w:pPr>
      <w:r w:rsidRPr="00BD4C86">
        <w:rPr>
          <w:rFonts w:ascii="Times New Roman" w:eastAsia="Calibri" w:hAnsi="Times New Roman" w:cs="Times New Roman"/>
          <w:b/>
          <w:bCs/>
          <w:caps/>
          <w:sz w:val="24"/>
          <w:szCs w:val="24"/>
        </w:rPr>
        <w:t>ЗАРІЧНЕНСЬКОГО РАЙОНУ РІВНЕНСЬКОЇ ОБЛАСТІ</w:t>
      </w:r>
    </w:p>
    <w:p w:rsidR="0061406A" w:rsidRPr="00BD4C86" w:rsidRDefault="0047455E" w:rsidP="0061406A">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(восьме</w:t>
      </w:r>
      <w:r w:rsidR="0061406A" w:rsidRPr="00BD4C86">
        <w:rPr>
          <w:rFonts w:ascii="Times New Roman" w:eastAsia="Calibri" w:hAnsi="Times New Roman" w:cs="Times New Roman"/>
          <w:sz w:val="24"/>
          <w:szCs w:val="24"/>
        </w:rPr>
        <w:t xml:space="preserve"> скликання)</w:t>
      </w:r>
    </w:p>
    <w:p w:rsidR="0061406A" w:rsidRPr="00BD4C86" w:rsidRDefault="0061406A" w:rsidP="0061406A">
      <w:pPr>
        <w:spacing w:after="0" w:line="276" w:lineRule="auto"/>
        <w:jc w:val="center"/>
        <w:rPr>
          <w:rFonts w:ascii="Times New Roman" w:eastAsia="Calibri" w:hAnsi="Times New Roman" w:cs="Times New Roman"/>
          <w:sz w:val="24"/>
          <w:szCs w:val="24"/>
          <w:lang w:val="ru-RU"/>
        </w:rPr>
      </w:pPr>
      <w:proofErr w:type="gramStart"/>
      <w:r w:rsidRPr="00BD4C86">
        <w:rPr>
          <w:rFonts w:ascii="Times New Roman" w:eastAsia="Calibri" w:hAnsi="Times New Roman" w:cs="Times New Roman"/>
          <w:sz w:val="24"/>
          <w:szCs w:val="24"/>
          <w:lang w:val="ru-RU"/>
        </w:rPr>
        <w:t>Р</w:t>
      </w:r>
      <w:proofErr w:type="gramEnd"/>
      <w:r w:rsidRPr="00BD4C86">
        <w:rPr>
          <w:rFonts w:ascii="Times New Roman" w:eastAsia="Calibri" w:hAnsi="Times New Roman" w:cs="Times New Roman"/>
          <w:sz w:val="24"/>
          <w:szCs w:val="24"/>
          <w:lang w:val="ru-RU"/>
        </w:rPr>
        <w:t>ІШЕННЯ</w:t>
      </w:r>
    </w:p>
    <w:p w:rsidR="0061406A" w:rsidRPr="00BD4C86" w:rsidRDefault="0061406A" w:rsidP="0061406A">
      <w:pPr>
        <w:spacing w:after="0" w:line="276" w:lineRule="auto"/>
        <w:rPr>
          <w:rFonts w:ascii="Times New Roman" w:eastAsia="Calibri" w:hAnsi="Times New Roman" w:cs="Times New Roman"/>
          <w:b/>
          <w:sz w:val="24"/>
          <w:szCs w:val="24"/>
          <w:u w:val="single"/>
          <w:lang w:val="ru-RU"/>
        </w:rPr>
      </w:pPr>
    </w:p>
    <w:p w:rsidR="0061406A" w:rsidRPr="00BD4C86" w:rsidRDefault="006741F2" w:rsidP="0061406A">
      <w:pPr>
        <w:spacing w:after="0" w:line="276" w:lineRule="auto"/>
        <w:rPr>
          <w:rFonts w:ascii="Times New Roman" w:eastAsia="Calibri" w:hAnsi="Times New Roman" w:cs="Times New Roman"/>
          <w:b/>
          <w:sz w:val="24"/>
          <w:szCs w:val="24"/>
          <w:lang w:val="ru-RU"/>
        </w:rPr>
      </w:pPr>
      <w:r w:rsidRPr="00BD4C86">
        <w:rPr>
          <w:rFonts w:ascii="Times New Roman" w:eastAsia="Calibri" w:hAnsi="Times New Roman" w:cs="Times New Roman"/>
          <w:sz w:val="24"/>
          <w:szCs w:val="24"/>
        </w:rPr>
        <w:t>21</w:t>
      </w:r>
      <w:r w:rsidR="0061406A" w:rsidRPr="00BD4C86">
        <w:rPr>
          <w:rFonts w:ascii="Times New Roman" w:eastAsia="Calibri" w:hAnsi="Times New Roman" w:cs="Times New Roman"/>
          <w:sz w:val="24"/>
          <w:szCs w:val="24"/>
        </w:rPr>
        <w:t xml:space="preserve">  грудня</w:t>
      </w:r>
      <w:r w:rsidRPr="00BD4C86">
        <w:rPr>
          <w:rFonts w:ascii="Times New Roman" w:eastAsia="Calibri" w:hAnsi="Times New Roman" w:cs="Times New Roman"/>
          <w:sz w:val="24"/>
          <w:szCs w:val="24"/>
          <w:lang w:val="ru-RU"/>
        </w:rPr>
        <w:t xml:space="preserve">  2021</w:t>
      </w:r>
      <w:r w:rsidR="0061406A" w:rsidRPr="00BD4C86">
        <w:rPr>
          <w:rFonts w:ascii="Times New Roman" w:eastAsia="Calibri" w:hAnsi="Times New Roman" w:cs="Times New Roman"/>
          <w:sz w:val="24"/>
          <w:szCs w:val="24"/>
          <w:lang w:val="ru-RU"/>
        </w:rPr>
        <w:t xml:space="preserve"> року                                                                      </w:t>
      </w:r>
      <w:r w:rsidR="0061406A" w:rsidRPr="00BD4C86">
        <w:rPr>
          <w:rFonts w:ascii="Times New Roman" w:eastAsia="Calibri" w:hAnsi="Times New Roman" w:cs="Times New Roman"/>
          <w:b/>
          <w:sz w:val="24"/>
          <w:szCs w:val="24"/>
          <w:lang w:val="ru-RU"/>
        </w:rPr>
        <w:t>№</w:t>
      </w:r>
      <w:r w:rsidR="0047455E">
        <w:rPr>
          <w:rFonts w:ascii="Times New Roman" w:eastAsia="Calibri" w:hAnsi="Times New Roman" w:cs="Times New Roman"/>
          <w:b/>
          <w:sz w:val="24"/>
          <w:szCs w:val="24"/>
          <w:lang w:val="ru-RU"/>
        </w:rPr>
        <w:t>506</w:t>
      </w:r>
      <w:r w:rsidR="0061406A" w:rsidRPr="00BD4C86">
        <w:rPr>
          <w:rFonts w:ascii="Times New Roman" w:eastAsia="Calibri" w:hAnsi="Times New Roman" w:cs="Times New Roman"/>
          <w:b/>
          <w:sz w:val="24"/>
          <w:szCs w:val="24"/>
        </w:rPr>
        <w:t xml:space="preserve"> </w:t>
      </w:r>
    </w:p>
    <w:p w:rsidR="0061406A" w:rsidRPr="00BD4C86" w:rsidRDefault="0061406A" w:rsidP="0061406A">
      <w:pPr>
        <w:spacing w:after="0" w:line="276" w:lineRule="auto"/>
        <w:rPr>
          <w:rFonts w:ascii="Times New Roman" w:eastAsia="Calibri" w:hAnsi="Times New Roman" w:cs="Times New Roman"/>
          <w:b/>
          <w:sz w:val="24"/>
          <w:szCs w:val="24"/>
          <w:lang w:val="ru-RU"/>
        </w:rPr>
      </w:pPr>
    </w:p>
    <w:p w:rsidR="0061406A" w:rsidRPr="00BD4C86" w:rsidRDefault="0061406A" w:rsidP="0061406A">
      <w:pPr>
        <w:pStyle w:val="a3"/>
        <w:shd w:val="clear" w:color="auto" w:fill="FFFFFF"/>
        <w:spacing w:before="0" w:beforeAutospacing="0" w:after="0" w:afterAutospacing="0"/>
        <w:rPr>
          <w:color w:val="333333"/>
        </w:rPr>
      </w:pPr>
      <w:r w:rsidRPr="00BD4C86">
        <w:rPr>
          <w:bCs/>
          <w:color w:val="333333"/>
          <w:shd w:val="clear" w:color="auto" w:fill="FFFFFF"/>
        </w:rPr>
        <w:t>Про затвердження Програми організації</w:t>
      </w:r>
    </w:p>
    <w:p w:rsidR="0061406A" w:rsidRPr="00BD4C86" w:rsidRDefault="0061406A" w:rsidP="0061406A">
      <w:pPr>
        <w:pStyle w:val="a3"/>
        <w:shd w:val="clear" w:color="auto" w:fill="FFFFFF"/>
        <w:spacing w:before="0" w:beforeAutospacing="0" w:after="0" w:afterAutospacing="0"/>
        <w:rPr>
          <w:color w:val="333333"/>
        </w:rPr>
      </w:pPr>
      <w:r w:rsidRPr="00BD4C86">
        <w:rPr>
          <w:bCs/>
          <w:color w:val="333333"/>
          <w:shd w:val="clear" w:color="auto" w:fill="FFFFFF"/>
        </w:rPr>
        <w:t>суспільно корисних робіт для порушників,</w:t>
      </w:r>
    </w:p>
    <w:p w:rsidR="0061406A" w:rsidRPr="00BD4C86" w:rsidRDefault="0061406A" w:rsidP="0061406A">
      <w:pPr>
        <w:pStyle w:val="a3"/>
        <w:shd w:val="clear" w:color="auto" w:fill="FFFFFF"/>
        <w:spacing w:before="0" w:beforeAutospacing="0" w:after="0" w:afterAutospacing="0"/>
        <w:rPr>
          <w:color w:val="333333"/>
        </w:rPr>
      </w:pPr>
      <w:r w:rsidRPr="00BD4C86">
        <w:rPr>
          <w:bCs/>
          <w:color w:val="333333"/>
          <w:shd w:val="clear" w:color="auto" w:fill="FFFFFF"/>
        </w:rPr>
        <w:t>на яких накладено адміністративне стягнення</w:t>
      </w:r>
    </w:p>
    <w:p w:rsidR="0061406A" w:rsidRPr="00BD4C86" w:rsidRDefault="0061406A" w:rsidP="0061406A">
      <w:pPr>
        <w:pStyle w:val="a3"/>
        <w:shd w:val="clear" w:color="auto" w:fill="FFFFFF"/>
        <w:spacing w:before="0" w:beforeAutospacing="0" w:after="0" w:afterAutospacing="0"/>
        <w:rPr>
          <w:bCs/>
          <w:color w:val="333333"/>
          <w:shd w:val="clear" w:color="auto" w:fill="FFFFFF"/>
        </w:rPr>
      </w:pPr>
      <w:r w:rsidRPr="00BD4C86">
        <w:rPr>
          <w:bCs/>
          <w:color w:val="333333"/>
          <w:shd w:val="clear" w:color="auto" w:fill="FFFFFF"/>
        </w:rPr>
        <w:t>у вигляді суспільно корисних робіт </w:t>
      </w:r>
    </w:p>
    <w:p w:rsidR="0061406A" w:rsidRPr="00BD4C86" w:rsidRDefault="0061406A" w:rsidP="0061406A">
      <w:pPr>
        <w:pStyle w:val="a3"/>
        <w:shd w:val="clear" w:color="auto" w:fill="FFFFFF"/>
        <w:spacing w:before="0" w:beforeAutospacing="0" w:after="0" w:afterAutospacing="0"/>
        <w:rPr>
          <w:color w:val="333333"/>
        </w:rPr>
      </w:pPr>
    </w:p>
    <w:p w:rsidR="0061406A" w:rsidRPr="00BD4C86" w:rsidRDefault="0061406A" w:rsidP="0061406A">
      <w:pPr>
        <w:pStyle w:val="a3"/>
        <w:shd w:val="clear" w:color="auto" w:fill="FFFFFF"/>
        <w:spacing w:before="0" w:beforeAutospacing="0" w:after="0" w:afterAutospacing="0"/>
        <w:rPr>
          <w:color w:val="333333"/>
        </w:rPr>
      </w:pPr>
      <w:r w:rsidRPr="00BD4C86">
        <w:rPr>
          <w:color w:val="333333"/>
        </w:rPr>
        <w:t> </w:t>
      </w:r>
    </w:p>
    <w:p w:rsidR="0061406A" w:rsidRPr="00BD4C86" w:rsidRDefault="0061406A" w:rsidP="0061406A">
      <w:pPr>
        <w:pStyle w:val="a3"/>
        <w:shd w:val="clear" w:color="auto" w:fill="FFFFFF"/>
        <w:spacing w:before="225" w:beforeAutospacing="0" w:after="225" w:afterAutospacing="0"/>
        <w:jc w:val="both"/>
        <w:rPr>
          <w:color w:val="333333"/>
        </w:rPr>
      </w:pPr>
      <w:r w:rsidRPr="00BD4C86">
        <w:rPr>
          <w:color w:val="333333"/>
          <w:shd w:val="clear" w:color="auto" w:fill="FFFFFF"/>
        </w:rPr>
        <w:t>      Керуючись статтею 25, пунктом 22 частини 1 статті 26, частиною 1 статті 59 Закону України «Про місцеве самоврядування в Україні», відповідно до статей 31-1, 325-1, 325-3 Кодексу України про адміністративні правопорушення, з метою забезпечення виконання  Закону України «Про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  сільська рада</w:t>
      </w:r>
    </w:p>
    <w:p w:rsidR="0061406A" w:rsidRPr="00BD4C86" w:rsidRDefault="0061406A" w:rsidP="0061406A">
      <w:pPr>
        <w:pStyle w:val="a3"/>
        <w:shd w:val="clear" w:color="auto" w:fill="FFFFFF"/>
        <w:spacing w:before="225" w:beforeAutospacing="0" w:after="225" w:afterAutospacing="0"/>
        <w:jc w:val="center"/>
        <w:rPr>
          <w:color w:val="333333"/>
        </w:rPr>
      </w:pPr>
      <w:r w:rsidRPr="00BD4C86">
        <w:rPr>
          <w:color w:val="333333"/>
          <w:shd w:val="clear" w:color="auto" w:fill="FFFFFF"/>
        </w:rPr>
        <w:t>ВИРІШИЛА:</w:t>
      </w:r>
    </w:p>
    <w:p w:rsidR="0061406A" w:rsidRPr="00BD4C86" w:rsidRDefault="0061406A" w:rsidP="0061406A">
      <w:pPr>
        <w:pStyle w:val="a3"/>
        <w:shd w:val="clear" w:color="auto" w:fill="FFFFFF"/>
        <w:spacing w:before="225" w:beforeAutospacing="0" w:after="225" w:afterAutospacing="0"/>
        <w:jc w:val="both"/>
        <w:rPr>
          <w:color w:val="333333"/>
        </w:rPr>
      </w:pPr>
      <w:r w:rsidRPr="00BD4C86">
        <w:rPr>
          <w:color w:val="333333"/>
          <w:shd w:val="clear" w:color="auto" w:fill="FFFFFF"/>
        </w:rPr>
        <w:t>1. Затвердити Програму організації  оплачуваних суспільно корисних робіт для порушників, на яких судом накладено адміністративне стягнення у вигляді виконання суспільно корисних робіт   (Додається).</w:t>
      </w:r>
    </w:p>
    <w:p w:rsidR="0061406A" w:rsidRPr="00BD4C86" w:rsidRDefault="0061406A" w:rsidP="0061406A">
      <w:pPr>
        <w:pStyle w:val="a3"/>
        <w:shd w:val="clear" w:color="auto" w:fill="FFFFFF"/>
        <w:spacing w:before="225" w:beforeAutospacing="0" w:after="225" w:afterAutospacing="0"/>
        <w:jc w:val="both"/>
        <w:rPr>
          <w:color w:val="333333"/>
        </w:rPr>
      </w:pPr>
      <w:r w:rsidRPr="00BD4C86">
        <w:rPr>
          <w:color w:val="333333"/>
          <w:shd w:val="clear" w:color="auto" w:fill="FFFFFF"/>
        </w:rPr>
        <w:t>2. Головному бухгалтеру сільської ради передбачати кошти для реалізації даної Програми.</w:t>
      </w:r>
    </w:p>
    <w:p w:rsidR="0061406A" w:rsidRPr="00BD4C86" w:rsidRDefault="0061406A" w:rsidP="0061406A">
      <w:pPr>
        <w:pStyle w:val="a3"/>
        <w:shd w:val="clear" w:color="auto" w:fill="FFFFFF"/>
        <w:spacing w:before="225" w:beforeAutospacing="0" w:after="225" w:afterAutospacing="0"/>
        <w:jc w:val="both"/>
        <w:rPr>
          <w:color w:val="333333"/>
        </w:rPr>
      </w:pPr>
      <w:r w:rsidRPr="00BD4C86">
        <w:rPr>
          <w:color w:val="333333"/>
          <w:shd w:val="clear" w:color="auto" w:fill="FFFFFF"/>
        </w:rPr>
        <w:t xml:space="preserve">3. Фінансування організації оплачуваних суспільно корисних  робіт, на які направлено осіб для погашення заборгованості зі сплати аліментів, здійснювати за рахунок коштів бюджету </w:t>
      </w:r>
      <w:proofErr w:type="spellStart"/>
      <w:r w:rsidRPr="00BD4C86">
        <w:rPr>
          <w:color w:val="333333"/>
          <w:shd w:val="clear" w:color="auto" w:fill="FFFFFF"/>
        </w:rPr>
        <w:t>Локницької</w:t>
      </w:r>
      <w:proofErr w:type="spellEnd"/>
      <w:r w:rsidRPr="00BD4C86">
        <w:rPr>
          <w:color w:val="333333"/>
          <w:shd w:val="clear" w:color="auto" w:fill="FFFFFF"/>
        </w:rPr>
        <w:t xml:space="preserve"> сільської ради.</w:t>
      </w:r>
    </w:p>
    <w:p w:rsidR="0061406A" w:rsidRPr="00BD4C86" w:rsidRDefault="0061406A" w:rsidP="0061406A">
      <w:pPr>
        <w:spacing w:after="0" w:line="240" w:lineRule="auto"/>
        <w:jc w:val="both"/>
        <w:rPr>
          <w:rFonts w:ascii="Times New Roman" w:eastAsia="Times New Roman" w:hAnsi="Times New Roman" w:cs="Times New Roman"/>
          <w:sz w:val="24"/>
          <w:szCs w:val="24"/>
        </w:rPr>
      </w:pPr>
      <w:r w:rsidRPr="00BD4C86">
        <w:rPr>
          <w:rFonts w:ascii="Times New Roman" w:hAnsi="Times New Roman" w:cs="Times New Roman"/>
          <w:color w:val="333333"/>
          <w:sz w:val="24"/>
          <w:szCs w:val="24"/>
          <w:shd w:val="clear" w:color="auto" w:fill="FFFFFF"/>
        </w:rPr>
        <w:t>4.  Контроль за виконанням  даного рішення покласти на постійну комісію сільської ради </w:t>
      </w:r>
      <w:r w:rsidRPr="00BD4C86">
        <w:rPr>
          <w:rFonts w:ascii="Times New Roman" w:hAnsi="Times New Roman" w:cs="Times New Roman"/>
          <w:sz w:val="24"/>
          <w:szCs w:val="24"/>
          <w:shd w:val="clear" w:color="auto" w:fill="FFFFFF"/>
        </w:rPr>
        <w:t xml:space="preserve"> відповідно до визначених функцій і повноважень.</w:t>
      </w:r>
      <w:r w:rsidRPr="00BD4C86">
        <w:rPr>
          <w:rFonts w:ascii="Times New Roman" w:eastAsia="Times New Roman" w:hAnsi="Times New Roman" w:cs="Times New Roman"/>
          <w:sz w:val="24"/>
          <w:szCs w:val="24"/>
        </w:rPr>
        <w:t> </w:t>
      </w:r>
    </w:p>
    <w:p w:rsidR="0061406A" w:rsidRPr="00BD4C86" w:rsidRDefault="0061406A" w:rsidP="0061406A">
      <w:pPr>
        <w:spacing w:after="0" w:line="240" w:lineRule="auto"/>
        <w:jc w:val="both"/>
        <w:rPr>
          <w:rFonts w:ascii="Times New Roman" w:eastAsia="Times New Roman" w:hAnsi="Times New Roman" w:cs="Times New Roman"/>
          <w:sz w:val="24"/>
          <w:szCs w:val="24"/>
        </w:rPr>
      </w:pPr>
    </w:p>
    <w:p w:rsidR="0061406A" w:rsidRPr="00BD4C86" w:rsidRDefault="0061406A" w:rsidP="0061406A">
      <w:pPr>
        <w:pStyle w:val="a3"/>
        <w:shd w:val="clear" w:color="auto" w:fill="FFFFFF"/>
        <w:spacing w:before="225" w:beforeAutospacing="0" w:after="225" w:afterAutospacing="0"/>
        <w:jc w:val="both"/>
        <w:rPr>
          <w:color w:val="333333"/>
        </w:rPr>
      </w:pPr>
      <w:r w:rsidRPr="00BD4C86">
        <w:rPr>
          <w:color w:val="333333"/>
        </w:rPr>
        <w:t> </w:t>
      </w:r>
    </w:p>
    <w:p w:rsidR="0061406A" w:rsidRPr="00BD4C86" w:rsidRDefault="0061406A" w:rsidP="0061406A">
      <w:pPr>
        <w:pStyle w:val="a3"/>
        <w:shd w:val="clear" w:color="auto" w:fill="FFFFFF"/>
        <w:spacing w:before="0" w:beforeAutospacing="0" w:after="0" w:afterAutospacing="0"/>
        <w:rPr>
          <w:color w:val="333333"/>
          <w:shd w:val="clear" w:color="auto" w:fill="FFFFFF"/>
        </w:rPr>
      </w:pPr>
      <w:r w:rsidRPr="00BD4C86">
        <w:rPr>
          <w:color w:val="333333"/>
        </w:rPr>
        <w:t xml:space="preserve">                       </w:t>
      </w:r>
      <w:r w:rsidRPr="00BD4C86">
        <w:rPr>
          <w:color w:val="333333"/>
          <w:shd w:val="clear" w:color="auto" w:fill="FFFFFF"/>
        </w:rPr>
        <w:t>Сільський голова                                                   П.С.</w:t>
      </w:r>
      <w:proofErr w:type="spellStart"/>
      <w:r w:rsidRPr="00BD4C86">
        <w:rPr>
          <w:color w:val="333333"/>
          <w:shd w:val="clear" w:color="auto" w:fill="FFFFFF"/>
        </w:rPr>
        <w:t>Харковець</w:t>
      </w:r>
      <w:proofErr w:type="spellEnd"/>
    </w:p>
    <w:p w:rsidR="006741F2" w:rsidRPr="00BD4C86" w:rsidRDefault="006741F2" w:rsidP="0061406A">
      <w:pPr>
        <w:pStyle w:val="a3"/>
        <w:shd w:val="clear" w:color="auto" w:fill="FFFFFF"/>
        <w:spacing w:before="0" w:beforeAutospacing="0" w:after="0" w:afterAutospacing="0"/>
        <w:rPr>
          <w:color w:val="333333"/>
        </w:rPr>
      </w:pPr>
    </w:p>
    <w:p w:rsidR="0061406A" w:rsidRDefault="0061406A" w:rsidP="0061406A">
      <w:pPr>
        <w:pStyle w:val="a3"/>
        <w:shd w:val="clear" w:color="auto" w:fill="FFFFFF"/>
        <w:spacing w:before="0" w:beforeAutospacing="0" w:after="0" w:afterAutospacing="0"/>
        <w:rPr>
          <w:color w:val="333333"/>
        </w:rPr>
      </w:pPr>
    </w:p>
    <w:p w:rsidR="00BD4C86" w:rsidRDefault="00BD4C86" w:rsidP="0061406A">
      <w:pPr>
        <w:pStyle w:val="a3"/>
        <w:shd w:val="clear" w:color="auto" w:fill="FFFFFF"/>
        <w:spacing w:before="0" w:beforeAutospacing="0" w:after="0" w:afterAutospacing="0"/>
        <w:rPr>
          <w:color w:val="333333"/>
        </w:rPr>
      </w:pPr>
    </w:p>
    <w:p w:rsidR="00BD4C86" w:rsidRDefault="00BD4C86" w:rsidP="0061406A">
      <w:pPr>
        <w:pStyle w:val="a3"/>
        <w:shd w:val="clear" w:color="auto" w:fill="FFFFFF"/>
        <w:spacing w:before="0" w:beforeAutospacing="0" w:after="0" w:afterAutospacing="0"/>
        <w:rPr>
          <w:color w:val="333333"/>
        </w:rPr>
      </w:pPr>
    </w:p>
    <w:p w:rsidR="00BD4C86" w:rsidRDefault="00BD4C86" w:rsidP="0061406A">
      <w:pPr>
        <w:pStyle w:val="a3"/>
        <w:shd w:val="clear" w:color="auto" w:fill="FFFFFF"/>
        <w:spacing w:before="0" w:beforeAutospacing="0" w:after="0" w:afterAutospacing="0"/>
        <w:rPr>
          <w:color w:val="333333"/>
        </w:rPr>
      </w:pPr>
    </w:p>
    <w:p w:rsidR="00BD4C86" w:rsidRDefault="00BD4C86" w:rsidP="0061406A">
      <w:pPr>
        <w:pStyle w:val="a3"/>
        <w:shd w:val="clear" w:color="auto" w:fill="FFFFFF"/>
        <w:spacing w:before="0" w:beforeAutospacing="0" w:after="0" w:afterAutospacing="0"/>
        <w:rPr>
          <w:color w:val="333333"/>
        </w:rPr>
      </w:pPr>
    </w:p>
    <w:p w:rsidR="00BD4C86" w:rsidRDefault="00BD4C86" w:rsidP="0061406A">
      <w:pPr>
        <w:pStyle w:val="a3"/>
        <w:shd w:val="clear" w:color="auto" w:fill="FFFFFF"/>
        <w:spacing w:before="0" w:beforeAutospacing="0" w:after="0" w:afterAutospacing="0"/>
        <w:rPr>
          <w:color w:val="333333"/>
        </w:rPr>
      </w:pPr>
    </w:p>
    <w:p w:rsidR="00BD4C86" w:rsidRPr="00BD4C86" w:rsidRDefault="00BD4C86" w:rsidP="0061406A">
      <w:pPr>
        <w:pStyle w:val="a3"/>
        <w:shd w:val="clear" w:color="auto" w:fill="FFFFFF"/>
        <w:spacing w:before="0" w:beforeAutospacing="0" w:after="0" w:afterAutospacing="0"/>
        <w:rPr>
          <w:color w:val="333333"/>
        </w:rPr>
      </w:pPr>
    </w:p>
    <w:p w:rsidR="0061406A" w:rsidRPr="00BD4C86" w:rsidRDefault="0061406A" w:rsidP="0061406A">
      <w:pPr>
        <w:pStyle w:val="a3"/>
        <w:shd w:val="clear" w:color="auto" w:fill="FFFFFF"/>
        <w:spacing w:before="0" w:beforeAutospacing="0" w:after="0" w:afterAutospacing="0"/>
        <w:jc w:val="right"/>
        <w:rPr>
          <w:color w:val="333333"/>
        </w:rPr>
      </w:pPr>
      <w:r w:rsidRPr="00BD4C86">
        <w:rPr>
          <w:color w:val="444444"/>
        </w:rPr>
        <w:lastRenderedPageBreak/>
        <w:t> </w:t>
      </w:r>
      <w:r w:rsidRPr="00BD4C86">
        <w:rPr>
          <w:bCs/>
          <w:color w:val="000000"/>
          <w:spacing w:val="-3"/>
        </w:rPr>
        <w:t>ЗАТВЕРДЖЕНО</w:t>
      </w:r>
    </w:p>
    <w:p w:rsidR="0061406A" w:rsidRPr="00BD4C86" w:rsidRDefault="0061406A" w:rsidP="0061406A">
      <w:pPr>
        <w:shd w:val="clear" w:color="auto" w:fill="FFFFFF"/>
        <w:spacing w:after="0" w:line="240" w:lineRule="auto"/>
        <w:jc w:val="right"/>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bCs/>
          <w:color w:val="000000"/>
          <w:spacing w:val="-3"/>
          <w:sz w:val="24"/>
          <w:szCs w:val="24"/>
          <w:lang w:eastAsia="uk-UA"/>
        </w:rPr>
        <w:t xml:space="preserve">                                                                     Рішенням сесії </w:t>
      </w:r>
    </w:p>
    <w:p w:rsidR="0061406A" w:rsidRPr="00BD4C86" w:rsidRDefault="0061406A" w:rsidP="0061406A">
      <w:pPr>
        <w:shd w:val="clear" w:color="auto" w:fill="FFFFFF"/>
        <w:spacing w:after="0" w:line="240" w:lineRule="auto"/>
        <w:jc w:val="right"/>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bCs/>
          <w:color w:val="000000"/>
          <w:spacing w:val="-3"/>
          <w:sz w:val="24"/>
          <w:szCs w:val="24"/>
          <w:lang w:eastAsia="uk-UA"/>
        </w:rPr>
        <w:t xml:space="preserve">                                                         </w:t>
      </w:r>
      <w:proofErr w:type="spellStart"/>
      <w:r w:rsidRPr="00BD4C86">
        <w:rPr>
          <w:rFonts w:ascii="Times New Roman" w:eastAsia="Times New Roman" w:hAnsi="Times New Roman" w:cs="Times New Roman"/>
          <w:bCs/>
          <w:color w:val="000000"/>
          <w:spacing w:val="-3"/>
          <w:sz w:val="24"/>
          <w:szCs w:val="24"/>
          <w:lang w:eastAsia="uk-UA"/>
        </w:rPr>
        <w:t>Локницької</w:t>
      </w:r>
      <w:proofErr w:type="spellEnd"/>
      <w:r w:rsidRPr="00BD4C86">
        <w:rPr>
          <w:rFonts w:ascii="Times New Roman" w:eastAsia="Times New Roman" w:hAnsi="Times New Roman" w:cs="Times New Roman"/>
          <w:bCs/>
          <w:color w:val="000000"/>
          <w:spacing w:val="-3"/>
          <w:sz w:val="24"/>
          <w:szCs w:val="24"/>
          <w:lang w:eastAsia="uk-UA"/>
        </w:rPr>
        <w:t xml:space="preserve"> сільської ради</w:t>
      </w:r>
    </w:p>
    <w:p w:rsidR="0061406A" w:rsidRPr="00BD4C86" w:rsidRDefault="0061406A" w:rsidP="0061406A">
      <w:pPr>
        <w:shd w:val="clear" w:color="auto" w:fill="FFFFFF"/>
        <w:spacing w:after="0" w:line="240" w:lineRule="auto"/>
        <w:jc w:val="right"/>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bCs/>
          <w:color w:val="000000"/>
          <w:spacing w:val="-3"/>
          <w:sz w:val="24"/>
          <w:szCs w:val="24"/>
          <w:lang w:eastAsia="uk-UA"/>
        </w:rPr>
        <w:t>                                             </w:t>
      </w:r>
      <w:r w:rsidR="006741F2" w:rsidRPr="00BD4C86">
        <w:rPr>
          <w:rFonts w:ascii="Times New Roman" w:eastAsia="Times New Roman" w:hAnsi="Times New Roman" w:cs="Times New Roman"/>
          <w:bCs/>
          <w:color w:val="000000"/>
          <w:spacing w:val="-3"/>
          <w:sz w:val="24"/>
          <w:szCs w:val="24"/>
          <w:lang w:eastAsia="uk-UA"/>
        </w:rPr>
        <w:t>                         від  21 грудня 2021</w:t>
      </w:r>
      <w:r w:rsidRPr="00BD4C86">
        <w:rPr>
          <w:rFonts w:ascii="Times New Roman" w:eastAsia="Times New Roman" w:hAnsi="Times New Roman" w:cs="Times New Roman"/>
          <w:bCs/>
          <w:color w:val="000000"/>
          <w:spacing w:val="-3"/>
          <w:sz w:val="24"/>
          <w:szCs w:val="24"/>
          <w:lang w:eastAsia="uk-UA"/>
        </w:rPr>
        <w:t xml:space="preserve"> року №</w:t>
      </w:r>
      <w:r w:rsidR="0047455E">
        <w:rPr>
          <w:rFonts w:ascii="Times New Roman" w:eastAsia="Times New Roman" w:hAnsi="Times New Roman" w:cs="Times New Roman"/>
          <w:bCs/>
          <w:color w:val="000000"/>
          <w:spacing w:val="-3"/>
          <w:sz w:val="24"/>
          <w:szCs w:val="24"/>
          <w:lang w:eastAsia="uk-UA"/>
        </w:rPr>
        <w:t>506</w:t>
      </w:r>
      <w:r w:rsidRPr="00BD4C86">
        <w:rPr>
          <w:rFonts w:ascii="Times New Roman" w:eastAsia="Times New Roman" w:hAnsi="Times New Roman" w:cs="Times New Roman"/>
          <w:bCs/>
          <w:color w:val="000000"/>
          <w:spacing w:val="-3"/>
          <w:sz w:val="24"/>
          <w:szCs w:val="24"/>
          <w:lang w:eastAsia="uk-UA"/>
        </w:rPr>
        <w:t xml:space="preserve"> </w:t>
      </w:r>
    </w:p>
    <w:p w:rsidR="00994C2C" w:rsidRDefault="001C0D07" w:rsidP="00994C2C">
      <w:pPr>
        <w:shd w:val="clear" w:color="auto" w:fill="FFFFFF"/>
        <w:spacing w:before="225" w:after="225" w:line="240" w:lineRule="auto"/>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shd w:val="clear" w:color="auto" w:fill="FFFFFF"/>
          <w:lang w:eastAsia="uk-UA"/>
        </w:rPr>
        <w:t xml:space="preserve">                                                                         </w:t>
      </w:r>
      <w:r w:rsidR="0061406A" w:rsidRPr="00BD4C86">
        <w:rPr>
          <w:rFonts w:ascii="Times New Roman" w:eastAsia="Times New Roman" w:hAnsi="Times New Roman" w:cs="Times New Roman"/>
          <w:b/>
          <w:bCs/>
          <w:color w:val="444444"/>
          <w:sz w:val="24"/>
          <w:szCs w:val="24"/>
          <w:shd w:val="clear" w:color="auto" w:fill="FFFFFF"/>
          <w:lang w:eastAsia="uk-UA"/>
        </w:rPr>
        <w:t>Програма</w:t>
      </w:r>
    </w:p>
    <w:p w:rsidR="00994C2C" w:rsidRPr="00994C2C" w:rsidRDefault="00994C2C" w:rsidP="00994C2C">
      <w:pPr>
        <w:pStyle w:val="a6"/>
        <w:rPr>
          <w:rFonts w:ascii="Times New Roman" w:hAnsi="Times New Roman" w:cs="Times New Roman"/>
          <w:color w:val="333333"/>
          <w:lang w:eastAsia="uk-UA"/>
        </w:rPr>
      </w:pPr>
      <w:r w:rsidRPr="00994C2C">
        <w:rPr>
          <w:rFonts w:ascii="Times New Roman" w:hAnsi="Times New Roman" w:cs="Times New Roman"/>
          <w:color w:val="333333"/>
          <w:lang w:eastAsia="uk-UA"/>
        </w:rPr>
        <w:t xml:space="preserve">                                         </w:t>
      </w:r>
      <w:r w:rsidR="0061406A" w:rsidRPr="00994C2C">
        <w:rPr>
          <w:rFonts w:ascii="Times New Roman" w:hAnsi="Times New Roman" w:cs="Times New Roman"/>
          <w:shd w:val="clear" w:color="auto" w:fill="FFFFFF"/>
          <w:lang w:eastAsia="uk-UA"/>
        </w:rPr>
        <w:t>організації суспільно</w:t>
      </w:r>
      <w:r w:rsidR="0061406A" w:rsidRPr="00994C2C">
        <w:rPr>
          <w:rFonts w:ascii="Times New Roman" w:hAnsi="Times New Roman" w:cs="Times New Roman"/>
          <w:color w:val="333333"/>
          <w:shd w:val="clear" w:color="auto" w:fill="FFFFFF"/>
          <w:lang w:eastAsia="uk-UA"/>
        </w:rPr>
        <w:t> </w:t>
      </w:r>
      <w:r w:rsidR="0061406A" w:rsidRPr="00994C2C">
        <w:rPr>
          <w:rFonts w:ascii="Times New Roman" w:hAnsi="Times New Roman" w:cs="Times New Roman"/>
          <w:shd w:val="clear" w:color="auto" w:fill="FFFFFF"/>
          <w:lang w:eastAsia="uk-UA"/>
        </w:rPr>
        <w:t>корисних робіт для осіб,</w:t>
      </w:r>
    </w:p>
    <w:p w:rsidR="0061406A" w:rsidRPr="00994C2C" w:rsidRDefault="00994C2C" w:rsidP="00994C2C">
      <w:pPr>
        <w:pStyle w:val="a6"/>
        <w:rPr>
          <w:rFonts w:ascii="Times New Roman" w:hAnsi="Times New Roman" w:cs="Times New Roman"/>
          <w:color w:val="333333"/>
          <w:lang w:eastAsia="uk-UA"/>
        </w:rPr>
      </w:pPr>
      <w:r w:rsidRPr="00994C2C">
        <w:rPr>
          <w:rFonts w:ascii="Times New Roman" w:hAnsi="Times New Roman" w:cs="Times New Roman"/>
          <w:color w:val="333333"/>
          <w:lang w:eastAsia="uk-UA"/>
        </w:rPr>
        <w:t xml:space="preserve">                                    </w:t>
      </w:r>
      <w:r w:rsidR="0061406A" w:rsidRPr="00994C2C">
        <w:rPr>
          <w:rFonts w:ascii="Times New Roman" w:hAnsi="Times New Roman" w:cs="Times New Roman"/>
          <w:shd w:val="clear" w:color="auto" w:fill="FFFFFF"/>
          <w:lang w:eastAsia="uk-UA"/>
        </w:rPr>
        <w:t>на яких судом накладено адміністративне стягнення</w:t>
      </w:r>
    </w:p>
    <w:p w:rsidR="0061406A" w:rsidRPr="00994C2C" w:rsidRDefault="00994C2C" w:rsidP="00994C2C">
      <w:pPr>
        <w:pStyle w:val="a6"/>
        <w:rPr>
          <w:rFonts w:ascii="Times New Roman" w:hAnsi="Times New Roman" w:cs="Times New Roman"/>
          <w:color w:val="333333"/>
          <w:lang w:eastAsia="uk-UA"/>
        </w:rPr>
      </w:pPr>
      <w:r>
        <w:rPr>
          <w:rFonts w:ascii="Times New Roman" w:hAnsi="Times New Roman" w:cs="Times New Roman"/>
          <w:shd w:val="clear" w:color="auto" w:fill="FFFFFF"/>
          <w:lang w:eastAsia="uk-UA"/>
        </w:rPr>
        <w:t xml:space="preserve">                                    </w:t>
      </w:r>
      <w:r w:rsidR="0061406A" w:rsidRPr="00994C2C">
        <w:rPr>
          <w:rFonts w:ascii="Times New Roman" w:hAnsi="Times New Roman" w:cs="Times New Roman"/>
          <w:shd w:val="clear" w:color="auto" w:fill="FFFFFF"/>
          <w:lang w:eastAsia="uk-UA"/>
        </w:rPr>
        <w:t>у вигляді виконання  оплачуваних суспільно</w:t>
      </w:r>
      <w:r w:rsidR="0061406A" w:rsidRPr="00994C2C">
        <w:rPr>
          <w:rFonts w:ascii="Times New Roman" w:hAnsi="Times New Roman" w:cs="Times New Roman"/>
          <w:color w:val="333333"/>
          <w:shd w:val="clear" w:color="auto" w:fill="FFFFFF"/>
          <w:lang w:eastAsia="uk-UA"/>
        </w:rPr>
        <w:t> </w:t>
      </w:r>
      <w:r w:rsidR="0061406A" w:rsidRPr="00994C2C">
        <w:rPr>
          <w:rFonts w:ascii="Times New Roman" w:hAnsi="Times New Roman" w:cs="Times New Roman"/>
          <w:shd w:val="clear" w:color="auto" w:fill="FFFFFF"/>
          <w:lang w:eastAsia="uk-UA"/>
        </w:rPr>
        <w:t>корисних робіт</w:t>
      </w:r>
    </w:p>
    <w:p w:rsidR="0061406A" w:rsidRPr="00BD4C86" w:rsidRDefault="0061406A" w:rsidP="0061406A">
      <w:pPr>
        <w:shd w:val="clear" w:color="auto" w:fill="FFFFFF"/>
        <w:spacing w:before="225" w:after="225" w:line="240" w:lineRule="auto"/>
        <w:jc w:val="center"/>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b/>
          <w:bCs/>
          <w:color w:val="444444"/>
          <w:sz w:val="24"/>
          <w:szCs w:val="24"/>
          <w:shd w:val="clear" w:color="auto" w:fill="FFFFFF"/>
          <w:lang w:eastAsia="uk-UA"/>
        </w:rPr>
        <w:t>ПАСПОРТ Програми</w:t>
      </w:r>
    </w:p>
    <w:tbl>
      <w:tblPr>
        <w:tblW w:w="12255" w:type="dxa"/>
        <w:tblCellMar>
          <w:top w:w="15" w:type="dxa"/>
          <w:left w:w="15" w:type="dxa"/>
          <w:bottom w:w="15" w:type="dxa"/>
          <w:right w:w="15" w:type="dxa"/>
        </w:tblCellMar>
        <w:tblLook w:val="04A0"/>
      </w:tblPr>
      <w:tblGrid>
        <w:gridCol w:w="489"/>
        <w:gridCol w:w="4488"/>
        <w:gridCol w:w="7278"/>
      </w:tblGrid>
      <w:tr w:rsidR="0061406A" w:rsidRPr="00BD4C86" w:rsidTr="001C0D07">
        <w:tc>
          <w:tcPr>
            <w:tcW w:w="489" w:type="dxa"/>
            <w:tcBorders>
              <w:top w:val="single" w:sz="6" w:space="0" w:color="DDDDDD"/>
            </w:tcBorders>
            <w:shd w:val="clear" w:color="auto" w:fill="auto"/>
            <w:hideMark/>
          </w:tcPr>
          <w:p w:rsidR="0061406A" w:rsidRPr="00BD4C86" w:rsidRDefault="0061406A" w:rsidP="00E264A2">
            <w:pPr>
              <w:spacing w:after="0" w:line="240" w:lineRule="auto"/>
              <w:rPr>
                <w:rFonts w:ascii="Times New Roman" w:eastAsia="Times New Roman" w:hAnsi="Times New Roman" w:cs="Times New Roman"/>
                <w:sz w:val="24"/>
                <w:szCs w:val="24"/>
                <w:lang w:eastAsia="uk-UA"/>
              </w:rPr>
            </w:pPr>
            <w:bookmarkStart w:id="0" w:name="_GoBack"/>
            <w:bookmarkEnd w:id="0"/>
            <w:r w:rsidRPr="00BD4C86">
              <w:rPr>
                <w:rFonts w:ascii="Times New Roman" w:eastAsia="Times New Roman" w:hAnsi="Times New Roman" w:cs="Times New Roman"/>
                <w:sz w:val="24"/>
                <w:szCs w:val="24"/>
                <w:lang w:eastAsia="uk-UA"/>
              </w:rPr>
              <w:t>1.</w:t>
            </w:r>
          </w:p>
        </w:tc>
        <w:tc>
          <w:tcPr>
            <w:tcW w:w="4488" w:type="dxa"/>
            <w:tcBorders>
              <w:top w:val="single" w:sz="6" w:space="0" w:color="DDDDDD"/>
            </w:tcBorders>
            <w:shd w:val="clear" w:color="auto" w:fill="auto"/>
            <w:hideMark/>
          </w:tcPr>
          <w:p w:rsidR="0061406A" w:rsidRPr="00BD4C86" w:rsidRDefault="0061406A" w:rsidP="00E264A2">
            <w:pPr>
              <w:spacing w:after="0" w:line="240" w:lineRule="auto"/>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Ініціатор розроблення Програми</w:t>
            </w:r>
          </w:p>
        </w:tc>
        <w:tc>
          <w:tcPr>
            <w:tcW w:w="7278" w:type="dxa"/>
            <w:tcBorders>
              <w:top w:val="single" w:sz="6" w:space="0" w:color="DDDDDD"/>
            </w:tcBorders>
            <w:shd w:val="clear" w:color="auto" w:fill="auto"/>
            <w:hideMark/>
          </w:tcPr>
          <w:p w:rsidR="0061406A" w:rsidRPr="00BD4C86" w:rsidRDefault="0061406A" w:rsidP="00E264A2">
            <w:pPr>
              <w:spacing w:after="0" w:line="240" w:lineRule="auto"/>
              <w:rPr>
                <w:rFonts w:ascii="Times New Roman" w:eastAsia="Times New Roman" w:hAnsi="Times New Roman" w:cs="Times New Roman"/>
                <w:sz w:val="24"/>
                <w:szCs w:val="24"/>
                <w:lang w:eastAsia="uk-UA"/>
              </w:rPr>
            </w:pPr>
            <w:proofErr w:type="spellStart"/>
            <w:r w:rsidRPr="00BD4C86">
              <w:rPr>
                <w:rFonts w:ascii="Times New Roman" w:eastAsia="Times New Roman" w:hAnsi="Times New Roman" w:cs="Times New Roman"/>
                <w:sz w:val="24"/>
                <w:szCs w:val="24"/>
                <w:lang w:eastAsia="uk-UA"/>
              </w:rPr>
              <w:t>Локницька</w:t>
            </w:r>
            <w:proofErr w:type="spellEnd"/>
            <w:r w:rsidRPr="00BD4C86">
              <w:rPr>
                <w:rFonts w:ascii="Times New Roman" w:eastAsia="Times New Roman" w:hAnsi="Times New Roman" w:cs="Times New Roman"/>
                <w:sz w:val="24"/>
                <w:szCs w:val="24"/>
                <w:lang w:eastAsia="uk-UA"/>
              </w:rPr>
              <w:t xml:space="preserve"> сільська рада</w:t>
            </w:r>
          </w:p>
        </w:tc>
      </w:tr>
      <w:tr w:rsidR="0061406A" w:rsidRPr="00BD4C86" w:rsidTr="001C0D07">
        <w:trPr>
          <w:trHeight w:val="3009"/>
        </w:trPr>
        <w:tc>
          <w:tcPr>
            <w:tcW w:w="489" w:type="dxa"/>
            <w:tcBorders>
              <w:top w:val="single" w:sz="6" w:space="0" w:color="DDDDDD"/>
            </w:tcBorders>
            <w:shd w:val="clear" w:color="auto" w:fill="auto"/>
            <w:hideMark/>
          </w:tcPr>
          <w:p w:rsidR="0061406A" w:rsidRPr="00BD4C86" w:rsidRDefault="0061406A" w:rsidP="00E264A2">
            <w:pPr>
              <w:spacing w:after="0" w:line="240" w:lineRule="auto"/>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2.</w:t>
            </w:r>
          </w:p>
        </w:tc>
        <w:tc>
          <w:tcPr>
            <w:tcW w:w="4488" w:type="dxa"/>
            <w:tcBorders>
              <w:top w:val="single" w:sz="6" w:space="0" w:color="DDDDDD"/>
            </w:tcBorders>
            <w:shd w:val="clear" w:color="auto" w:fill="auto"/>
            <w:hideMark/>
          </w:tcPr>
          <w:p w:rsidR="0061406A" w:rsidRPr="00BD4C86" w:rsidRDefault="0061406A" w:rsidP="00E264A2">
            <w:pPr>
              <w:spacing w:after="0" w:line="240" w:lineRule="auto"/>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Дата, номер і назва законодавчих документів щодо формування Програми</w:t>
            </w:r>
          </w:p>
          <w:p w:rsidR="0061406A" w:rsidRPr="00BD4C86" w:rsidRDefault="0061406A" w:rsidP="00E264A2">
            <w:pPr>
              <w:spacing w:after="0" w:line="240" w:lineRule="auto"/>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 </w:t>
            </w:r>
          </w:p>
        </w:tc>
        <w:tc>
          <w:tcPr>
            <w:tcW w:w="7278" w:type="dxa"/>
            <w:tcBorders>
              <w:top w:val="single" w:sz="6" w:space="0" w:color="DDDDDD"/>
            </w:tcBorders>
            <w:shd w:val="clear" w:color="auto" w:fill="auto"/>
            <w:hideMark/>
          </w:tcPr>
          <w:p w:rsidR="0061406A" w:rsidRPr="00BD4C86" w:rsidRDefault="0061406A" w:rsidP="00E264A2">
            <w:pPr>
              <w:spacing w:after="0" w:line="240" w:lineRule="auto"/>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Закон України від 07.12.2017 року №2234-</w:t>
            </w:r>
          </w:p>
          <w:p w:rsidR="0061406A" w:rsidRPr="00BD4C86" w:rsidRDefault="0061406A" w:rsidP="00E264A2">
            <w:pPr>
              <w:spacing w:after="0" w:line="240" w:lineRule="auto"/>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VIII «Про внесення змін до деяких</w:t>
            </w:r>
          </w:p>
          <w:p w:rsidR="0061406A" w:rsidRPr="00BD4C86" w:rsidRDefault="0061406A" w:rsidP="00E264A2">
            <w:pPr>
              <w:spacing w:after="0" w:line="240" w:lineRule="auto"/>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 xml:space="preserve">законодавчих актів України щодо посилення </w:t>
            </w:r>
          </w:p>
          <w:p w:rsidR="0061406A" w:rsidRPr="00BD4C86" w:rsidRDefault="0061406A" w:rsidP="00E264A2">
            <w:pPr>
              <w:spacing w:after="0" w:line="240" w:lineRule="auto"/>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захисту прав дитини на належне утримання</w:t>
            </w:r>
          </w:p>
          <w:p w:rsidR="0061406A" w:rsidRPr="00BD4C86" w:rsidRDefault="0061406A" w:rsidP="00E264A2">
            <w:pPr>
              <w:spacing w:after="0" w:line="240" w:lineRule="auto"/>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 xml:space="preserve">шляхом вдосконалення порядку примусового </w:t>
            </w:r>
          </w:p>
          <w:p w:rsidR="0061406A" w:rsidRPr="00BD4C86" w:rsidRDefault="0061406A" w:rsidP="00E264A2">
            <w:pPr>
              <w:spacing w:after="0" w:line="240" w:lineRule="auto"/>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стягнення заборгованості зі сплати аліментів»,</w:t>
            </w:r>
          </w:p>
          <w:p w:rsidR="0061406A" w:rsidRPr="00BD4C86" w:rsidRDefault="0061406A" w:rsidP="00E264A2">
            <w:pPr>
              <w:spacing w:after="0" w:line="240" w:lineRule="auto"/>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 xml:space="preserve">Кодекс України про адміністративні </w:t>
            </w:r>
          </w:p>
          <w:p w:rsidR="0061406A" w:rsidRPr="00BD4C86" w:rsidRDefault="0061406A" w:rsidP="00E264A2">
            <w:pPr>
              <w:spacing w:after="0" w:line="240" w:lineRule="auto"/>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правопорушення </w:t>
            </w:r>
          </w:p>
          <w:p w:rsidR="0061406A" w:rsidRPr="00BD4C86" w:rsidRDefault="0061406A" w:rsidP="00E264A2">
            <w:pPr>
              <w:spacing w:after="0" w:line="240" w:lineRule="auto"/>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 </w:t>
            </w:r>
          </w:p>
        </w:tc>
      </w:tr>
      <w:tr w:rsidR="0061406A" w:rsidRPr="00BD4C86" w:rsidTr="001C0D07">
        <w:tc>
          <w:tcPr>
            <w:tcW w:w="489" w:type="dxa"/>
            <w:tcBorders>
              <w:top w:val="single" w:sz="6" w:space="0" w:color="DDDDDD"/>
            </w:tcBorders>
            <w:shd w:val="clear" w:color="auto" w:fill="auto"/>
            <w:hideMark/>
          </w:tcPr>
          <w:p w:rsidR="0061406A" w:rsidRPr="00BD4C86" w:rsidRDefault="0061406A" w:rsidP="00E264A2">
            <w:pPr>
              <w:spacing w:after="0" w:line="240" w:lineRule="auto"/>
              <w:jc w:val="center"/>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3.</w:t>
            </w:r>
          </w:p>
        </w:tc>
        <w:tc>
          <w:tcPr>
            <w:tcW w:w="4488" w:type="dxa"/>
            <w:tcBorders>
              <w:top w:val="single" w:sz="6" w:space="0" w:color="DDDDDD"/>
            </w:tcBorders>
            <w:shd w:val="clear" w:color="auto" w:fill="auto"/>
            <w:hideMark/>
          </w:tcPr>
          <w:p w:rsidR="0061406A" w:rsidRPr="00BD4C86" w:rsidRDefault="0061406A" w:rsidP="00E264A2">
            <w:pPr>
              <w:spacing w:after="0" w:line="240" w:lineRule="auto"/>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Розробник Програми</w:t>
            </w:r>
          </w:p>
        </w:tc>
        <w:tc>
          <w:tcPr>
            <w:tcW w:w="7278" w:type="dxa"/>
            <w:tcBorders>
              <w:top w:val="single" w:sz="6" w:space="0" w:color="DDDDDD"/>
            </w:tcBorders>
            <w:shd w:val="clear" w:color="auto" w:fill="auto"/>
            <w:hideMark/>
          </w:tcPr>
          <w:p w:rsidR="0061406A" w:rsidRPr="00BD4C86" w:rsidRDefault="0061406A" w:rsidP="00E264A2">
            <w:pPr>
              <w:spacing w:after="0" w:line="240" w:lineRule="auto"/>
              <w:rPr>
                <w:rFonts w:ascii="Times New Roman" w:eastAsia="Times New Roman" w:hAnsi="Times New Roman" w:cs="Times New Roman"/>
                <w:sz w:val="24"/>
                <w:szCs w:val="24"/>
                <w:lang w:eastAsia="uk-UA"/>
              </w:rPr>
            </w:pPr>
            <w:proofErr w:type="spellStart"/>
            <w:r w:rsidRPr="00BD4C86">
              <w:rPr>
                <w:rFonts w:ascii="Times New Roman" w:eastAsia="Times New Roman" w:hAnsi="Times New Roman" w:cs="Times New Roman"/>
                <w:sz w:val="24"/>
                <w:szCs w:val="24"/>
                <w:lang w:eastAsia="uk-UA"/>
              </w:rPr>
              <w:t>Локницька</w:t>
            </w:r>
            <w:proofErr w:type="spellEnd"/>
            <w:r w:rsidRPr="00BD4C86">
              <w:rPr>
                <w:rFonts w:ascii="Times New Roman" w:eastAsia="Times New Roman" w:hAnsi="Times New Roman" w:cs="Times New Roman"/>
                <w:sz w:val="24"/>
                <w:szCs w:val="24"/>
                <w:lang w:eastAsia="uk-UA"/>
              </w:rPr>
              <w:t xml:space="preserve"> сільська рада</w:t>
            </w:r>
          </w:p>
        </w:tc>
      </w:tr>
      <w:tr w:rsidR="0061406A" w:rsidRPr="00BD4C86" w:rsidTr="001C0D07">
        <w:tc>
          <w:tcPr>
            <w:tcW w:w="489" w:type="dxa"/>
            <w:tcBorders>
              <w:top w:val="single" w:sz="6" w:space="0" w:color="DDDDDD"/>
            </w:tcBorders>
            <w:shd w:val="clear" w:color="auto" w:fill="auto"/>
            <w:hideMark/>
          </w:tcPr>
          <w:p w:rsidR="0061406A" w:rsidRPr="00BD4C86" w:rsidRDefault="0061406A" w:rsidP="00E264A2">
            <w:pPr>
              <w:spacing w:after="0" w:line="240" w:lineRule="auto"/>
              <w:jc w:val="center"/>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4.</w:t>
            </w:r>
          </w:p>
        </w:tc>
        <w:tc>
          <w:tcPr>
            <w:tcW w:w="4488" w:type="dxa"/>
            <w:tcBorders>
              <w:top w:val="single" w:sz="6" w:space="0" w:color="DDDDDD"/>
            </w:tcBorders>
            <w:shd w:val="clear" w:color="auto" w:fill="auto"/>
            <w:hideMark/>
          </w:tcPr>
          <w:p w:rsidR="0061406A" w:rsidRPr="00BD4C86" w:rsidRDefault="0061406A" w:rsidP="00E264A2">
            <w:pPr>
              <w:spacing w:after="0" w:line="240" w:lineRule="auto"/>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Відповідальний</w:t>
            </w:r>
          </w:p>
          <w:p w:rsidR="0061406A" w:rsidRPr="00BD4C86" w:rsidRDefault="0061406A" w:rsidP="00E264A2">
            <w:pPr>
              <w:spacing w:after="0" w:line="240" w:lineRule="auto"/>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виконавець Програми</w:t>
            </w:r>
          </w:p>
        </w:tc>
        <w:tc>
          <w:tcPr>
            <w:tcW w:w="7278" w:type="dxa"/>
            <w:tcBorders>
              <w:top w:val="single" w:sz="6" w:space="0" w:color="DDDDDD"/>
            </w:tcBorders>
            <w:shd w:val="clear" w:color="auto" w:fill="auto"/>
            <w:hideMark/>
          </w:tcPr>
          <w:p w:rsidR="0061406A" w:rsidRPr="00BD4C86" w:rsidRDefault="0061406A" w:rsidP="00E264A2">
            <w:pPr>
              <w:spacing w:after="0" w:line="240" w:lineRule="auto"/>
              <w:rPr>
                <w:rFonts w:ascii="Times New Roman" w:eastAsia="Times New Roman" w:hAnsi="Times New Roman" w:cs="Times New Roman"/>
                <w:sz w:val="24"/>
                <w:szCs w:val="24"/>
                <w:lang w:eastAsia="uk-UA"/>
              </w:rPr>
            </w:pPr>
            <w:proofErr w:type="spellStart"/>
            <w:r w:rsidRPr="00BD4C86">
              <w:rPr>
                <w:rFonts w:ascii="Times New Roman" w:eastAsia="Times New Roman" w:hAnsi="Times New Roman" w:cs="Times New Roman"/>
                <w:sz w:val="24"/>
                <w:szCs w:val="24"/>
                <w:lang w:eastAsia="uk-UA"/>
              </w:rPr>
              <w:t>Локницька</w:t>
            </w:r>
            <w:proofErr w:type="spellEnd"/>
            <w:r w:rsidRPr="00BD4C86">
              <w:rPr>
                <w:rFonts w:ascii="Times New Roman" w:eastAsia="Times New Roman" w:hAnsi="Times New Roman" w:cs="Times New Roman"/>
                <w:sz w:val="24"/>
                <w:szCs w:val="24"/>
                <w:lang w:eastAsia="uk-UA"/>
              </w:rPr>
              <w:t xml:space="preserve"> сільська рада </w:t>
            </w:r>
          </w:p>
        </w:tc>
      </w:tr>
      <w:tr w:rsidR="0061406A" w:rsidRPr="00BD4C86" w:rsidTr="001C0D07">
        <w:trPr>
          <w:trHeight w:val="1451"/>
        </w:trPr>
        <w:tc>
          <w:tcPr>
            <w:tcW w:w="489" w:type="dxa"/>
            <w:tcBorders>
              <w:top w:val="single" w:sz="6" w:space="0" w:color="DDDDDD"/>
            </w:tcBorders>
            <w:shd w:val="clear" w:color="auto" w:fill="auto"/>
            <w:hideMark/>
          </w:tcPr>
          <w:p w:rsidR="0061406A" w:rsidRPr="00BD4C86" w:rsidRDefault="0061406A" w:rsidP="00E264A2">
            <w:pPr>
              <w:spacing w:after="0" w:line="240" w:lineRule="auto"/>
              <w:jc w:val="center"/>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5.</w:t>
            </w:r>
          </w:p>
        </w:tc>
        <w:tc>
          <w:tcPr>
            <w:tcW w:w="4488" w:type="dxa"/>
            <w:tcBorders>
              <w:top w:val="single" w:sz="6" w:space="0" w:color="DDDDDD"/>
            </w:tcBorders>
            <w:shd w:val="clear" w:color="auto" w:fill="auto"/>
            <w:hideMark/>
          </w:tcPr>
          <w:p w:rsidR="0061406A" w:rsidRPr="00BD4C86" w:rsidRDefault="001C0D07" w:rsidP="001C0D07">
            <w:pPr>
              <w:spacing w:after="0" w:line="240" w:lineRule="auto"/>
              <w:ind w:right="411"/>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Учасники Програми</w:t>
            </w:r>
          </w:p>
          <w:p w:rsidR="0061406A" w:rsidRPr="00BD4C86" w:rsidRDefault="0061406A" w:rsidP="00E264A2">
            <w:pPr>
              <w:spacing w:after="0" w:line="240" w:lineRule="auto"/>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 </w:t>
            </w:r>
          </w:p>
        </w:tc>
        <w:tc>
          <w:tcPr>
            <w:tcW w:w="7278" w:type="dxa"/>
            <w:tcBorders>
              <w:top w:val="single" w:sz="6" w:space="0" w:color="DDDDDD"/>
            </w:tcBorders>
            <w:shd w:val="clear" w:color="auto" w:fill="auto"/>
            <w:hideMark/>
          </w:tcPr>
          <w:p w:rsidR="00994C2C" w:rsidRDefault="0061406A" w:rsidP="00E264A2">
            <w:pPr>
              <w:spacing w:after="0" w:line="240" w:lineRule="auto"/>
              <w:rPr>
                <w:rFonts w:ascii="Times New Roman" w:eastAsia="Times New Roman" w:hAnsi="Times New Roman" w:cs="Times New Roman"/>
                <w:sz w:val="24"/>
                <w:szCs w:val="24"/>
                <w:lang w:eastAsia="uk-UA"/>
              </w:rPr>
            </w:pPr>
            <w:proofErr w:type="spellStart"/>
            <w:r w:rsidRPr="00BD4C86">
              <w:rPr>
                <w:rFonts w:ascii="Times New Roman" w:eastAsia="Times New Roman" w:hAnsi="Times New Roman" w:cs="Times New Roman"/>
                <w:sz w:val="24"/>
                <w:szCs w:val="24"/>
                <w:lang w:eastAsia="uk-UA"/>
              </w:rPr>
              <w:t>Локницька</w:t>
            </w:r>
            <w:proofErr w:type="spellEnd"/>
            <w:r w:rsidRPr="00BD4C86">
              <w:rPr>
                <w:rFonts w:ascii="Times New Roman" w:eastAsia="Times New Roman" w:hAnsi="Times New Roman" w:cs="Times New Roman"/>
                <w:sz w:val="24"/>
                <w:szCs w:val="24"/>
                <w:lang w:eastAsia="uk-UA"/>
              </w:rPr>
              <w:t xml:space="preserve"> сільсь</w:t>
            </w:r>
            <w:r w:rsidR="001C0D07">
              <w:rPr>
                <w:rFonts w:ascii="Times New Roman" w:eastAsia="Times New Roman" w:hAnsi="Times New Roman" w:cs="Times New Roman"/>
                <w:sz w:val="24"/>
                <w:szCs w:val="24"/>
                <w:lang w:eastAsia="uk-UA"/>
              </w:rPr>
              <w:t xml:space="preserve">ка рада, </w:t>
            </w:r>
            <w:proofErr w:type="spellStart"/>
            <w:r w:rsidR="001C0D07">
              <w:rPr>
                <w:rFonts w:ascii="Times New Roman" w:eastAsia="Times New Roman" w:hAnsi="Times New Roman" w:cs="Times New Roman"/>
                <w:sz w:val="24"/>
                <w:szCs w:val="24"/>
                <w:lang w:eastAsia="uk-UA"/>
              </w:rPr>
              <w:t>Вараський</w:t>
            </w:r>
            <w:proofErr w:type="spellEnd"/>
            <w:r w:rsidR="001C0D07">
              <w:rPr>
                <w:rFonts w:ascii="Times New Roman" w:eastAsia="Times New Roman" w:hAnsi="Times New Roman" w:cs="Times New Roman"/>
                <w:sz w:val="24"/>
                <w:szCs w:val="24"/>
                <w:lang w:eastAsia="uk-UA"/>
              </w:rPr>
              <w:t xml:space="preserve"> районний</w:t>
            </w:r>
            <w:r w:rsidRPr="00BD4C86">
              <w:rPr>
                <w:rFonts w:ascii="Times New Roman" w:eastAsia="Times New Roman" w:hAnsi="Times New Roman" w:cs="Times New Roman"/>
                <w:sz w:val="24"/>
                <w:szCs w:val="24"/>
                <w:lang w:eastAsia="uk-UA"/>
              </w:rPr>
              <w:t xml:space="preserve"> сектор</w:t>
            </w:r>
          </w:p>
          <w:p w:rsidR="0061406A" w:rsidRPr="00BD4C86" w:rsidRDefault="0061406A" w:rsidP="00E264A2">
            <w:pPr>
              <w:spacing w:after="0" w:line="240" w:lineRule="auto"/>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 xml:space="preserve"> </w:t>
            </w:r>
            <w:r w:rsidR="00994C2C">
              <w:rPr>
                <w:rFonts w:ascii="Times New Roman" w:eastAsia="Times New Roman" w:hAnsi="Times New Roman" w:cs="Times New Roman"/>
                <w:sz w:val="24"/>
                <w:szCs w:val="24"/>
                <w:lang w:eastAsia="uk-UA"/>
              </w:rPr>
              <w:t>ф</w:t>
            </w:r>
            <w:r w:rsidRPr="00BD4C86">
              <w:rPr>
                <w:rFonts w:ascii="Times New Roman" w:eastAsia="Times New Roman" w:hAnsi="Times New Roman" w:cs="Times New Roman"/>
                <w:sz w:val="24"/>
                <w:szCs w:val="24"/>
                <w:lang w:eastAsia="uk-UA"/>
              </w:rPr>
              <w:t>ілі</w:t>
            </w:r>
            <w:r w:rsidR="00994C2C">
              <w:rPr>
                <w:rFonts w:ascii="Times New Roman" w:eastAsia="Times New Roman" w:hAnsi="Times New Roman" w:cs="Times New Roman"/>
                <w:sz w:val="24"/>
                <w:szCs w:val="24"/>
                <w:lang w:eastAsia="uk-UA"/>
              </w:rPr>
              <w:t xml:space="preserve">ї </w:t>
            </w:r>
            <w:r w:rsidR="001C0D07">
              <w:rPr>
                <w:rFonts w:ascii="Times New Roman" w:eastAsia="Times New Roman" w:hAnsi="Times New Roman" w:cs="Times New Roman"/>
                <w:sz w:val="24"/>
                <w:szCs w:val="24"/>
                <w:lang w:eastAsia="uk-UA"/>
              </w:rPr>
              <w:t>Д</w:t>
            </w:r>
            <w:r w:rsidRPr="00BD4C86">
              <w:rPr>
                <w:rFonts w:ascii="Times New Roman" w:eastAsia="Times New Roman" w:hAnsi="Times New Roman" w:cs="Times New Roman"/>
                <w:sz w:val="24"/>
                <w:szCs w:val="24"/>
                <w:lang w:eastAsia="uk-UA"/>
              </w:rPr>
              <w:t xml:space="preserve">ержавної установи «Центр </w:t>
            </w:r>
            <w:proofErr w:type="spellStart"/>
            <w:r w:rsidRPr="00BD4C86">
              <w:rPr>
                <w:rFonts w:ascii="Times New Roman" w:eastAsia="Times New Roman" w:hAnsi="Times New Roman" w:cs="Times New Roman"/>
                <w:sz w:val="24"/>
                <w:szCs w:val="24"/>
                <w:lang w:eastAsia="uk-UA"/>
              </w:rPr>
              <w:t>пробації</w:t>
            </w:r>
            <w:proofErr w:type="spellEnd"/>
            <w:r w:rsidRPr="00BD4C86">
              <w:rPr>
                <w:rFonts w:ascii="Times New Roman" w:eastAsia="Times New Roman" w:hAnsi="Times New Roman" w:cs="Times New Roman"/>
                <w:sz w:val="24"/>
                <w:szCs w:val="24"/>
                <w:lang w:eastAsia="uk-UA"/>
              </w:rPr>
              <w:t>»</w:t>
            </w:r>
          </w:p>
          <w:p w:rsidR="0061406A" w:rsidRPr="00BD4C86" w:rsidRDefault="0061406A" w:rsidP="00E264A2">
            <w:pPr>
              <w:spacing w:after="0" w:line="240" w:lineRule="auto"/>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у Рівненській області</w:t>
            </w:r>
          </w:p>
          <w:p w:rsidR="0061406A" w:rsidRPr="00BD4C86" w:rsidRDefault="0061406A" w:rsidP="00E264A2">
            <w:pPr>
              <w:spacing w:after="0" w:line="240" w:lineRule="auto"/>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 </w:t>
            </w:r>
          </w:p>
        </w:tc>
      </w:tr>
      <w:tr w:rsidR="0061406A" w:rsidRPr="00BD4C86" w:rsidTr="001C0D07">
        <w:tc>
          <w:tcPr>
            <w:tcW w:w="489" w:type="dxa"/>
            <w:tcBorders>
              <w:top w:val="single" w:sz="6" w:space="0" w:color="DDDDDD"/>
            </w:tcBorders>
            <w:shd w:val="clear" w:color="auto" w:fill="auto"/>
            <w:hideMark/>
          </w:tcPr>
          <w:p w:rsidR="0061406A" w:rsidRPr="00BD4C86" w:rsidRDefault="0061406A" w:rsidP="00E264A2">
            <w:pPr>
              <w:spacing w:after="0" w:line="240" w:lineRule="auto"/>
              <w:jc w:val="center"/>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6.</w:t>
            </w:r>
          </w:p>
        </w:tc>
        <w:tc>
          <w:tcPr>
            <w:tcW w:w="4488" w:type="dxa"/>
            <w:tcBorders>
              <w:top w:val="single" w:sz="6" w:space="0" w:color="DDDDDD"/>
            </w:tcBorders>
            <w:shd w:val="clear" w:color="auto" w:fill="auto"/>
            <w:hideMark/>
          </w:tcPr>
          <w:p w:rsidR="0061406A" w:rsidRPr="00BD4C86" w:rsidRDefault="0061406A" w:rsidP="00E264A2">
            <w:pPr>
              <w:spacing w:after="0" w:line="240" w:lineRule="auto"/>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Термін реалізації Програми</w:t>
            </w:r>
          </w:p>
        </w:tc>
        <w:tc>
          <w:tcPr>
            <w:tcW w:w="7278" w:type="dxa"/>
            <w:tcBorders>
              <w:top w:val="single" w:sz="6" w:space="0" w:color="DDDDDD"/>
            </w:tcBorders>
            <w:shd w:val="clear" w:color="auto" w:fill="auto"/>
            <w:hideMark/>
          </w:tcPr>
          <w:p w:rsidR="0061406A" w:rsidRPr="00BD4C86" w:rsidRDefault="0061406A" w:rsidP="00E264A2">
            <w:pPr>
              <w:spacing w:after="0" w:line="240" w:lineRule="auto"/>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Постійно</w:t>
            </w:r>
          </w:p>
        </w:tc>
      </w:tr>
      <w:tr w:rsidR="0061406A" w:rsidRPr="00BD4C86" w:rsidTr="001C0D07">
        <w:tc>
          <w:tcPr>
            <w:tcW w:w="489" w:type="dxa"/>
            <w:tcBorders>
              <w:top w:val="single" w:sz="6" w:space="0" w:color="DDDDDD"/>
            </w:tcBorders>
            <w:shd w:val="clear" w:color="auto" w:fill="auto"/>
            <w:hideMark/>
          </w:tcPr>
          <w:p w:rsidR="0061406A" w:rsidRPr="00BD4C86" w:rsidRDefault="0061406A" w:rsidP="00E264A2">
            <w:pPr>
              <w:spacing w:after="0" w:line="240" w:lineRule="auto"/>
              <w:jc w:val="center"/>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7.</w:t>
            </w:r>
          </w:p>
        </w:tc>
        <w:tc>
          <w:tcPr>
            <w:tcW w:w="4488" w:type="dxa"/>
            <w:tcBorders>
              <w:top w:val="single" w:sz="6" w:space="0" w:color="DDDDDD"/>
            </w:tcBorders>
            <w:shd w:val="clear" w:color="auto" w:fill="auto"/>
            <w:hideMark/>
          </w:tcPr>
          <w:p w:rsidR="0061406A" w:rsidRPr="00BD4C86" w:rsidRDefault="0061406A" w:rsidP="00E264A2">
            <w:pPr>
              <w:spacing w:after="0" w:line="240" w:lineRule="auto"/>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Перелік місцевих бюджетів, які беруть участь у виконанні Програми</w:t>
            </w:r>
          </w:p>
        </w:tc>
        <w:tc>
          <w:tcPr>
            <w:tcW w:w="7278" w:type="dxa"/>
            <w:tcBorders>
              <w:top w:val="single" w:sz="6" w:space="0" w:color="DDDDDD"/>
            </w:tcBorders>
            <w:shd w:val="clear" w:color="auto" w:fill="auto"/>
            <w:hideMark/>
          </w:tcPr>
          <w:p w:rsidR="0061406A" w:rsidRPr="00BD4C86" w:rsidRDefault="0061406A" w:rsidP="00E264A2">
            <w:pPr>
              <w:spacing w:after="0" w:line="240" w:lineRule="auto"/>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Кошти  сільського  бюджету</w:t>
            </w:r>
          </w:p>
        </w:tc>
      </w:tr>
      <w:tr w:rsidR="0061406A" w:rsidRPr="00BD4C86" w:rsidTr="001C0D07">
        <w:tc>
          <w:tcPr>
            <w:tcW w:w="489" w:type="dxa"/>
            <w:tcBorders>
              <w:top w:val="single" w:sz="6" w:space="0" w:color="DDDDDD"/>
            </w:tcBorders>
            <w:shd w:val="clear" w:color="auto" w:fill="auto"/>
            <w:hideMark/>
          </w:tcPr>
          <w:p w:rsidR="0061406A" w:rsidRPr="00BD4C86" w:rsidRDefault="0061406A" w:rsidP="00E264A2">
            <w:pPr>
              <w:spacing w:after="0" w:line="240" w:lineRule="auto"/>
              <w:jc w:val="center"/>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8.</w:t>
            </w:r>
          </w:p>
        </w:tc>
        <w:tc>
          <w:tcPr>
            <w:tcW w:w="4488" w:type="dxa"/>
            <w:tcBorders>
              <w:top w:val="single" w:sz="6" w:space="0" w:color="DDDDDD"/>
            </w:tcBorders>
            <w:shd w:val="clear" w:color="auto" w:fill="auto"/>
            <w:hideMark/>
          </w:tcPr>
          <w:p w:rsidR="0061406A" w:rsidRPr="00BD4C86" w:rsidRDefault="0061406A" w:rsidP="00E264A2">
            <w:pPr>
              <w:spacing w:after="0" w:line="240" w:lineRule="auto"/>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Загальний обсяг фінансових ресурсів, необхідних для реалізації Програми</w:t>
            </w:r>
          </w:p>
        </w:tc>
        <w:tc>
          <w:tcPr>
            <w:tcW w:w="7278" w:type="dxa"/>
            <w:tcBorders>
              <w:top w:val="single" w:sz="6" w:space="0" w:color="DDDDDD"/>
            </w:tcBorders>
            <w:shd w:val="clear" w:color="auto" w:fill="auto"/>
            <w:hideMark/>
          </w:tcPr>
          <w:p w:rsidR="0061406A" w:rsidRPr="00BD4C86" w:rsidRDefault="001C0D07" w:rsidP="00E264A2">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imes New Roman" w:eastAsia="Times New Roman" w:hAnsi="Times New Roman" w:cs="Times New Roman"/>
                <w:color w:val="333333"/>
                <w:sz w:val="24"/>
                <w:szCs w:val="24"/>
                <w:shd w:val="clear" w:color="auto" w:fill="FAFAFA"/>
                <w:lang w:eastAsia="uk-UA"/>
              </w:rPr>
            </w:pPr>
            <w:r>
              <w:rPr>
                <w:rFonts w:ascii="Times New Roman" w:eastAsia="Times New Roman" w:hAnsi="Times New Roman" w:cs="Times New Roman"/>
                <w:color w:val="333333"/>
                <w:sz w:val="24"/>
                <w:szCs w:val="24"/>
                <w:shd w:val="clear" w:color="auto" w:fill="FAFAFA"/>
                <w:lang w:eastAsia="uk-UA"/>
              </w:rPr>
              <w:t>5</w:t>
            </w:r>
            <w:r w:rsidR="0061406A" w:rsidRPr="00BD4C86">
              <w:rPr>
                <w:rFonts w:ascii="Times New Roman" w:eastAsia="Times New Roman" w:hAnsi="Times New Roman" w:cs="Times New Roman"/>
                <w:color w:val="333333"/>
                <w:sz w:val="24"/>
                <w:szCs w:val="24"/>
                <w:shd w:val="clear" w:color="auto" w:fill="FAFAFA"/>
                <w:lang w:eastAsia="uk-UA"/>
              </w:rPr>
              <w:t xml:space="preserve">000,00 гривень  (заробітна плата з </w:t>
            </w:r>
          </w:p>
          <w:p w:rsidR="0061406A" w:rsidRPr="00BD4C86" w:rsidRDefault="0061406A" w:rsidP="00E264A2">
            <w:pP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color w:val="333333"/>
                <w:sz w:val="24"/>
                <w:szCs w:val="24"/>
                <w:shd w:val="clear" w:color="auto" w:fill="FAFAFA"/>
                <w:lang w:eastAsia="uk-UA"/>
              </w:rPr>
              <w:t>нарахуваннями)</w:t>
            </w:r>
          </w:p>
        </w:tc>
      </w:tr>
      <w:tr w:rsidR="0061406A" w:rsidRPr="00BD4C86" w:rsidTr="001C0D07">
        <w:tc>
          <w:tcPr>
            <w:tcW w:w="489" w:type="dxa"/>
            <w:tcBorders>
              <w:top w:val="single" w:sz="6" w:space="0" w:color="DDDDDD"/>
            </w:tcBorders>
            <w:shd w:val="clear" w:color="auto" w:fill="auto"/>
            <w:hideMark/>
          </w:tcPr>
          <w:p w:rsidR="0061406A" w:rsidRPr="00BD4C86" w:rsidRDefault="0061406A" w:rsidP="00E264A2">
            <w:pPr>
              <w:spacing w:after="0" w:line="240" w:lineRule="auto"/>
              <w:jc w:val="center"/>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9.</w:t>
            </w:r>
          </w:p>
        </w:tc>
        <w:tc>
          <w:tcPr>
            <w:tcW w:w="4488" w:type="dxa"/>
            <w:tcBorders>
              <w:top w:val="single" w:sz="6" w:space="0" w:color="DDDDDD"/>
            </w:tcBorders>
            <w:shd w:val="clear" w:color="auto" w:fill="auto"/>
            <w:hideMark/>
          </w:tcPr>
          <w:p w:rsidR="0061406A" w:rsidRPr="00BD4C86" w:rsidRDefault="0061406A" w:rsidP="00E264A2">
            <w:pPr>
              <w:spacing w:after="0" w:line="240" w:lineRule="auto"/>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Основні джерела фінансування</w:t>
            </w:r>
          </w:p>
        </w:tc>
        <w:tc>
          <w:tcPr>
            <w:tcW w:w="7278" w:type="dxa"/>
            <w:tcBorders>
              <w:top w:val="single" w:sz="6" w:space="0" w:color="DDDDDD"/>
            </w:tcBorders>
            <w:shd w:val="clear" w:color="auto" w:fill="auto"/>
            <w:hideMark/>
          </w:tcPr>
          <w:p w:rsidR="0061406A" w:rsidRPr="00BD4C86" w:rsidRDefault="0061406A" w:rsidP="00E264A2">
            <w:pPr>
              <w:spacing w:after="0" w:line="240" w:lineRule="auto"/>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Кошти  сільського бюджету, інші джерела</w:t>
            </w:r>
          </w:p>
          <w:p w:rsidR="0061406A" w:rsidRPr="00BD4C86" w:rsidRDefault="0061406A" w:rsidP="00E264A2">
            <w:pPr>
              <w:spacing w:after="0" w:line="240" w:lineRule="auto"/>
              <w:rPr>
                <w:rFonts w:ascii="Times New Roman" w:eastAsia="Times New Roman" w:hAnsi="Times New Roman" w:cs="Times New Roman"/>
                <w:sz w:val="24"/>
                <w:szCs w:val="24"/>
                <w:lang w:eastAsia="uk-UA"/>
              </w:rPr>
            </w:pPr>
            <w:r w:rsidRPr="00BD4C86">
              <w:rPr>
                <w:rFonts w:ascii="Times New Roman" w:eastAsia="Times New Roman" w:hAnsi="Times New Roman" w:cs="Times New Roman"/>
                <w:sz w:val="24"/>
                <w:szCs w:val="24"/>
                <w:lang w:eastAsia="uk-UA"/>
              </w:rPr>
              <w:t>не заборонені законодавством</w:t>
            </w:r>
          </w:p>
        </w:tc>
      </w:tr>
    </w:tbl>
    <w:p w:rsidR="0061406A" w:rsidRPr="00BD4C86" w:rsidRDefault="0061406A" w:rsidP="0061406A">
      <w:pPr>
        <w:shd w:val="clear" w:color="auto" w:fill="FFFFFF"/>
        <w:spacing w:before="225" w:after="225" w:line="240" w:lineRule="auto"/>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color w:val="444444"/>
          <w:sz w:val="24"/>
          <w:szCs w:val="24"/>
          <w:shd w:val="clear" w:color="auto" w:fill="FFFFFF"/>
          <w:lang w:eastAsia="uk-UA"/>
        </w:rPr>
        <w:t> </w:t>
      </w:r>
      <w:r w:rsidRPr="00BD4C86">
        <w:rPr>
          <w:rFonts w:ascii="Times New Roman" w:eastAsia="Times New Roman" w:hAnsi="Times New Roman" w:cs="Times New Roman"/>
          <w:b/>
          <w:bCs/>
          <w:color w:val="444444"/>
          <w:sz w:val="24"/>
          <w:szCs w:val="24"/>
          <w:shd w:val="clear" w:color="auto" w:fill="FFFFFF"/>
          <w:lang w:eastAsia="uk-UA"/>
        </w:rPr>
        <w:t>   </w:t>
      </w:r>
      <w:r w:rsidRPr="00BD4C86">
        <w:rPr>
          <w:rFonts w:ascii="Times New Roman" w:eastAsia="Times New Roman" w:hAnsi="Times New Roman" w:cs="Times New Roman"/>
          <w:b/>
          <w:bCs/>
          <w:color w:val="333333"/>
          <w:sz w:val="24"/>
          <w:szCs w:val="24"/>
          <w:shd w:val="clear" w:color="auto" w:fill="FFFFFF"/>
          <w:lang w:eastAsia="uk-UA"/>
        </w:rPr>
        <w:t>                                                        </w:t>
      </w:r>
    </w:p>
    <w:p w:rsidR="0061406A" w:rsidRDefault="0061406A" w:rsidP="0061406A">
      <w:pPr>
        <w:shd w:val="clear" w:color="auto" w:fill="FFFFFF"/>
        <w:spacing w:before="225" w:after="225" w:line="240" w:lineRule="auto"/>
        <w:ind w:left="600"/>
        <w:rPr>
          <w:rFonts w:ascii="Times New Roman" w:eastAsia="Times New Roman" w:hAnsi="Times New Roman" w:cs="Times New Roman"/>
          <w:b/>
          <w:bCs/>
          <w:color w:val="333333"/>
          <w:sz w:val="24"/>
          <w:szCs w:val="24"/>
          <w:shd w:val="clear" w:color="auto" w:fill="FFFFFF"/>
          <w:lang w:eastAsia="uk-UA"/>
        </w:rPr>
      </w:pPr>
    </w:p>
    <w:p w:rsidR="00BD4C86" w:rsidRDefault="00BD4C86" w:rsidP="0061406A">
      <w:pPr>
        <w:shd w:val="clear" w:color="auto" w:fill="FFFFFF"/>
        <w:spacing w:before="225" w:after="225" w:line="240" w:lineRule="auto"/>
        <w:ind w:left="600"/>
        <w:rPr>
          <w:rFonts w:ascii="Times New Roman" w:eastAsia="Times New Roman" w:hAnsi="Times New Roman" w:cs="Times New Roman"/>
          <w:b/>
          <w:bCs/>
          <w:color w:val="333333"/>
          <w:sz w:val="24"/>
          <w:szCs w:val="24"/>
          <w:shd w:val="clear" w:color="auto" w:fill="FFFFFF"/>
          <w:lang w:eastAsia="uk-UA"/>
        </w:rPr>
      </w:pPr>
    </w:p>
    <w:p w:rsidR="001C0D07" w:rsidRDefault="001C0D07" w:rsidP="0061406A">
      <w:pPr>
        <w:shd w:val="clear" w:color="auto" w:fill="FFFFFF"/>
        <w:spacing w:before="225" w:after="225" w:line="240" w:lineRule="auto"/>
        <w:ind w:left="600"/>
        <w:rPr>
          <w:rFonts w:ascii="Times New Roman" w:eastAsia="Times New Roman" w:hAnsi="Times New Roman" w:cs="Times New Roman"/>
          <w:b/>
          <w:bCs/>
          <w:color w:val="333333"/>
          <w:sz w:val="24"/>
          <w:szCs w:val="24"/>
          <w:shd w:val="clear" w:color="auto" w:fill="FFFFFF"/>
          <w:lang w:eastAsia="uk-UA"/>
        </w:rPr>
      </w:pPr>
    </w:p>
    <w:p w:rsidR="001C0D07" w:rsidRDefault="001C0D07" w:rsidP="0061406A">
      <w:pPr>
        <w:shd w:val="clear" w:color="auto" w:fill="FFFFFF"/>
        <w:spacing w:before="225" w:after="225" w:line="240" w:lineRule="auto"/>
        <w:ind w:left="600"/>
        <w:rPr>
          <w:rFonts w:ascii="Times New Roman" w:eastAsia="Times New Roman" w:hAnsi="Times New Roman" w:cs="Times New Roman"/>
          <w:b/>
          <w:bCs/>
          <w:color w:val="333333"/>
          <w:sz w:val="24"/>
          <w:szCs w:val="24"/>
          <w:shd w:val="clear" w:color="auto" w:fill="FFFFFF"/>
          <w:lang w:eastAsia="uk-UA"/>
        </w:rPr>
      </w:pPr>
    </w:p>
    <w:p w:rsidR="001C0D07" w:rsidRDefault="001C0D07" w:rsidP="0061406A">
      <w:pPr>
        <w:shd w:val="clear" w:color="auto" w:fill="FFFFFF"/>
        <w:spacing w:before="225" w:after="225" w:line="240" w:lineRule="auto"/>
        <w:ind w:left="600"/>
        <w:rPr>
          <w:rFonts w:ascii="Times New Roman" w:eastAsia="Times New Roman" w:hAnsi="Times New Roman" w:cs="Times New Roman"/>
          <w:b/>
          <w:bCs/>
          <w:color w:val="333333"/>
          <w:sz w:val="24"/>
          <w:szCs w:val="24"/>
          <w:shd w:val="clear" w:color="auto" w:fill="FFFFFF"/>
          <w:lang w:eastAsia="uk-UA"/>
        </w:rPr>
      </w:pPr>
    </w:p>
    <w:p w:rsidR="0061406A" w:rsidRPr="00BD4C86" w:rsidRDefault="0061406A" w:rsidP="0061406A">
      <w:pPr>
        <w:shd w:val="clear" w:color="auto" w:fill="FFFFFF"/>
        <w:spacing w:before="225" w:after="225" w:line="240" w:lineRule="auto"/>
        <w:ind w:left="600"/>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b/>
          <w:bCs/>
          <w:color w:val="333333"/>
          <w:sz w:val="24"/>
          <w:szCs w:val="24"/>
          <w:shd w:val="clear" w:color="auto" w:fill="FFFFFF"/>
          <w:lang w:eastAsia="uk-UA"/>
        </w:rPr>
        <w:lastRenderedPageBreak/>
        <w:t>1. Загальна характеристика Програми</w:t>
      </w:r>
    </w:p>
    <w:p w:rsidR="0061406A" w:rsidRPr="00BD4C86" w:rsidRDefault="0061406A" w:rsidP="0061406A">
      <w:pPr>
        <w:shd w:val="clear" w:color="auto" w:fill="FFFFFF"/>
        <w:spacing w:after="0" w:line="240" w:lineRule="auto"/>
        <w:jc w:val="both"/>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color w:val="333333"/>
          <w:sz w:val="24"/>
          <w:szCs w:val="24"/>
          <w:shd w:val="clear" w:color="auto" w:fill="FFFFFF"/>
          <w:lang w:eastAsia="uk-UA"/>
        </w:rPr>
        <w:t xml:space="preserve">1.1. Програма організації оплачуваних суспільно корисних робіт для порушників, на яких судом накладено адміністративне стягнення у вигляді виконання суспільно  корисних робіт, (далі за текстом – Програма) розроблена відповідно до положень Законів України «Про місцеве самоврядування в Україні», «Про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 наказу Міністерства юстиції України від 19.03.2013 № 474/5 </w:t>
      </w:r>
      <w:proofErr w:type="spellStart"/>
      <w:r w:rsidRPr="00BD4C86">
        <w:rPr>
          <w:rFonts w:ascii="Times New Roman" w:eastAsia="Times New Roman" w:hAnsi="Times New Roman" w:cs="Times New Roman"/>
          <w:color w:val="333333"/>
          <w:sz w:val="24"/>
          <w:szCs w:val="24"/>
          <w:shd w:val="clear" w:color="auto" w:fill="FFFFFF"/>
          <w:lang w:eastAsia="uk-UA"/>
        </w:rPr>
        <w:t>“Про</w:t>
      </w:r>
      <w:proofErr w:type="spellEnd"/>
      <w:r w:rsidRPr="00BD4C86">
        <w:rPr>
          <w:rFonts w:ascii="Times New Roman" w:eastAsia="Times New Roman" w:hAnsi="Times New Roman" w:cs="Times New Roman"/>
          <w:color w:val="333333"/>
          <w:sz w:val="24"/>
          <w:szCs w:val="24"/>
          <w:shd w:val="clear" w:color="auto" w:fill="FFFFFF"/>
          <w:lang w:eastAsia="uk-UA"/>
        </w:rPr>
        <w:t xml:space="preserve"> затвердження Порядку виконання адміністративних стягнень у вигляді громадських робіт, виправних робіт та суспільно корисних </w:t>
      </w:r>
      <w:proofErr w:type="spellStart"/>
      <w:r w:rsidRPr="00BD4C86">
        <w:rPr>
          <w:rFonts w:ascii="Times New Roman" w:eastAsia="Times New Roman" w:hAnsi="Times New Roman" w:cs="Times New Roman"/>
          <w:color w:val="333333"/>
          <w:sz w:val="24"/>
          <w:szCs w:val="24"/>
          <w:shd w:val="clear" w:color="auto" w:fill="FFFFFF"/>
          <w:lang w:eastAsia="uk-UA"/>
        </w:rPr>
        <w:t>робіт”</w:t>
      </w:r>
      <w:proofErr w:type="spellEnd"/>
      <w:r w:rsidRPr="00BD4C86">
        <w:rPr>
          <w:rFonts w:ascii="Times New Roman" w:eastAsia="Times New Roman" w:hAnsi="Times New Roman" w:cs="Times New Roman"/>
          <w:color w:val="333333"/>
          <w:sz w:val="24"/>
          <w:szCs w:val="24"/>
          <w:shd w:val="clear" w:color="auto" w:fill="FFFFFF"/>
          <w:lang w:eastAsia="uk-UA"/>
        </w:rPr>
        <w:t>.</w:t>
      </w:r>
    </w:p>
    <w:p w:rsidR="0061406A" w:rsidRPr="00BD4C86" w:rsidRDefault="0061406A" w:rsidP="0061406A">
      <w:pPr>
        <w:shd w:val="clear" w:color="auto" w:fill="FFFFFF"/>
        <w:spacing w:after="0" w:line="240" w:lineRule="auto"/>
        <w:jc w:val="both"/>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color w:val="333333"/>
          <w:sz w:val="24"/>
          <w:szCs w:val="24"/>
          <w:shd w:val="clear" w:color="auto" w:fill="FFFFFF"/>
          <w:lang w:eastAsia="uk-UA"/>
        </w:rPr>
        <w:t>Відповідно до  статей 25, 26, 59  України «Про місцеве самоврядування в Україні», Закону України від 07.12.2017 року №2234-VIII «Про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 на виконання статей 31-1, 325-1, 325-4  Кодексу України про адміністративні правопорушення  в інтересах захисту прав дітей на утримання, організовуються оплачувані суспільно корисні роботи, для осіб на яких судом призначено стягнення покарання у вигляді суспільно корисних робіт. Ці роботи є видом оплачуваних суспільно корисних робіт, які організовуються для реалізації державної політики  захисту прав та інтересів дітей на належне утримання  та примусового стягнення заборгованості зі сплати аліментів. Фінансування організації оплачуваних суспільно корисних робіт для порушників, на яких судом накладено адміністративне стягнення у вигляді суспільно корисних робіт, здійснюється за рахунок коштів сільського бюджету та інших, не заборонених законодавством джерел.</w:t>
      </w:r>
    </w:p>
    <w:p w:rsidR="0061406A" w:rsidRPr="00BD4C86" w:rsidRDefault="0061406A" w:rsidP="0061406A">
      <w:pPr>
        <w:shd w:val="clear" w:color="auto" w:fill="FFFFFF"/>
        <w:spacing w:before="225" w:after="225" w:line="240" w:lineRule="auto"/>
        <w:ind w:left="600"/>
        <w:jc w:val="both"/>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b/>
          <w:bCs/>
          <w:color w:val="333333"/>
          <w:sz w:val="24"/>
          <w:szCs w:val="24"/>
          <w:shd w:val="clear" w:color="auto" w:fill="FFFFFF"/>
          <w:lang w:eastAsia="uk-UA"/>
        </w:rPr>
        <w:t>2. Мета Програми</w:t>
      </w:r>
    </w:p>
    <w:p w:rsidR="0061406A" w:rsidRPr="00BD4C86" w:rsidRDefault="0061406A" w:rsidP="0061406A">
      <w:pPr>
        <w:shd w:val="clear" w:color="auto" w:fill="FFFFFF"/>
        <w:spacing w:before="225" w:after="225" w:line="240" w:lineRule="auto"/>
        <w:jc w:val="both"/>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color w:val="333333"/>
          <w:sz w:val="24"/>
          <w:szCs w:val="24"/>
          <w:shd w:val="clear" w:color="auto" w:fill="FFFFFF"/>
          <w:lang w:eastAsia="uk-UA"/>
        </w:rPr>
        <w:t xml:space="preserve">2.1. Забезпечення  належного виконання рішень щодо стягнення аліментів, зменшення заборгованості зі сплати аліментів, а також належного утримання осіб, які отримують аліменти, шляхом виконання оплачуваних суспільно корисних робіт, що дозволить  вирішувати проблеми об’єднаної територіальної громади  з питань благоустрою, озеленення території, ліквідації </w:t>
      </w:r>
      <w:proofErr w:type="spellStart"/>
      <w:r w:rsidRPr="00BD4C86">
        <w:rPr>
          <w:rFonts w:ascii="Times New Roman" w:eastAsia="Times New Roman" w:hAnsi="Times New Roman" w:cs="Times New Roman"/>
          <w:color w:val="333333"/>
          <w:sz w:val="24"/>
          <w:szCs w:val="24"/>
          <w:shd w:val="clear" w:color="auto" w:fill="FFFFFF"/>
          <w:lang w:eastAsia="uk-UA"/>
        </w:rPr>
        <w:t>сміттєзвалищ</w:t>
      </w:r>
      <w:proofErr w:type="spellEnd"/>
      <w:r w:rsidRPr="00BD4C86">
        <w:rPr>
          <w:rFonts w:ascii="Times New Roman" w:eastAsia="Times New Roman" w:hAnsi="Times New Roman" w:cs="Times New Roman"/>
          <w:color w:val="333333"/>
          <w:sz w:val="24"/>
          <w:szCs w:val="24"/>
          <w:shd w:val="clear" w:color="auto" w:fill="FFFFFF"/>
          <w:lang w:eastAsia="uk-UA"/>
        </w:rPr>
        <w:t>, відновленні, ремонту та доглядом за пам’ятками архітектури, меморіальними похованнями та об’єктами соціальної сфери, прибирання та утримання в належному санітарному стані придорожніх смуг, вирубка чагарників вздовж доріг та інше.</w:t>
      </w:r>
    </w:p>
    <w:p w:rsidR="0061406A" w:rsidRPr="00BD4C86" w:rsidRDefault="0061406A" w:rsidP="0061406A">
      <w:pPr>
        <w:shd w:val="clear" w:color="auto" w:fill="FFFFFF"/>
        <w:spacing w:before="225" w:after="225" w:line="240" w:lineRule="auto"/>
        <w:ind w:left="600"/>
        <w:jc w:val="both"/>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b/>
          <w:bCs/>
          <w:color w:val="333333"/>
          <w:sz w:val="24"/>
          <w:szCs w:val="24"/>
          <w:shd w:val="clear" w:color="auto" w:fill="FFFFFF"/>
          <w:lang w:eastAsia="uk-UA"/>
        </w:rPr>
        <w:t>3. Шляхи і способи розв’язання проблем</w:t>
      </w:r>
    </w:p>
    <w:p w:rsidR="0061406A" w:rsidRPr="00BD4C86" w:rsidRDefault="0061406A" w:rsidP="0061406A">
      <w:pPr>
        <w:shd w:val="clear" w:color="auto" w:fill="FFFFFF"/>
        <w:spacing w:before="225" w:after="225" w:line="240" w:lineRule="auto"/>
        <w:jc w:val="both"/>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color w:val="333333"/>
          <w:sz w:val="24"/>
          <w:szCs w:val="24"/>
          <w:shd w:val="clear" w:color="auto" w:fill="FFFFFF"/>
          <w:lang w:eastAsia="uk-UA"/>
        </w:rPr>
        <w:t>3.1.  Шляхами і способами розв’язання проблем є:</w:t>
      </w:r>
    </w:p>
    <w:p w:rsidR="0061406A" w:rsidRPr="00BD4C86" w:rsidRDefault="0061406A" w:rsidP="0061406A">
      <w:pPr>
        <w:shd w:val="clear" w:color="auto" w:fill="FFFFFF"/>
        <w:spacing w:before="225" w:after="225" w:line="240" w:lineRule="auto"/>
        <w:ind w:left="600"/>
        <w:jc w:val="both"/>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color w:val="333333"/>
          <w:sz w:val="24"/>
          <w:szCs w:val="24"/>
          <w:shd w:val="clear" w:color="auto" w:fill="FFFFFF"/>
          <w:lang w:eastAsia="uk-UA"/>
        </w:rPr>
        <w:t>1) організація відпрацювання порушниками адміністративного стягнення у вигляді  оплачуваних суспільно корисних робіт та примусового стягнення заборгованості зі сплати аліментів в інтересах захисту прав та інтересів дітей;</w:t>
      </w:r>
    </w:p>
    <w:p w:rsidR="0061406A" w:rsidRPr="00BD4C86" w:rsidRDefault="0061406A" w:rsidP="00994C2C">
      <w:pPr>
        <w:pStyle w:val="a6"/>
        <w:ind w:right="-824"/>
        <w:rPr>
          <w:rFonts w:ascii="Times New Roman" w:hAnsi="Times New Roman" w:cs="Times New Roman"/>
          <w:sz w:val="24"/>
          <w:szCs w:val="24"/>
          <w:lang w:eastAsia="uk-UA"/>
        </w:rPr>
      </w:pPr>
      <w:r w:rsidRPr="00BD4C86">
        <w:rPr>
          <w:rFonts w:ascii="Times New Roman" w:hAnsi="Times New Roman" w:cs="Times New Roman"/>
          <w:sz w:val="24"/>
          <w:szCs w:val="24"/>
          <w:shd w:val="clear" w:color="auto" w:fill="FFFFFF"/>
          <w:lang w:eastAsia="uk-UA"/>
        </w:rPr>
        <w:t>2) ведення обліку осіб (порушни</w:t>
      </w:r>
      <w:r w:rsidR="001C0D07">
        <w:rPr>
          <w:rFonts w:ascii="Times New Roman" w:hAnsi="Times New Roman" w:cs="Times New Roman"/>
          <w:sz w:val="24"/>
          <w:szCs w:val="24"/>
          <w:shd w:val="clear" w:color="auto" w:fill="FFFFFF"/>
          <w:lang w:eastAsia="uk-UA"/>
        </w:rPr>
        <w:t>ків) направлених </w:t>
      </w:r>
      <w:proofErr w:type="spellStart"/>
      <w:r w:rsidR="001C0D07">
        <w:rPr>
          <w:rFonts w:ascii="Times New Roman" w:hAnsi="Times New Roman" w:cs="Times New Roman"/>
          <w:sz w:val="24"/>
          <w:szCs w:val="24"/>
          <w:shd w:val="clear" w:color="auto" w:fill="FFFFFF"/>
          <w:lang w:eastAsia="uk-UA"/>
        </w:rPr>
        <w:t>Вараським</w:t>
      </w:r>
      <w:proofErr w:type="spellEnd"/>
      <w:r w:rsidR="001C0D07">
        <w:rPr>
          <w:rFonts w:ascii="Times New Roman" w:hAnsi="Times New Roman" w:cs="Times New Roman"/>
          <w:sz w:val="24"/>
          <w:szCs w:val="24"/>
          <w:shd w:val="clear" w:color="auto" w:fill="FFFFFF"/>
          <w:lang w:eastAsia="uk-UA"/>
        </w:rPr>
        <w:t xml:space="preserve">  районним сектором філії Д</w:t>
      </w:r>
      <w:r w:rsidRPr="00BD4C86">
        <w:rPr>
          <w:rFonts w:ascii="Times New Roman" w:hAnsi="Times New Roman" w:cs="Times New Roman"/>
          <w:sz w:val="24"/>
          <w:szCs w:val="24"/>
          <w:shd w:val="clear" w:color="auto" w:fill="FFFFFF"/>
          <w:lang w:eastAsia="uk-UA"/>
        </w:rPr>
        <w:t xml:space="preserve">ержавної установи «Центр </w:t>
      </w:r>
      <w:proofErr w:type="spellStart"/>
      <w:r w:rsidRPr="00BD4C86">
        <w:rPr>
          <w:rFonts w:ascii="Times New Roman" w:hAnsi="Times New Roman" w:cs="Times New Roman"/>
          <w:sz w:val="24"/>
          <w:szCs w:val="24"/>
          <w:shd w:val="clear" w:color="auto" w:fill="FFFFFF"/>
          <w:lang w:eastAsia="uk-UA"/>
        </w:rPr>
        <w:t>пробації</w:t>
      </w:r>
      <w:proofErr w:type="spellEnd"/>
      <w:r w:rsidRPr="00BD4C86">
        <w:rPr>
          <w:rFonts w:ascii="Times New Roman" w:hAnsi="Times New Roman" w:cs="Times New Roman"/>
          <w:sz w:val="24"/>
          <w:szCs w:val="24"/>
          <w:shd w:val="clear" w:color="auto" w:fill="FFFFFF"/>
          <w:lang w:eastAsia="uk-UA"/>
        </w:rPr>
        <w:t xml:space="preserve">» у Рівненській області з питань виконання кримінальних покарань та </w:t>
      </w:r>
      <w:proofErr w:type="spellStart"/>
      <w:r w:rsidRPr="00BD4C86">
        <w:rPr>
          <w:rFonts w:ascii="Times New Roman" w:hAnsi="Times New Roman" w:cs="Times New Roman"/>
          <w:sz w:val="24"/>
          <w:szCs w:val="24"/>
          <w:shd w:val="clear" w:color="auto" w:fill="FFFFFF"/>
          <w:lang w:eastAsia="uk-UA"/>
        </w:rPr>
        <w:t>пробації</w:t>
      </w:r>
      <w:proofErr w:type="spellEnd"/>
      <w:r w:rsidRPr="00BD4C86">
        <w:rPr>
          <w:rFonts w:ascii="Times New Roman" w:hAnsi="Times New Roman" w:cs="Times New Roman"/>
          <w:sz w:val="24"/>
          <w:szCs w:val="24"/>
          <w:shd w:val="clear" w:color="auto" w:fill="FFFFFF"/>
          <w:lang w:eastAsia="uk-UA"/>
        </w:rPr>
        <w:t xml:space="preserve"> Міністерства юстиції України (далі - уповноважений орган з питань </w:t>
      </w:r>
      <w:proofErr w:type="spellStart"/>
      <w:r w:rsidRPr="00BD4C86">
        <w:rPr>
          <w:rFonts w:ascii="Times New Roman" w:hAnsi="Times New Roman" w:cs="Times New Roman"/>
          <w:sz w:val="24"/>
          <w:szCs w:val="24"/>
          <w:shd w:val="clear" w:color="auto" w:fill="FFFFFF"/>
          <w:lang w:eastAsia="uk-UA"/>
        </w:rPr>
        <w:t>пробації</w:t>
      </w:r>
      <w:proofErr w:type="spellEnd"/>
      <w:r w:rsidRPr="00BD4C86">
        <w:rPr>
          <w:rFonts w:ascii="Times New Roman" w:hAnsi="Times New Roman" w:cs="Times New Roman"/>
          <w:sz w:val="24"/>
          <w:szCs w:val="24"/>
          <w:shd w:val="clear" w:color="auto" w:fill="FFFFFF"/>
          <w:lang w:eastAsia="uk-UA"/>
        </w:rPr>
        <w:t>) на відбування покарання у вигляді оплачуваних  суспільно корисних робіт;</w:t>
      </w:r>
    </w:p>
    <w:p w:rsidR="0061406A" w:rsidRPr="00BD4C86" w:rsidRDefault="0061406A" w:rsidP="0061406A">
      <w:pPr>
        <w:shd w:val="clear" w:color="auto" w:fill="FFFFFF"/>
        <w:spacing w:before="225" w:after="225" w:line="240" w:lineRule="auto"/>
        <w:ind w:left="600"/>
        <w:jc w:val="both"/>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color w:val="333333"/>
          <w:sz w:val="24"/>
          <w:szCs w:val="24"/>
          <w:shd w:val="clear" w:color="auto" w:fill="FFFFFF"/>
          <w:lang w:eastAsia="uk-UA"/>
        </w:rPr>
        <w:t>3) вивчення питання щодо необхідності забезпечення інвентарем та іншими засобами праці для проведення суспільно корисних робіт.</w:t>
      </w:r>
    </w:p>
    <w:p w:rsidR="0061406A" w:rsidRPr="00BD4C86" w:rsidRDefault="0061406A" w:rsidP="0061406A">
      <w:pPr>
        <w:shd w:val="clear" w:color="auto" w:fill="FFFFFF"/>
        <w:spacing w:before="225" w:after="225" w:line="240" w:lineRule="auto"/>
        <w:jc w:val="both"/>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color w:val="333333"/>
          <w:sz w:val="24"/>
          <w:szCs w:val="24"/>
          <w:shd w:val="clear" w:color="auto" w:fill="FFFFFF"/>
          <w:lang w:eastAsia="uk-UA"/>
        </w:rPr>
        <w:t>3.2. Перелік об’єктів, на яких планується проведення оплачуваних  суспільно корисних робіт, а саме:</w:t>
      </w:r>
    </w:p>
    <w:p w:rsidR="0061406A" w:rsidRPr="00BD4C86" w:rsidRDefault="0061406A" w:rsidP="0061406A">
      <w:pPr>
        <w:numPr>
          <w:ilvl w:val="0"/>
          <w:numId w:val="1"/>
        </w:numPr>
        <w:shd w:val="clear" w:color="auto" w:fill="FFFFFF"/>
        <w:spacing w:before="225" w:after="225" w:line="240" w:lineRule="auto"/>
        <w:jc w:val="both"/>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color w:val="333333"/>
          <w:sz w:val="24"/>
          <w:szCs w:val="24"/>
          <w:shd w:val="clear" w:color="auto" w:fill="FFFFFF"/>
          <w:lang w:eastAsia="uk-UA"/>
        </w:rPr>
        <w:lastRenderedPageBreak/>
        <w:t>бл</w:t>
      </w:r>
      <w:r w:rsidR="001C0D07">
        <w:rPr>
          <w:rFonts w:ascii="Times New Roman" w:eastAsia="Times New Roman" w:hAnsi="Times New Roman" w:cs="Times New Roman"/>
          <w:color w:val="333333"/>
          <w:sz w:val="24"/>
          <w:szCs w:val="24"/>
          <w:shd w:val="clear" w:color="auto" w:fill="FFFFFF"/>
          <w:lang w:eastAsia="uk-UA"/>
        </w:rPr>
        <w:t>агоустрій населених пунктів </w:t>
      </w:r>
      <w:r w:rsidRPr="00BD4C86">
        <w:rPr>
          <w:rFonts w:ascii="Times New Roman" w:eastAsia="Times New Roman" w:hAnsi="Times New Roman" w:cs="Times New Roman"/>
          <w:color w:val="333333"/>
          <w:sz w:val="24"/>
          <w:szCs w:val="24"/>
          <w:shd w:val="clear" w:color="auto" w:fill="FFFFFF"/>
          <w:lang w:eastAsia="uk-UA"/>
        </w:rPr>
        <w:t xml:space="preserve"> територіальної громади,  кладовища, бюджетні установи, підприємств, організацій.</w:t>
      </w:r>
    </w:p>
    <w:p w:rsidR="0061406A" w:rsidRPr="00BD4C86" w:rsidRDefault="0061406A" w:rsidP="0061406A">
      <w:pPr>
        <w:shd w:val="clear" w:color="auto" w:fill="FFFFFF"/>
        <w:spacing w:before="225" w:after="225" w:line="240" w:lineRule="auto"/>
        <w:jc w:val="both"/>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color w:val="333333"/>
          <w:sz w:val="24"/>
          <w:szCs w:val="24"/>
          <w:shd w:val="clear" w:color="auto" w:fill="FFFFFF"/>
          <w:lang w:eastAsia="uk-UA"/>
        </w:rPr>
        <w:t>У разі виникнення потреби в організації суспільно корисних робіт на інших об’єктах, такі роботи можуть бути організовані за рішенням виконавчого комітету  сільської ради.</w:t>
      </w:r>
    </w:p>
    <w:p w:rsidR="0061406A" w:rsidRPr="00BD4C86" w:rsidRDefault="0061406A" w:rsidP="0061406A">
      <w:pPr>
        <w:shd w:val="clear" w:color="auto" w:fill="FFFFFF"/>
        <w:spacing w:before="225" w:after="225" w:line="240" w:lineRule="auto"/>
        <w:jc w:val="both"/>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color w:val="333333"/>
          <w:sz w:val="24"/>
          <w:szCs w:val="24"/>
          <w:shd w:val="clear" w:color="auto" w:fill="FFFFFF"/>
          <w:lang w:eastAsia="uk-UA"/>
        </w:rPr>
        <w:t>3.3. Перелік видів оплачуваних суспільно корисних робіт:</w:t>
      </w:r>
    </w:p>
    <w:p w:rsidR="0061406A" w:rsidRPr="00BD4C86" w:rsidRDefault="0061406A" w:rsidP="0061406A">
      <w:pPr>
        <w:shd w:val="clear" w:color="auto" w:fill="FFFFFF"/>
        <w:spacing w:before="225" w:after="225" w:line="240" w:lineRule="auto"/>
        <w:ind w:left="600"/>
        <w:jc w:val="both"/>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color w:val="333333"/>
          <w:sz w:val="24"/>
          <w:szCs w:val="24"/>
          <w:shd w:val="clear" w:color="auto" w:fill="FFFFFF"/>
          <w:lang w:eastAsia="uk-UA"/>
        </w:rPr>
        <w:t>1) благоустрій та озе</w:t>
      </w:r>
      <w:r w:rsidR="001C0D07">
        <w:rPr>
          <w:rFonts w:ascii="Times New Roman" w:eastAsia="Times New Roman" w:hAnsi="Times New Roman" w:cs="Times New Roman"/>
          <w:color w:val="333333"/>
          <w:sz w:val="24"/>
          <w:szCs w:val="24"/>
          <w:shd w:val="clear" w:color="auto" w:fill="FFFFFF"/>
          <w:lang w:eastAsia="uk-UA"/>
        </w:rPr>
        <w:t>ленення території </w:t>
      </w:r>
      <w:proofErr w:type="spellStart"/>
      <w:r w:rsidR="001C0D07">
        <w:rPr>
          <w:rFonts w:ascii="Times New Roman" w:eastAsia="Times New Roman" w:hAnsi="Times New Roman" w:cs="Times New Roman"/>
          <w:color w:val="333333"/>
          <w:sz w:val="24"/>
          <w:szCs w:val="24"/>
          <w:shd w:val="clear" w:color="auto" w:fill="FFFFFF"/>
          <w:lang w:eastAsia="uk-UA"/>
        </w:rPr>
        <w:t>Локницької</w:t>
      </w:r>
      <w:proofErr w:type="spellEnd"/>
      <w:r w:rsidR="001C0D07">
        <w:rPr>
          <w:rFonts w:ascii="Times New Roman" w:eastAsia="Times New Roman" w:hAnsi="Times New Roman" w:cs="Times New Roman"/>
          <w:color w:val="333333"/>
          <w:sz w:val="24"/>
          <w:szCs w:val="24"/>
          <w:shd w:val="clear" w:color="auto" w:fill="FFFFFF"/>
          <w:lang w:eastAsia="uk-UA"/>
        </w:rPr>
        <w:t xml:space="preserve"> територіальної громади</w:t>
      </w:r>
      <w:r w:rsidRPr="00BD4C86">
        <w:rPr>
          <w:rFonts w:ascii="Times New Roman" w:eastAsia="Times New Roman" w:hAnsi="Times New Roman" w:cs="Times New Roman"/>
          <w:color w:val="333333"/>
          <w:sz w:val="24"/>
          <w:szCs w:val="24"/>
          <w:shd w:val="clear" w:color="auto" w:fill="FFFFFF"/>
          <w:lang w:eastAsia="uk-UA"/>
        </w:rPr>
        <w:t>, кладовищ, зон відпочинку, придорожніх смуг, роботи на об’єктах від забруднення побутовим та промисловим сміттям, ліквідація несанкціонованих</w:t>
      </w:r>
      <w:r w:rsidR="001C0D07">
        <w:rPr>
          <w:rFonts w:ascii="Times New Roman" w:eastAsia="Times New Roman" w:hAnsi="Times New Roman" w:cs="Times New Roman"/>
          <w:color w:val="333333"/>
          <w:sz w:val="24"/>
          <w:szCs w:val="24"/>
          <w:shd w:val="clear" w:color="auto" w:fill="FFFFFF"/>
          <w:lang w:eastAsia="uk-UA"/>
        </w:rPr>
        <w:t xml:space="preserve"> </w:t>
      </w:r>
      <w:proofErr w:type="spellStart"/>
      <w:r w:rsidR="001C0D07">
        <w:rPr>
          <w:rFonts w:ascii="Times New Roman" w:eastAsia="Times New Roman" w:hAnsi="Times New Roman" w:cs="Times New Roman"/>
          <w:color w:val="333333"/>
          <w:sz w:val="24"/>
          <w:szCs w:val="24"/>
          <w:shd w:val="clear" w:color="auto" w:fill="FFFFFF"/>
          <w:lang w:eastAsia="uk-UA"/>
        </w:rPr>
        <w:t>сміттєзвалищ</w:t>
      </w:r>
      <w:proofErr w:type="spellEnd"/>
      <w:r w:rsidR="001C0D07">
        <w:rPr>
          <w:rFonts w:ascii="Times New Roman" w:eastAsia="Times New Roman" w:hAnsi="Times New Roman" w:cs="Times New Roman"/>
          <w:color w:val="333333"/>
          <w:sz w:val="24"/>
          <w:szCs w:val="24"/>
          <w:shd w:val="clear" w:color="auto" w:fill="FFFFFF"/>
          <w:lang w:eastAsia="uk-UA"/>
        </w:rPr>
        <w:t> </w:t>
      </w:r>
      <w:r w:rsidRPr="00BD4C86">
        <w:rPr>
          <w:rFonts w:ascii="Times New Roman" w:eastAsia="Times New Roman" w:hAnsi="Times New Roman" w:cs="Times New Roman"/>
          <w:color w:val="333333"/>
          <w:sz w:val="24"/>
          <w:szCs w:val="24"/>
          <w:shd w:val="clear" w:color="auto" w:fill="FFFFFF"/>
          <w:lang w:eastAsia="uk-UA"/>
        </w:rPr>
        <w:t xml:space="preserve"> територіальної громади, інші доступні види робіт некваліфікованої трудової діяльності, що не пов’язані з ризиком для життя, які </w:t>
      </w:r>
      <w:r w:rsidR="001C0D07">
        <w:rPr>
          <w:rFonts w:ascii="Times New Roman" w:eastAsia="Times New Roman" w:hAnsi="Times New Roman" w:cs="Times New Roman"/>
          <w:color w:val="333333"/>
          <w:sz w:val="24"/>
          <w:szCs w:val="24"/>
          <w:shd w:val="clear" w:color="auto" w:fill="FFFFFF"/>
          <w:lang w:eastAsia="uk-UA"/>
        </w:rPr>
        <w:t>відповідають потребам</w:t>
      </w:r>
      <w:r w:rsidRPr="00BD4C86">
        <w:rPr>
          <w:rFonts w:ascii="Times New Roman" w:eastAsia="Times New Roman" w:hAnsi="Times New Roman" w:cs="Times New Roman"/>
          <w:color w:val="333333"/>
          <w:sz w:val="24"/>
          <w:szCs w:val="24"/>
          <w:shd w:val="clear" w:color="auto" w:fill="FFFFFF"/>
          <w:lang w:eastAsia="uk-UA"/>
        </w:rPr>
        <w:t xml:space="preserve"> територіальної громади, мають суспільно корисну спрямованість та сприяють їх соціальному розвитку;</w:t>
      </w:r>
    </w:p>
    <w:p w:rsidR="0061406A" w:rsidRPr="00BD4C86" w:rsidRDefault="0061406A" w:rsidP="0061406A">
      <w:pPr>
        <w:shd w:val="clear" w:color="auto" w:fill="FFFFFF"/>
        <w:spacing w:before="225" w:after="225" w:line="240" w:lineRule="auto"/>
        <w:ind w:left="600"/>
        <w:jc w:val="both"/>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color w:val="333333"/>
          <w:sz w:val="24"/>
          <w:szCs w:val="24"/>
          <w:shd w:val="clear" w:color="auto" w:fill="FFFFFF"/>
          <w:lang w:eastAsia="uk-UA"/>
        </w:rPr>
        <w:t>2) прибирання кладовищ, розміщених на</w:t>
      </w:r>
      <w:r w:rsidR="001C0D07">
        <w:rPr>
          <w:rFonts w:ascii="Times New Roman" w:eastAsia="Times New Roman" w:hAnsi="Times New Roman" w:cs="Times New Roman"/>
          <w:color w:val="333333"/>
          <w:sz w:val="24"/>
          <w:szCs w:val="24"/>
          <w:shd w:val="clear" w:color="auto" w:fill="FFFFFF"/>
          <w:lang w:eastAsia="uk-UA"/>
        </w:rPr>
        <w:t xml:space="preserve"> території </w:t>
      </w:r>
      <w:proofErr w:type="spellStart"/>
      <w:r w:rsidR="001C0D07">
        <w:rPr>
          <w:rFonts w:ascii="Times New Roman" w:eastAsia="Times New Roman" w:hAnsi="Times New Roman" w:cs="Times New Roman"/>
          <w:color w:val="333333"/>
          <w:sz w:val="24"/>
          <w:szCs w:val="24"/>
          <w:shd w:val="clear" w:color="auto" w:fill="FFFFFF"/>
          <w:lang w:eastAsia="uk-UA"/>
        </w:rPr>
        <w:t>Локницької</w:t>
      </w:r>
      <w:proofErr w:type="spellEnd"/>
      <w:r w:rsidRPr="00BD4C86">
        <w:rPr>
          <w:rFonts w:ascii="Times New Roman" w:eastAsia="Times New Roman" w:hAnsi="Times New Roman" w:cs="Times New Roman"/>
          <w:color w:val="333333"/>
          <w:sz w:val="24"/>
          <w:szCs w:val="24"/>
          <w:shd w:val="clear" w:color="auto" w:fill="FFFFFF"/>
          <w:lang w:eastAsia="uk-UA"/>
        </w:rPr>
        <w:t xml:space="preserve"> територіальної громади;</w:t>
      </w:r>
    </w:p>
    <w:p w:rsidR="0061406A" w:rsidRPr="00BD4C86" w:rsidRDefault="0061406A" w:rsidP="0061406A">
      <w:pPr>
        <w:shd w:val="clear" w:color="auto" w:fill="FFFFFF"/>
        <w:spacing w:before="225" w:after="225" w:line="240" w:lineRule="auto"/>
        <w:ind w:left="600"/>
        <w:jc w:val="both"/>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color w:val="333333"/>
          <w:sz w:val="24"/>
          <w:szCs w:val="24"/>
          <w:shd w:val="clear" w:color="auto" w:fill="FFFFFF"/>
          <w:lang w:eastAsia="uk-UA"/>
        </w:rPr>
        <w:t>3) впорядкування територій населених пунктів, з метою ліквідації наслідків надзвичайних ситуацій, визнаних рішеннями органів виконавчої влади місцевого самоврядування.</w:t>
      </w:r>
    </w:p>
    <w:p w:rsidR="0061406A" w:rsidRPr="00BD4C86" w:rsidRDefault="0061406A" w:rsidP="0061406A">
      <w:pPr>
        <w:shd w:val="clear" w:color="auto" w:fill="FFFFFF"/>
        <w:spacing w:before="225" w:after="225" w:line="240" w:lineRule="auto"/>
        <w:jc w:val="both"/>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color w:val="333333"/>
          <w:sz w:val="24"/>
          <w:szCs w:val="24"/>
          <w:shd w:val="clear" w:color="auto" w:fill="FFFFFF"/>
          <w:lang w:eastAsia="uk-UA"/>
        </w:rPr>
        <w:t>3.4. Власники комунальних підприємств, установ, організацій за місцем відбування порушниками суспільно корисних робіт:</w:t>
      </w:r>
    </w:p>
    <w:p w:rsidR="0061406A" w:rsidRPr="00BD4C86" w:rsidRDefault="0061406A" w:rsidP="0061406A">
      <w:pPr>
        <w:numPr>
          <w:ilvl w:val="0"/>
          <w:numId w:val="2"/>
        </w:numPr>
        <w:shd w:val="clear" w:color="auto" w:fill="FFFFFF"/>
        <w:spacing w:before="225" w:after="225" w:line="240" w:lineRule="auto"/>
        <w:jc w:val="both"/>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color w:val="333333"/>
          <w:sz w:val="24"/>
          <w:szCs w:val="24"/>
          <w:shd w:val="clear" w:color="auto" w:fill="FFFFFF"/>
          <w:lang w:eastAsia="uk-UA"/>
        </w:rPr>
        <w:t xml:space="preserve">погоджують з уповноваженим органом з питань </w:t>
      </w:r>
      <w:proofErr w:type="spellStart"/>
      <w:r w:rsidRPr="00BD4C86">
        <w:rPr>
          <w:rFonts w:ascii="Times New Roman" w:eastAsia="Times New Roman" w:hAnsi="Times New Roman" w:cs="Times New Roman"/>
          <w:color w:val="333333"/>
          <w:sz w:val="24"/>
          <w:szCs w:val="24"/>
          <w:shd w:val="clear" w:color="auto" w:fill="FFFFFF"/>
          <w:lang w:eastAsia="uk-UA"/>
        </w:rPr>
        <w:t>пробації</w:t>
      </w:r>
      <w:proofErr w:type="spellEnd"/>
      <w:r w:rsidRPr="00BD4C86">
        <w:rPr>
          <w:rFonts w:ascii="Times New Roman" w:eastAsia="Times New Roman" w:hAnsi="Times New Roman" w:cs="Times New Roman"/>
          <w:color w:val="333333"/>
          <w:sz w:val="24"/>
          <w:szCs w:val="24"/>
          <w:shd w:val="clear" w:color="auto" w:fill="FFFFFF"/>
          <w:lang w:eastAsia="uk-UA"/>
        </w:rPr>
        <w:t xml:space="preserve"> перелік об’єктів, на яких порушники відбувають суспільно корисні роботи та видів робіт, що можуть ними виконуватись;</w:t>
      </w:r>
    </w:p>
    <w:p w:rsidR="0061406A" w:rsidRPr="00BD4C86" w:rsidRDefault="0061406A" w:rsidP="0061406A">
      <w:pPr>
        <w:numPr>
          <w:ilvl w:val="0"/>
          <w:numId w:val="2"/>
        </w:numPr>
        <w:shd w:val="clear" w:color="auto" w:fill="FFFFFF"/>
        <w:spacing w:before="225" w:after="225" w:line="240" w:lineRule="auto"/>
        <w:jc w:val="both"/>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color w:val="333333"/>
          <w:sz w:val="24"/>
          <w:szCs w:val="24"/>
          <w:shd w:val="clear" w:color="auto" w:fill="FFFFFF"/>
          <w:lang w:eastAsia="uk-UA"/>
        </w:rPr>
        <w:t>здійснюють контроль за виконанням порушниками призначених їм робіт;</w:t>
      </w:r>
    </w:p>
    <w:p w:rsidR="0061406A" w:rsidRPr="00BD4C86" w:rsidRDefault="0061406A" w:rsidP="0061406A">
      <w:pPr>
        <w:numPr>
          <w:ilvl w:val="0"/>
          <w:numId w:val="2"/>
        </w:numPr>
        <w:shd w:val="clear" w:color="auto" w:fill="FFFFFF"/>
        <w:spacing w:before="225" w:after="225" w:line="240" w:lineRule="auto"/>
        <w:jc w:val="both"/>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color w:val="333333"/>
          <w:sz w:val="24"/>
          <w:szCs w:val="24"/>
          <w:shd w:val="clear" w:color="auto" w:fill="FFFFFF"/>
          <w:lang w:eastAsia="uk-UA"/>
        </w:rPr>
        <w:t xml:space="preserve">своєчасно надають інформацію уповноваженому органу з питань </w:t>
      </w:r>
      <w:proofErr w:type="spellStart"/>
      <w:r w:rsidRPr="00BD4C86">
        <w:rPr>
          <w:rFonts w:ascii="Times New Roman" w:eastAsia="Times New Roman" w:hAnsi="Times New Roman" w:cs="Times New Roman"/>
          <w:color w:val="333333"/>
          <w:sz w:val="24"/>
          <w:szCs w:val="24"/>
          <w:shd w:val="clear" w:color="auto" w:fill="FFFFFF"/>
          <w:lang w:eastAsia="uk-UA"/>
        </w:rPr>
        <w:t>пробації</w:t>
      </w:r>
      <w:proofErr w:type="spellEnd"/>
      <w:r w:rsidRPr="00BD4C86">
        <w:rPr>
          <w:rFonts w:ascii="Times New Roman" w:eastAsia="Times New Roman" w:hAnsi="Times New Roman" w:cs="Times New Roman"/>
          <w:color w:val="333333"/>
          <w:sz w:val="24"/>
          <w:szCs w:val="24"/>
          <w:shd w:val="clear" w:color="auto" w:fill="FFFFFF"/>
          <w:lang w:eastAsia="uk-UA"/>
        </w:rPr>
        <w:t xml:space="preserve"> про ухилення порушника від відбування суспільно корисних робіт;</w:t>
      </w:r>
    </w:p>
    <w:p w:rsidR="0061406A" w:rsidRPr="00BD4C86" w:rsidRDefault="0061406A" w:rsidP="0061406A">
      <w:pPr>
        <w:numPr>
          <w:ilvl w:val="0"/>
          <w:numId w:val="2"/>
        </w:numPr>
        <w:shd w:val="clear" w:color="auto" w:fill="FFFFFF"/>
        <w:spacing w:before="225" w:after="225" w:line="240" w:lineRule="auto"/>
        <w:jc w:val="both"/>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color w:val="333333"/>
          <w:sz w:val="24"/>
          <w:szCs w:val="24"/>
          <w:shd w:val="clear" w:color="auto" w:fill="FFFFFF"/>
          <w:lang w:eastAsia="uk-UA"/>
        </w:rPr>
        <w:t xml:space="preserve">ведуть облік та інформують уповноважений орган з питань </w:t>
      </w:r>
      <w:proofErr w:type="spellStart"/>
      <w:r w:rsidRPr="00BD4C86">
        <w:rPr>
          <w:rFonts w:ascii="Times New Roman" w:eastAsia="Times New Roman" w:hAnsi="Times New Roman" w:cs="Times New Roman"/>
          <w:color w:val="333333"/>
          <w:sz w:val="24"/>
          <w:szCs w:val="24"/>
          <w:shd w:val="clear" w:color="auto" w:fill="FFFFFF"/>
          <w:lang w:eastAsia="uk-UA"/>
        </w:rPr>
        <w:t>пробації</w:t>
      </w:r>
      <w:proofErr w:type="spellEnd"/>
      <w:r w:rsidRPr="00BD4C86">
        <w:rPr>
          <w:rFonts w:ascii="Times New Roman" w:eastAsia="Times New Roman" w:hAnsi="Times New Roman" w:cs="Times New Roman"/>
          <w:color w:val="333333"/>
          <w:sz w:val="24"/>
          <w:szCs w:val="24"/>
          <w:shd w:val="clear" w:color="auto" w:fill="FFFFFF"/>
          <w:lang w:eastAsia="uk-UA"/>
        </w:rPr>
        <w:t xml:space="preserve"> про кількість відпрацьованих порушником годин;</w:t>
      </w:r>
    </w:p>
    <w:p w:rsidR="0061406A" w:rsidRPr="00BD4C86" w:rsidRDefault="0061406A" w:rsidP="0061406A">
      <w:pPr>
        <w:numPr>
          <w:ilvl w:val="0"/>
          <w:numId w:val="2"/>
        </w:numPr>
        <w:shd w:val="clear" w:color="auto" w:fill="FFFFFF"/>
        <w:spacing w:before="225" w:after="225" w:line="240" w:lineRule="auto"/>
        <w:jc w:val="both"/>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color w:val="333333"/>
          <w:sz w:val="24"/>
          <w:szCs w:val="24"/>
          <w:shd w:val="clear" w:color="auto" w:fill="FFFFFF"/>
          <w:lang w:eastAsia="uk-UA"/>
        </w:rPr>
        <w:t>нараховують плату порушнику за виконання суспільно корисних робіт та перераховують її на відповідний рахунок органу державної виконавчої служби для подальшого погашення заборгованості зі сплати аліментів.</w:t>
      </w:r>
    </w:p>
    <w:p w:rsidR="0061406A" w:rsidRPr="00BD4C86" w:rsidRDefault="0061406A" w:rsidP="0061406A">
      <w:pPr>
        <w:shd w:val="clear" w:color="auto" w:fill="FFFFFF"/>
        <w:spacing w:before="225" w:after="225" w:line="240" w:lineRule="auto"/>
        <w:ind w:left="600"/>
        <w:jc w:val="both"/>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b/>
          <w:bCs/>
          <w:color w:val="333333"/>
          <w:sz w:val="24"/>
          <w:szCs w:val="24"/>
          <w:shd w:val="clear" w:color="auto" w:fill="FFFFFF"/>
          <w:lang w:eastAsia="uk-UA"/>
        </w:rPr>
        <w:t>4. Забезпечення виконання програми</w:t>
      </w:r>
    </w:p>
    <w:p w:rsidR="0061406A" w:rsidRDefault="0061406A" w:rsidP="0061406A">
      <w:pPr>
        <w:shd w:val="clear" w:color="auto" w:fill="FFFFFF"/>
        <w:spacing w:before="225" w:after="225" w:line="240" w:lineRule="auto"/>
        <w:jc w:val="both"/>
        <w:rPr>
          <w:rFonts w:ascii="Times New Roman" w:eastAsia="Times New Roman" w:hAnsi="Times New Roman" w:cs="Times New Roman"/>
          <w:color w:val="333333"/>
          <w:sz w:val="24"/>
          <w:szCs w:val="24"/>
          <w:shd w:val="clear" w:color="auto" w:fill="FFFFFF"/>
          <w:lang w:eastAsia="uk-UA"/>
        </w:rPr>
      </w:pPr>
      <w:r w:rsidRPr="00BD4C86">
        <w:rPr>
          <w:rFonts w:ascii="Times New Roman" w:eastAsia="Times New Roman" w:hAnsi="Times New Roman" w:cs="Times New Roman"/>
          <w:color w:val="333333"/>
          <w:sz w:val="24"/>
          <w:szCs w:val="24"/>
          <w:shd w:val="clear" w:color="auto" w:fill="FFFFFF"/>
          <w:lang w:eastAsia="uk-UA"/>
        </w:rPr>
        <w:t>4.1. Загальний контроль за ходом виконання Програми здійснюється виконавчим комітетом  сільської ради відповідно до чинного законодавства України, в межах наданих повноважень.</w:t>
      </w:r>
    </w:p>
    <w:p w:rsidR="001C0D07" w:rsidRDefault="001C0D07" w:rsidP="0061406A">
      <w:pPr>
        <w:shd w:val="clear" w:color="auto" w:fill="FFFFFF"/>
        <w:spacing w:before="225" w:after="225" w:line="240" w:lineRule="auto"/>
        <w:jc w:val="both"/>
        <w:rPr>
          <w:rFonts w:ascii="Times New Roman" w:eastAsia="Times New Roman" w:hAnsi="Times New Roman" w:cs="Times New Roman"/>
          <w:color w:val="333333"/>
          <w:sz w:val="24"/>
          <w:szCs w:val="24"/>
          <w:shd w:val="clear" w:color="auto" w:fill="FFFFFF"/>
          <w:lang w:eastAsia="uk-UA"/>
        </w:rPr>
      </w:pPr>
    </w:p>
    <w:p w:rsidR="001C0D07" w:rsidRPr="00BD4C86" w:rsidRDefault="001C0D07" w:rsidP="0061406A">
      <w:pPr>
        <w:shd w:val="clear" w:color="auto" w:fill="FFFFFF"/>
        <w:spacing w:before="225" w:after="225" w:line="240" w:lineRule="auto"/>
        <w:jc w:val="both"/>
        <w:rPr>
          <w:rFonts w:ascii="Times New Roman" w:eastAsia="Times New Roman" w:hAnsi="Times New Roman" w:cs="Times New Roman"/>
          <w:color w:val="333333"/>
          <w:sz w:val="24"/>
          <w:szCs w:val="24"/>
          <w:lang w:eastAsia="uk-UA"/>
        </w:rPr>
      </w:pPr>
    </w:p>
    <w:p w:rsidR="0061406A" w:rsidRPr="00BD4C86" w:rsidRDefault="0061406A" w:rsidP="0061406A">
      <w:pPr>
        <w:shd w:val="clear" w:color="auto" w:fill="FFFFFF"/>
        <w:spacing w:before="225" w:after="225" w:line="240" w:lineRule="auto"/>
        <w:ind w:left="600"/>
        <w:jc w:val="both"/>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b/>
          <w:bCs/>
          <w:color w:val="333333"/>
          <w:sz w:val="24"/>
          <w:szCs w:val="24"/>
          <w:shd w:val="clear" w:color="auto" w:fill="FFFFFF"/>
          <w:lang w:eastAsia="uk-UA"/>
        </w:rPr>
        <w:t>5. Фінансове та матеріально-технічне забезпечення виконання програми</w:t>
      </w:r>
    </w:p>
    <w:p w:rsidR="0061406A" w:rsidRPr="00BD4C86" w:rsidRDefault="0061406A" w:rsidP="0061406A">
      <w:pPr>
        <w:shd w:val="clear" w:color="auto" w:fill="FFFFFF"/>
        <w:spacing w:after="0" w:line="240" w:lineRule="auto"/>
        <w:jc w:val="both"/>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color w:val="333333"/>
          <w:sz w:val="24"/>
          <w:szCs w:val="24"/>
          <w:shd w:val="clear" w:color="auto" w:fill="FFFFFF"/>
          <w:lang w:eastAsia="uk-UA"/>
        </w:rPr>
        <w:t>5.1. Програмою передбачається фінансування оплачуваних суспільно корисних робіт за рахунок коштів сільського бюджету, а також коштів підприємств, організацій та установ об’єднаної територіальної громади, які організовуватимуть у себе оплачувані суспільно корисні роботи або виступають у якості спонсорів таких робіт.</w:t>
      </w:r>
    </w:p>
    <w:p w:rsidR="0061406A" w:rsidRPr="00BD4C86" w:rsidRDefault="0061406A" w:rsidP="0061406A">
      <w:pPr>
        <w:shd w:val="clear" w:color="auto" w:fill="FFFFFF"/>
        <w:spacing w:after="0" w:line="240" w:lineRule="auto"/>
        <w:jc w:val="both"/>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color w:val="333333"/>
          <w:sz w:val="24"/>
          <w:szCs w:val="24"/>
          <w:shd w:val="clear" w:color="auto" w:fill="FFFFFF"/>
          <w:lang w:eastAsia="uk-UA"/>
        </w:rPr>
        <w:lastRenderedPageBreak/>
        <w:t>5.2. Проведення на територ</w:t>
      </w:r>
      <w:r w:rsidR="001C0D07">
        <w:rPr>
          <w:rFonts w:ascii="Times New Roman" w:eastAsia="Times New Roman" w:hAnsi="Times New Roman" w:cs="Times New Roman"/>
          <w:color w:val="333333"/>
          <w:sz w:val="24"/>
          <w:szCs w:val="24"/>
          <w:shd w:val="clear" w:color="auto" w:fill="FFFFFF"/>
          <w:lang w:eastAsia="uk-UA"/>
        </w:rPr>
        <w:t>ії  </w:t>
      </w:r>
      <w:proofErr w:type="spellStart"/>
      <w:r w:rsidR="001C0D07">
        <w:rPr>
          <w:rFonts w:ascii="Times New Roman" w:eastAsia="Times New Roman" w:hAnsi="Times New Roman" w:cs="Times New Roman"/>
          <w:color w:val="333333"/>
          <w:sz w:val="24"/>
          <w:szCs w:val="24"/>
          <w:shd w:val="clear" w:color="auto" w:fill="FFFFFF"/>
          <w:lang w:eastAsia="uk-UA"/>
        </w:rPr>
        <w:t>Локницької</w:t>
      </w:r>
      <w:proofErr w:type="spellEnd"/>
      <w:r w:rsidR="001C0D07">
        <w:rPr>
          <w:rFonts w:ascii="Times New Roman" w:eastAsia="Times New Roman" w:hAnsi="Times New Roman" w:cs="Times New Roman"/>
          <w:color w:val="333333"/>
          <w:sz w:val="24"/>
          <w:szCs w:val="24"/>
          <w:shd w:val="clear" w:color="auto" w:fill="FFFFFF"/>
          <w:lang w:eastAsia="uk-UA"/>
        </w:rPr>
        <w:t xml:space="preserve"> </w:t>
      </w:r>
      <w:r w:rsidRPr="00BD4C86">
        <w:rPr>
          <w:rFonts w:ascii="Times New Roman" w:eastAsia="Times New Roman" w:hAnsi="Times New Roman" w:cs="Times New Roman"/>
          <w:color w:val="333333"/>
          <w:sz w:val="24"/>
          <w:szCs w:val="24"/>
          <w:shd w:val="clear" w:color="auto" w:fill="FFFFFF"/>
          <w:lang w:eastAsia="uk-UA"/>
        </w:rPr>
        <w:t>територіальної громади оплачуваних суспільно корисних робіт передбачається видатками з сільського бюджету для нарахування заробітної плати погодинно за фактично відпрацьований час, у розмірі не меншому, ніж встановлений законом мінімальний розмір оплати праці. Фінансування Програми здійснюється в межах асигнувань, передбачених в  сільському бюджеті на зазначену мету.</w:t>
      </w:r>
    </w:p>
    <w:p w:rsidR="0061406A" w:rsidRPr="00BD4C86" w:rsidRDefault="0061406A" w:rsidP="0061406A">
      <w:pPr>
        <w:shd w:val="clear" w:color="auto" w:fill="FFFFFF"/>
        <w:spacing w:after="0" w:line="240" w:lineRule="auto"/>
        <w:jc w:val="both"/>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color w:val="333333"/>
          <w:sz w:val="24"/>
          <w:szCs w:val="24"/>
          <w:shd w:val="clear" w:color="auto" w:fill="FFFFFF"/>
          <w:lang w:eastAsia="uk-UA"/>
        </w:rPr>
        <w:t>5.3. Необхідні матеріально-технічні ресурси, витратні матеріали, що використовуються в ході проведення оплачуваних суспільно корисних робіт, забезпечують роботодавці  відповідно до визначених обсягів.</w:t>
      </w:r>
    </w:p>
    <w:p w:rsidR="0061406A" w:rsidRPr="00BD4C86" w:rsidRDefault="0061406A" w:rsidP="0061406A">
      <w:pPr>
        <w:shd w:val="clear" w:color="auto" w:fill="FFFFFF"/>
        <w:spacing w:before="225" w:after="225" w:line="240" w:lineRule="auto"/>
        <w:ind w:left="600"/>
        <w:jc w:val="both"/>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b/>
          <w:bCs/>
          <w:color w:val="333333"/>
          <w:sz w:val="24"/>
          <w:szCs w:val="24"/>
          <w:shd w:val="clear" w:color="auto" w:fill="FFFFFF"/>
          <w:lang w:eastAsia="uk-UA"/>
        </w:rPr>
        <w:t>6. Очікувані  результати</w:t>
      </w:r>
    </w:p>
    <w:p w:rsidR="0061406A" w:rsidRPr="00BD4C86" w:rsidRDefault="0061406A" w:rsidP="0061406A">
      <w:pPr>
        <w:shd w:val="clear" w:color="auto" w:fill="FFFFFF"/>
        <w:spacing w:before="225" w:after="225" w:line="240" w:lineRule="auto"/>
        <w:jc w:val="both"/>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color w:val="333333"/>
          <w:sz w:val="24"/>
          <w:szCs w:val="24"/>
          <w:shd w:val="clear" w:color="auto" w:fill="FFFFFF"/>
          <w:lang w:eastAsia="uk-UA"/>
        </w:rPr>
        <w:t>6.1. Забезпечення виконання вимог Законодавчих актів України, щодо виконання порушниками адміністративного стягнення у вигляді суспільно корисних робіт, в інтересах захисту прав та інтересів дітей та примусового стягнення заборгованості зі сплати аліментів боржниками.</w:t>
      </w:r>
    </w:p>
    <w:p w:rsidR="0061406A" w:rsidRPr="00BD4C86" w:rsidRDefault="0061406A" w:rsidP="0061406A">
      <w:pPr>
        <w:shd w:val="clear" w:color="auto" w:fill="FFFFFF"/>
        <w:spacing w:before="225" w:after="225" w:line="240" w:lineRule="auto"/>
        <w:ind w:left="600"/>
        <w:jc w:val="both"/>
        <w:rPr>
          <w:rFonts w:ascii="Times New Roman" w:eastAsia="Times New Roman" w:hAnsi="Times New Roman" w:cs="Times New Roman"/>
          <w:color w:val="333333"/>
          <w:sz w:val="24"/>
          <w:szCs w:val="24"/>
          <w:lang w:eastAsia="uk-UA"/>
        </w:rPr>
      </w:pPr>
      <w:r w:rsidRPr="00BD4C86">
        <w:rPr>
          <w:rFonts w:ascii="Times New Roman" w:eastAsia="Times New Roman" w:hAnsi="Times New Roman" w:cs="Times New Roman"/>
          <w:b/>
          <w:bCs/>
          <w:color w:val="333333"/>
          <w:sz w:val="24"/>
          <w:szCs w:val="24"/>
          <w:shd w:val="clear" w:color="auto" w:fill="FFFFFF"/>
          <w:lang w:eastAsia="uk-UA"/>
        </w:rPr>
        <w:t>7. Координація та контроль за ходом виконання Програми</w:t>
      </w:r>
    </w:p>
    <w:p w:rsidR="0061406A" w:rsidRPr="00BD4C86" w:rsidRDefault="0061406A" w:rsidP="0061406A">
      <w:pPr>
        <w:spacing w:after="0" w:line="240" w:lineRule="auto"/>
        <w:jc w:val="both"/>
        <w:rPr>
          <w:rFonts w:ascii="Times New Roman" w:eastAsia="Times New Roman" w:hAnsi="Times New Roman" w:cs="Times New Roman"/>
          <w:sz w:val="24"/>
          <w:szCs w:val="24"/>
        </w:rPr>
      </w:pPr>
      <w:r w:rsidRPr="00BD4C86">
        <w:rPr>
          <w:rFonts w:ascii="Times New Roman" w:eastAsia="Times New Roman" w:hAnsi="Times New Roman" w:cs="Times New Roman"/>
          <w:color w:val="333333"/>
          <w:sz w:val="24"/>
          <w:szCs w:val="24"/>
          <w:shd w:val="clear" w:color="auto" w:fill="FFFFFF"/>
          <w:lang w:eastAsia="uk-UA"/>
        </w:rPr>
        <w:t xml:space="preserve">7.1. Координація діяльності та контроль за виконанням Програми організації суспільно корисних робіт для порушників, на яких судом накладено адміністративне стягнення у вигляді виконання суспільно корисних робіт  покладається на постійну комісію сільської ради </w:t>
      </w:r>
      <w:r w:rsidRPr="00BD4C86">
        <w:rPr>
          <w:rFonts w:ascii="Times New Roman" w:hAnsi="Times New Roman" w:cs="Times New Roman"/>
          <w:sz w:val="24"/>
          <w:szCs w:val="24"/>
          <w:shd w:val="clear" w:color="auto" w:fill="FFFFFF"/>
        </w:rPr>
        <w:t>відповідно до визначених функцій і повноважень.</w:t>
      </w:r>
      <w:r w:rsidRPr="00BD4C86">
        <w:rPr>
          <w:rFonts w:ascii="Times New Roman" w:eastAsia="Times New Roman" w:hAnsi="Times New Roman" w:cs="Times New Roman"/>
          <w:sz w:val="24"/>
          <w:szCs w:val="24"/>
        </w:rPr>
        <w:t> </w:t>
      </w:r>
    </w:p>
    <w:p w:rsidR="0061406A" w:rsidRPr="00BD4C86" w:rsidRDefault="0061406A" w:rsidP="0061406A">
      <w:pPr>
        <w:shd w:val="clear" w:color="auto" w:fill="FFFFFF"/>
        <w:spacing w:before="225" w:after="225" w:line="240" w:lineRule="auto"/>
        <w:jc w:val="both"/>
        <w:rPr>
          <w:rFonts w:ascii="Times New Roman" w:hAnsi="Times New Roman" w:cs="Times New Roman"/>
          <w:sz w:val="24"/>
          <w:szCs w:val="24"/>
        </w:rPr>
      </w:pPr>
    </w:p>
    <w:p w:rsidR="0061406A" w:rsidRPr="00BD4C86" w:rsidRDefault="0061406A" w:rsidP="0061406A">
      <w:pPr>
        <w:tabs>
          <w:tab w:val="left" w:pos="2760"/>
        </w:tabs>
        <w:rPr>
          <w:rFonts w:ascii="Times New Roman" w:hAnsi="Times New Roman" w:cs="Times New Roman"/>
          <w:sz w:val="24"/>
          <w:szCs w:val="24"/>
        </w:rPr>
      </w:pPr>
      <w:r w:rsidRPr="00BD4C86">
        <w:rPr>
          <w:rFonts w:ascii="Times New Roman" w:hAnsi="Times New Roman" w:cs="Times New Roman"/>
          <w:sz w:val="24"/>
          <w:szCs w:val="24"/>
        </w:rPr>
        <w:tab/>
        <w:t>Секретар сільської ради                                              І.М.</w:t>
      </w:r>
      <w:proofErr w:type="spellStart"/>
      <w:r w:rsidRPr="00BD4C86">
        <w:rPr>
          <w:rFonts w:ascii="Times New Roman" w:hAnsi="Times New Roman" w:cs="Times New Roman"/>
          <w:sz w:val="24"/>
          <w:szCs w:val="24"/>
        </w:rPr>
        <w:t>Палей</w:t>
      </w:r>
      <w:proofErr w:type="spellEnd"/>
    </w:p>
    <w:p w:rsidR="00BD108B" w:rsidRPr="00BD4C86" w:rsidRDefault="00BD108B">
      <w:pPr>
        <w:rPr>
          <w:rFonts w:ascii="Times New Roman" w:hAnsi="Times New Roman" w:cs="Times New Roman"/>
          <w:sz w:val="24"/>
          <w:szCs w:val="24"/>
        </w:rPr>
      </w:pPr>
    </w:p>
    <w:sectPr w:rsidR="00BD108B" w:rsidRPr="00BD4C86" w:rsidSect="00C575F2">
      <w:pgSz w:w="11906" w:h="16838"/>
      <w:pgMar w:top="1474" w:right="851" w:bottom="851" w:left="96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627985"/>
    <w:multiLevelType w:val="multilevel"/>
    <w:tmpl w:val="632E6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A887C0A"/>
    <w:multiLevelType w:val="multilevel"/>
    <w:tmpl w:val="D71C0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1406A"/>
    <w:rsid w:val="001C0D07"/>
    <w:rsid w:val="004238AB"/>
    <w:rsid w:val="0047455E"/>
    <w:rsid w:val="0061406A"/>
    <w:rsid w:val="006741F2"/>
    <w:rsid w:val="00994C2C"/>
    <w:rsid w:val="00AC0521"/>
    <w:rsid w:val="00BD108B"/>
    <w:rsid w:val="00BD4C86"/>
    <w:rsid w:val="00D9754A"/>
    <w:rsid w:val="00ED0A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06A"/>
    <w:pPr>
      <w:spacing w:after="160" w:line="259"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1406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61406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1406A"/>
    <w:rPr>
      <w:rFonts w:ascii="Tahoma" w:hAnsi="Tahoma" w:cs="Tahoma"/>
      <w:sz w:val="16"/>
      <w:szCs w:val="16"/>
      <w:lang w:val="uk-UA"/>
    </w:rPr>
  </w:style>
  <w:style w:type="paragraph" w:styleId="a6">
    <w:name w:val="No Spacing"/>
    <w:uiPriority w:val="1"/>
    <w:qFormat/>
    <w:rsid w:val="006741F2"/>
    <w:pPr>
      <w:spacing w:after="0" w:line="240" w:lineRule="auto"/>
    </w:pPr>
    <w:rPr>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94C7E-1E59-40FF-817F-0C98FF94F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1571</Words>
  <Characters>8960</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Ирына Мыхайливна</dc:creator>
  <cp:lastModifiedBy>Ирына Мыхайливна</cp:lastModifiedBy>
  <cp:revision>8</cp:revision>
  <cp:lastPrinted>2021-12-20T11:03:00Z</cp:lastPrinted>
  <dcterms:created xsi:type="dcterms:W3CDTF">2021-12-15T14:45:00Z</dcterms:created>
  <dcterms:modified xsi:type="dcterms:W3CDTF">2021-12-29T13:43:00Z</dcterms:modified>
</cp:coreProperties>
</file>