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4857"/>
      </w:tblGrid>
      <w:tr w:rsidR="008254CB" w:rsidRPr="00734920" w14:paraId="2E749B55" w14:textId="77777777" w:rsidTr="00B87095">
        <w:tc>
          <w:tcPr>
            <w:tcW w:w="5017" w:type="dxa"/>
          </w:tcPr>
          <w:p w14:paraId="0F08D90D" w14:textId="77777777" w:rsidR="008254CB" w:rsidRDefault="008254CB" w:rsidP="00B87095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17B7AAC" w14:textId="77777777" w:rsidR="008254CB" w:rsidRDefault="008254CB" w:rsidP="00B87095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1E061A" w14:textId="77777777" w:rsidR="008254CB" w:rsidRPr="00734920" w:rsidRDefault="008254CB" w:rsidP="00B87095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8" w:type="dxa"/>
          </w:tcPr>
          <w:p w14:paraId="6FDD09AE" w14:textId="77777777" w:rsidR="008254CB" w:rsidRPr="00616534" w:rsidRDefault="008254CB" w:rsidP="00B87095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16534">
              <w:rPr>
                <w:rFonts w:ascii="Times New Roman" w:hAnsi="Times New Roman"/>
                <w:szCs w:val="24"/>
              </w:rPr>
              <w:t>Додаток 1</w:t>
            </w:r>
          </w:p>
          <w:p w14:paraId="0DC94A2E" w14:textId="77777777" w:rsidR="008254CB" w:rsidRPr="00616534" w:rsidRDefault="008254CB" w:rsidP="00B87095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616534">
              <w:rPr>
                <w:rFonts w:ascii="Times New Roman" w:hAnsi="Times New Roman"/>
                <w:szCs w:val="24"/>
              </w:rPr>
              <w:t>до рішення виконавчого комітету Тараканівської сільської ради</w:t>
            </w:r>
          </w:p>
          <w:p w14:paraId="7E2F84D3" w14:textId="77777777" w:rsidR="008254CB" w:rsidRDefault="008254CB" w:rsidP="00B87095">
            <w:pPr>
              <w:rPr>
                <w:rFonts w:ascii="Times New Roman" w:hAnsi="Times New Roman"/>
                <w:szCs w:val="24"/>
              </w:rPr>
            </w:pPr>
            <w:r w:rsidRPr="00616534">
              <w:rPr>
                <w:rFonts w:ascii="Times New Roman" w:hAnsi="Times New Roman"/>
                <w:szCs w:val="24"/>
              </w:rPr>
              <w:t>від 21 травня 2025 року № 82</w:t>
            </w:r>
          </w:p>
          <w:p w14:paraId="000782C0" w14:textId="77777777" w:rsidR="008254CB" w:rsidRDefault="008254CB" w:rsidP="00B87095">
            <w:pPr>
              <w:rPr>
                <w:rFonts w:ascii="Times New Roman" w:hAnsi="Times New Roman"/>
                <w:szCs w:val="24"/>
              </w:rPr>
            </w:pPr>
          </w:p>
          <w:p w14:paraId="3B2FA909" w14:textId="77777777" w:rsidR="008254CB" w:rsidRPr="00734920" w:rsidRDefault="008254CB" w:rsidP="00B870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A77E3EB" w14:textId="77777777" w:rsidR="008254CB" w:rsidRPr="00C64FBF" w:rsidRDefault="008254CB" w:rsidP="008254CB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64FBF">
        <w:rPr>
          <w:rFonts w:ascii="Times New Roman" w:eastAsia="Times New Roman" w:hAnsi="Times New Roman"/>
          <w:b/>
          <w:color w:val="000000"/>
          <w:sz w:val="26"/>
          <w:szCs w:val="26"/>
        </w:rPr>
        <w:t>ПОЛОЖЕННЯ</w:t>
      </w:r>
    </w:p>
    <w:p w14:paraId="746F989E" w14:textId="77777777" w:rsidR="008254CB" w:rsidRPr="00C64FBF" w:rsidRDefault="008254CB" w:rsidP="008254CB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64FBF">
        <w:rPr>
          <w:rFonts w:ascii="Times New Roman" w:eastAsia="Times New Roman" w:hAnsi="Times New Roman"/>
          <w:color w:val="000000"/>
          <w:sz w:val="26"/>
          <w:szCs w:val="26"/>
        </w:rPr>
        <w:t xml:space="preserve">про здійснення контролю за наданням соціальних послуг фізичними особами, </w:t>
      </w:r>
    </w:p>
    <w:p w14:paraId="783ED4F7" w14:textId="77777777" w:rsidR="008254CB" w:rsidRPr="00C64FBF" w:rsidRDefault="008254CB" w:rsidP="008254CB">
      <w:pPr>
        <w:shd w:val="clear" w:color="auto" w:fill="FFFFFF"/>
        <w:jc w:val="center"/>
        <w:rPr>
          <w:rFonts w:ascii="Times New Roman" w:hAnsi="Times New Roman"/>
          <w:sz w:val="26"/>
          <w:szCs w:val="26"/>
        </w:rPr>
      </w:pPr>
      <w:r w:rsidRPr="00C64FBF">
        <w:rPr>
          <w:rFonts w:ascii="Times New Roman" w:eastAsia="Times New Roman" w:hAnsi="Times New Roman"/>
          <w:color w:val="000000"/>
          <w:sz w:val="26"/>
          <w:szCs w:val="26"/>
        </w:rPr>
        <w:t>які надають соціальні послуги з догляду на непрофесійній основі</w:t>
      </w:r>
    </w:p>
    <w:p w14:paraId="1D7CF368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5D929101" w14:textId="77777777" w:rsidR="008254CB" w:rsidRPr="00C64FBF" w:rsidRDefault="008254CB" w:rsidP="008254CB">
      <w:pPr>
        <w:shd w:val="clear" w:color="auto" w:fill="FFFFFF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hAnsi="Times New Roman"/>
          <w:sz w:val="26"/>
          <w:szCs w:val="26"/>
        </w:rPr>
        <w:t xml:space="preserve">1. Це Положення визначає порядок </w:t>
      </w:r>
      <w:r w:rsidRPr="00C64FBF">
        <w:rPr>
          <w:rFonts w:ascii="Times New Roman" w:eastAsia="Times New Roman" w:hAnsi="Times New Roman"/>
          <w:color w:val="000000"/>
          <w:sz w:val="26"/>
          <w:szCs w:val="26"/>
        </w:rPr>
        <w:t>здійснення контролю за наданням соціальних послуг фізичними особами, які надають соціальні послуги з догляду на непрофесійній основі</w:t>
      </w:r>
      <w:r w:rsidRPr="00C64FBF">
        <w:rPr>
          <w:rFonts w:ascii="Times New Roman" w:hAnsi="Times New Roman"/>
          <w:sz w:val="26"/>
          <w:szCs w:val="26"/>
        </w:rPr>
        <w:t xml:space="preserve">, відповідно до </w:t>
      </w:r>
      <w:r w:rsidRPr="00C64FBF">
        <w:rPr>
          <w:rFonts w:ascii="Times New Roman" w:hAnsi="Times New Roman"/>
          <w:bCs/>
          <w:sz w:val="26"/>
          <w:szCs w:val="26"/>
        </w:rPr>
        <w:t>постанови Кабінету Міністрів України №859 від 23.09.2020 року «Деякі питання призначення і виплати компенсації фізичним особам, які надають соціальні послуги з догляду на непрофесійній основі» (зі змінами), та визначає процедуру здійснення контролю за наданням соціальних послуг фізичними особами, які надають соціальні послуги</w:t>
      </w:r>
      <w:r w:rsidRPr="00C64FBF">
        <w:rPr>
          <w:sz w:val="26"/>
          <w:szCs w:val="26"/>
        </w:rPr>
        <w:t xml:space="preserve"> </w:t>
      </w:r>
      <w:r w:rsidRPr="00C64FBF">
        <w:rPr>
          <w:rFonts w:ascii="Times New Roman" w:hAnsi="Times New Roman"/>
          <w:bCs/>
          <w:sz w:val="26"/>
          <w:szCs w:val="26"/>
        </w:rPr>
        <w:t>з догляду на непрофесійній основі.</w:t>
      </w:r>
    </w:p>
    <w:p w14:paraId="5AD1C45B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64FBF">
        <w:rPr>
          <w:rFonts w:ascii="Times New Roman" w:hAnsi="Times New Roman"/>
          <w:bCs/>
          <w:sz w:val="26"/>
          <w:szCs w:val="26"/>
        </w:rPr>
        <w:t xml:space="preserve">Для здійснення контролю за наданням соціальних послуг фізичними особами, які надають соціальні послуги з догляду на непрофесійній основі, </w:t>
      </w:r>
      <w:r w:rsidRPr="00C64FBF">
        <w:rPr>
          <w:rFonts w:ascii="Times New Roman" w:hAnsi="Times New Roman"/>
          <w:sz w:val="26"/>
          <w:szCs w:val="26"/>
        </w:rPr>
        <w:t xml:space="preserve">Комісія для </w:t>
      </w:r>
      <w:r w:rsidRPr="00C64FBF">
        <w:rPr>
          <w:rFonts w:ascii="Times New Roman" w:eastAsia="Times New Roman" w:hAnsi="Times New Roman"/>
          <w:color w:val="000000"/>
          <w:sz w:val="26"/>
          <w:szCs w:val="26"/>
        </w:rPr>
        <w:t>здійснення контролю за наданням соціальних послуг фізичними особами, які надають соціальні послуги з догляду на непрофесійній основі</w:t>
      </w:r>
      <w:r w:rsidRPr="00C64FBF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C64FBF">
        <w:rPr>
          <w:rFonts w:ascii="Times New Roman" w:hAnsi="Times New Roman"/>
          <w:sz w:val="26"/>
          <w:szCs w:val="26"/>
        </w:rPr>
        <w:t>Тараканівській</w:t>
      </w:r>
      <w:proofErr w:type="spellEnd"/>
      <w:r w:rsidRPr="00C64FBF">
        <w:rPr>
          <w:rFonts w:ascii="Times New Roman" w:hAnsi="Times New Roman"/>
          <w:sz w:val="26"/>
          <w:szCs w:val="26"/>
        </w:rPr>
        <w:t xml:space="preserve"> сільській раді (далі – Комісія)</w:t>
      </w:r>
      <w:r w:rsidRPr="00C64FBF">
        <w:rPr>
          <w:rFonts w:ascii="Times New Roman" w:hAnsi="Times New Roman"/>
          <w:bCs/>
          <w:sz w:val="26"/>
          <w:szCs w:val="26"/>
        </w:rPr>
        <w:t xml:space="preserve"> проводиться обстеження </w:t>
      </w:r>
      <w:r w:rsidRPr="00C64FBF">
        <w:rPr>
          <w:rFonts w:ascii="Times New Roman" w:hAnsi="Times New Roman"/>
          <w:sz w:val="26"/>
          <w:szCs w:val="26"/>
          <w:shd w:val="clear" w:color="auto" w:fill="FFFFFF"/>
        </w:rPr>
        <w:t xml:space="preserve">сім’ї для встановлення факту догляду. </w:t>
      </w:r>
    </w:p>
    <w:p w14:paraId="3C66AD9A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hAnsi="Times New Roman"/>
          <w:sz w:val="26"/>
          <w:szCs w:val="26"/>
          <w:shd w:val="clear" w:color="auto" w:fill="FFFFFF"/>
        </w:rPr>
        <w:t>Комісія відвідує місце проживання/перебування особи, якій надаються соціальні послуги з догляду на непрофесійній основі</w:t>
      </w:r>
      <w:r w:rsidRPr="00C64FBF">
        <w:rPr>
          <w:rFonts w:ascii="Times New Roman" w:hAnsi="Times New Roman"/>
          <w:sz w:val="26"/>
          <w:szCs w:val="26"/>
        </w:rPr>
        <w:t xml:space="preserve"> </w:t>
      </w:r>
      <w:r w:rsidRPr="00C64FBF">
        <w:rPr>
          <w:rFonts w:ascii="Times New Roman" w:hAnsi="Times New Roman"/>
          <w:bCs/>
          <w:sz w:val="26"/>
          <w:szCs w:val="26"/>
        </w:rPr>
        <w:t xml:space="preserve">в присутності </w:t>
      </w:r>
      <w:r w:rsidRPr="00C64FBF">
        <w:rPr>
          <w:rFonts w:ascii="Times New Roman" w:hAnsi="Times New Roman"/>
          <w:sz w:val="26"/>
          <w:szCs w:val="26"/>
          <w:shd w:val="clear" w:color="auto" w:fill="FFFFFF"/>
        </w:rPr>
        <w:t>особи, яка надає соціальні послуги з догляду на непрофесійній основі</w:t>
      </w:r>
      <w:r w:rsidRPr="00C64FBF">
        <w:rPr>
          <w:rFonts w:ascii="Times New Roman" w:hAnsi="Times New Roman"/>
          <w:bCs/>
          <w:sz w:val="26"/>
          <w:szCs w:val="26"/>
        </w:rPr>
        <w:t xml:space="preserve"> не рідше ніж один раз на півроку. </w:t>
      </w:r>
    </w:p>
    <w:p w14:paraId="4A1EBEEB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hAnsi="Times New Roman"/>
          <w:sz w:val="26"/>
          <w:szCs w:val="26"/>
        </w:rPr>
        <w:t>За результатами роботи Комісія складає</w:t>
      </w:r>
      <w:r w:rsidRPr="00C64FBF">
        <w:rPr>
          <w:rFonts w:ascii="Times New Roman" w:eastAsia="Times New Roman" w:hAnsi="Times New Roman"/>
          <w:sz w:val="26"/>
          <w:szCs w:val="26"/>
        </w:rPr>
        <w:t xml:space="preserve"> Акт контролю за наданням соціальних послуг фізичними особами, які надають соціальні послуги з догляду на непрофесійній основі (далі – Акт), в якому </w:t>
      </w:r>
      <w:r w:rsidRPr="00C64FBF">
        <w:rPr>
          <w:rFonts w:ascii="Times New Roman" w:hAnsi="Times New Roman"/>
          <w:bCs/>
          <w:sz w:val="26"/>
          <w:szCs w:val="26"/>
        </w:rPr>
        <w:t>фіксуються:</w:t>
      </w:r>
    </w:p>
    <w:p w14:paraId="188F0C46" w14:textId="77777777" w:rsidR="008254CB" w:rsidRPr="00C64FBF" w:rsidRDefault="008254CB" w:rsidP="008254CB">
      <w:pPr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C64FBF">
        <w:rPr>
          <w:rFonts w:ascii="Times New Roman" w:hAnsi="Times New Roman"/>
          <w:bCs/>
          <w:sz w:val="26"/>
          <w:szCs w:val="26"/>
        </w:rPr>
        <w:t>- факт спільного проживання</w:t>
      </w:r>
      <w:r w:rsidRPr="00C64FBF">
        <w:rPr>
          <w:rFonts w:ascii="Times New Roman" w:hAnsi="Times New Roman"/>
          <w:sz w:val="26"/>
          <w:szCs w:val="26"/>
          <w:shd w:val="clear" w:color="auto" w:fill="FFFFFF"/>
        </w:rPr>
        <w:t xml:space="preserve"> особи, якій надаються соціальні послуги з догляду на непрофесійній основі</w:t>
      </w:r>
      <w:r w:rsidRPr="00C64FBF">
        <w:rPr>
          <w:rFonts w:ascii="Times New Roman" w:hAnsi="Times New Roman"/>
          <w:bCs/>
          <w:sz w:val="26"/>
          <w:szCs w:val="26"/>
        </w:rPr>
        <w:t xml:space="preserve"> </w:t>
      </w:r>
      <w:r w:rsidRPr="00C64FBF">
        <w:rPr>
          <w:rFonts w:ascii="Times New Roman" w:hAnsi="Times New Roman"/>
          <w:sz w:val="26"/>
          <w:szCs w:val="26"/>
          <w:shd w:val="clear" w:color="auto" w:fill="FFFFFF"/>
        </w:rPr>
        <w:t>та фізичної особи, яка надає соціальні послуги</w:t>
      </w:r>
      <w:r w:rsidRPr="00C64FBF">
        <w:rPr>
          <w:rFonts w:ascii="Times New Roman" w:eastAsia="Times New Roman" w:hAnsi="Times New Roman"/>
          <w:sz w:val="26"/>
          <w:szCs w:val="26"/>
        </w:rPr>
        <w:t xml:space="preserve"> з догляду на непрофесійній основі;</w:t>
      </w:r>
    </w:p>
    <w:p w14:paraId="42D6972C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eastAsia="Times New Roman" w:hAnsi="Times New Roman"/>
          <w:sz w:val="26"/>
          <w:szCs w:val="26"/>
        </w:rPr>
        <w:t xml:space="preserve">- </w:t>
      </w:r>
      <w:r w:rsidRPr="00C64FBF">
        <w:rPr>
          <w:rFonts w:ascii="Times New Roman" w:hAnsi="Times New Roman"/>
          <w:bCs/>
          <w:sz w:val="26"/>
          <w:szCs w:val="26"/>
        </w:rPr>
        <w:t xml:space="preserve">якість надання соціальних послуг; </w:t>
      </w:r>
    </w:p>
    <w:p w14:paraId="3D72403C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hAnsi="Times New Roman"/>
          <w:bCs/>
          <w:sz w:val="26"/>
          <w:szCs w:val="26"/>
        </w:rPr>
        <w:t>- рекомендації щодо припинення/продовження виплати компенсації згідно з Порядком, затвердженим постановою Кабінету Міністрів України від 23.09.2020 року №859.</w:t>
      </w:r>
    </w:p>
    <w:p w14:paraId="6317220D" w14:textId="77777777" w:rsidR="008254CB" w:rsidRPr="00C64FBF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hAnsi="Times New Roman"/>
          <w:bCs/>
          <w:sz w:val="26"/>
          <w:szCs w:val="26"/>
        </w:rPr>
        <w:t>Акт складається в одному екземплярі та підшивається в особову справу фізичної особи, яка надає соціальні послуги з догляду.</w:t>
      </w:r>
    </w:p>
    <w:p w14:paraId="098227EA" w14:textId="77777777" w:rsidR="008254CB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4FBF">
        <w:rPr>
          <w:rFonts w:ascii="Times New Roman" w:hAnsi="Times New Roman"/>
          <w:sz w:val="26"/>
          <w:szCs w:val="26"/>
        </w:rPr>
        <w:t>За результатами роботи Комісія складає Акт за формою (додаток 3), в якому зазначаються</w:t>
      </w:r>
      <w:r w:rsidRPr="00C64FBF">
        <w:rPr>
          <w:rFonts w:ascii="Times New Roman" w:hAnsi="Times New Roman"/>
          <w:bCs/>
          <w:sz w:val="26"/>
          <w:szCs w:val="26"/>
        </w:rPr>
        <w:t xml:space="preserve"> рекомендації щодо припинення/продовження виплати компенсації</w:t>
      </w:r>
      <w:r w:rsidRPr="00C64FBF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фізичним особам, які надають соціальні послуги з догляду на непрофесійній основі</w:t>
      </w:r>
      <w:r w:rsidRPr="00C64FBF">
        <w:rPr>
          <w:rFonts w:ascii="Times New Roman" w:hAnsi="Times New Roman"/>
          <w:bCs/>
          <w:sz w:val="26"/>
          <w:szCs w:val="26"/>
        </w:rPr>
        <w:t xml:space="preserve"> відповідно до умов Порядку, затвердженого постановою Кабінету Міністрів України від 23.09.2020 року №859.</w:t>
      </w:r>
    </w:p>
    <w:p w14:paraId="6141F1A8" w14:textId="77777777" w:rsidR="008254CB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39E095F8" w14:textId="77777777" w:rsidR="008254CB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77E6200F" w14:textId="77777777" w:rsidR="008254CB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5268DEE7" w14:textId="77777777" w:rsidR="008254CB" w:rsidRDefault="008254CB" w:rsidP="008254CB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14:paraId="1C3C1CB6" w14:textId="77777777" w:rsidR="008254CB" w:rsidRDefault="008254CB" w:rsidP="008254C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49262EF5" w14:textId="77777777" w:rsidR="008254CB" w:rsidRPr="00D24BD3" w:rsidRDefault="008254CB" w:rsidP="008254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63FCC">
        <w:rPr>
          <w:rFonts w:ascii="Times New Roman" w:hAnsi="Times New Roman"/>
          <w:sz w:val="28"/>
          <w:szCs w:val="28"/>
        </w:rPr>
        <w:t xml:space="preserve"> Сільський голо</w:t>
      </w:r>
      <w:r>
        <w:rPr>
          <w:rFonts w:ascii="Times New Roman" w:hAnsi="Times New Roman"/>
          <w:sz w:val="28"/>
          <w:szCs w:val="28"/>
        </w:rPr>
        <w:t xml:space="preserve">ва               </w:t>
      </w:r>
      <w:r w:rsidRPr="00D63FCC">
        <w:rPr>
          <w:rFonts w:ascii="Times New Roman" w:hAnsi="Times New Roman"/>
          <w:sz w:val="28"/>
          <w:szCs w:val="28"/>
        </w:rPr>
        <w:t xml:space="preserve">                                  Наталія СОРОЧИНСЬКА</w:t>
      </w:r>
    </w:p>
    <w:p w14:paraId="6EBC8419" w14:textId="77777777" w:rsidR="00236181" w:rsidRDefault="00236181"/>
    <w:sectPr w:rsidR="00236181" w:rsidSect="007F5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4D"/>
    <w:rsid w:val="0023034D"/>
    <w:rsid w:val="00236181"/>
    <w:rsid w:val="00291059"/>
    <w:rsid w:val="003A2744"/>
    <w:rsid w:val="007C14D1"/>
    <w:rsid w:val="007F5926"/>
    <w:rsid w:val="008254CB"/>
    <w:rsid w:val="009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7824-961C-4303-A0B0-9245E3A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CB"/>
    <w:rPr>
      <w:rFonts w:ascii="Arial" w:eastAsia="Calibri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4D1"/>
    <w:pPr>
      <w:keepNext/>
      <w:keepLines/>
      <w:widowControl w:val="0"/>
      <w:spacing w:before="480" w:after="200"/>
      <w:outlineLvl w:val="0"/>
    </w:pPr>
    <w:rPr>
      <w:rFonts w:eastAsia="Arial" w:cs="Arial"/>
      <w:color w:val="000000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C14D1"/>
    <w:pPr>
      <w:keepNext/>
      <w:keepLines/>
      <w:widowControl w:val="0"/>
      <w:spacing w:before="360" w:after="200"/>
      <w:outlineLvl w:val="1"/>
    </w:pPr>
    <w:rPr>
      <w:rFonts w:eastAsia="Arial" w:cs="Arial"/>
      <w:color w:val="000000"/>
      <w:sz w:val="34"/>
      <w:szCs w:val="24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C14D1"/>
    <w:pPr>
      <w:keepNext/>
      <w:keepLines/>
      <w:widowControl w:val="0"/>
      <w:spacing w:before="320" w:after="200"/>
      <w:outlineLvl w:val="3"/>
    </w:pPr>
    <w:rPr>
      <w:rFonts w:eastAsia="Arial" w:cs="Arial"/>
      <w:b/>
      <w:bCs/>
      <w:color w:val="000000"/>
      <w:sz w:val="26"/>
      <w:szCs w:val="26"/>
      <w:lang w:val="ru-RU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C14D1"/>
    <w:pPr>
      <w:keepNext/>
      <w:keepLines/>
      <w:widowControl w:val="0"/>
      <w:spacing w:before="320" w:after="200"/>
      <w:outlineLvl w:val="4"/>
    </w:pPr>
    <w:rPr>
      <w:rFonts w:eastAsia="Arial" w:cs="Arial"/>
      <w:b/>
      <w:bCs/>
      <w:color w:val="000000"/>
      <w:szCs w:val="24"/>
      <w:lang w:val="ru-RU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7C14D1"/>
    <w:pPr>
      <w:keepNext/>
      <w:keepLines/>
      <w:widowControl w:val="0"/>
      <w:spacing w:before="320" w:after="200"/>
      <w:outlineLvl w:val="5"/>
    </w:pPr>
    <w:rPr>
      <w:rFonts w:eastAsia="Arial" w:cs="Arial"/>
      <w:b/>
      <w:bCs/>
      <w:color w:val="000000"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7C14D1"/>
    <w:pPr>
      <w:keepNext/>
      <w:keepLines/>
      <w:widowControl w:val="0"/>
      <w:spacing w:before="320" w:after="200"/>
      <w:outlineLvl w:val="6"/>
    </w:pPr>
    <w:rPr>
      <w:rFonts w:eastAsia="Arial" w:cs="Arial"/>
      <w:b/>
      <w:bCs/>
      <w:i/>
      <w:iCs/>
      <w:color w:val="000000"/>
      <w:sz w:val="22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7C14D1"/>
    <w:pPr>
      <w:keepNext/>
      <w:keepLines/>
      <w:widowControl w:val="0"/>
      <w:spacing w:before="320" w:after="200"/>
      <w:outlineLvl w:val="7"/>
    </w:pPr>
    <w:rPr>
      <w:rFonts w:eastAsia="Arial" w:cs="Arial"/>
      <w:i/>
      <w:iCs/>
      <w:color w:val="000000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7C14D1"/>
    <w:pPr>
      <w:keepNext/>
      <w:keepLines/>
      <w:widowControl w:val="0"/>
      <w:spacing w:before="320" w:after="200"/>
      <w:outlineLvl w:val="8"/>
    </w:pPr>
    <w:rPr>
      <w:rFonts w:eastAsia="Arial" w:cs="Arial"/>
      <w:i/>
      <w:iCs/>
      <w:color w:val="000000"/>
      <w:sz w:val="21"/>
      <w:szCs w:val="21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4D1"/>
    <w:rPr>
      <w:rFonts w:ascii="Arial" w:eastAsia="Arial" w:hAnsi="Arial" w:cs="Arial"/>
      <w:color w:val="000000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C14D1"/>
    <w:rPr>
      <w:rFonts w:ascii="Arial" w:eastAsia="Arial" w:hAnsi="Arial" w:cs="Arial"/>
      <w:color w:val="000000"/>
      <w:sz w:val="3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C14D1"/>
    <w:rPr>
      <w:rFonts w:ascii="Arial" w:eastAsia="Arial" w:hAnsi="Arial" w:cs="Arial"/>
      <w:b/>
      <w:bCs/>
      <w:color w:val="000000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7C14D1"/>
    <w:rPr>
      <w:rFonts w:ascii="Arial" w:eastAsia="Arial" w:hAnsi="Arial" w:cs="Arial"/>
      <w:b/>
      <w:bCs/>
      <w:color w:val="000000"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7C14D1"/>
    <w:rPr>
      <w:rFonts w:ascii="Arial" w:eastAsia="Arial" w:hAnsi="Arial" w:cs="Arial"/>
      <w:b/>
      <w:bCs/>
      <w:color w:val="000000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rsid w:val="007C14D1"/>
    <w:rPr>
      <w:rFonts w:ascii="Arial" w:eastAsia="Arial" w:hAnsi="Arial" w:cs="Arial"/>
      <w:b/>
      <w:bCs/>
      <w:i/>
      <w:iCs/>
      <w:color w:val="000000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rsid w:val="007C14D1"/>
    <w:rPr>
      <w:rFonts w:ascii="Arial" w:eastAsia="Arial" w:hAnsi="Arial" w:cs="Arial"/>
      <w:i/>
      <w:iCs/>
      <w:color w:val="000000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rsid w:val="007C14D1"/>
    <w:rPr>
      <w:rFonts w:ascii="Arial" w:eastAsia="Arial" w:hAnsi="Arial" w:cs="Arial"/>
      <w:i/>
      <w:iCs/>
      <w:color w:val="000000"/>
      <w:sz w:val="21"/>
      <w:szCs w:val="21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7C14D1"/>
    <w:pPr>
      <w:widowControl w:val="0"/>
      <w:spacing w:line="276" w:lineRule="auto"/>
    </w:pPr>
    <w:rPr>
      <w:rFonts w:ascii="Times New Roman" w:eastAsia="Arial Unicode MS" w:hAnsi="Times New Roman" w:cs="Arial Unicode MS"/>
      <w:b/>
      <w:bCs/>
      <w:color w:val="4F81BD" w:themeColor="accent1"/>
      <w:sz w:val="18"/>
      <w:szCs w:val="18"/>
      <w:lang w:val="ru-RU" w:eastAsia="en-US"/>
    </w:rPr>
  </w:style>
  <w:style w:type="paragraph" w:styleId="a4">
    <w:name w:val="Title"/>
    <w:basedOn w:val="a"/>
    <w:next w:val="a"/>
    <w:link w:val="a5"/>
    <w:uiPriority w:val="10"/>
    <w:qFormat/>
    <w:rsid w:val="007C14D1"/>
    <w:pPr>
      <w:widowControl w:val="0"/>
      <w:spacing w:before="300" w:after="200"/>
      <w:contextualSpacing/>
    </w:pPr>
    <w:rPr>
      <w:rFonts w:ascii="Times New Roman" w:eastAsia="Arial Unicode MS" w:hAnsi="Times New Roman" w:cs="Arial Unicode MS"/>
      <w:color w:val="000000"/>
      <w:sz w:val="48"/>
      <w:szCs w:val="48"/>
      <w:lang w:val="ru-RU" w:eastAsia="en-US"/>
    </w:rPr>
  </w:style>
  <w:style w:type="character" w:customStyle="1" w:styleId="a5">
    <w:name w:val="Назва Знак"/>
    <w:basedOn w:val="a0"/>
    <w:link w:val="a4"/>
    <w:uiPriority w:val="10"/>
    <w:rsid w:val="007C14D1"/>
    <w:rPr>
      <w:rFonts w:cs="Arial Unicode MS"/>
      <w:color w:val="000000"/>
      <w:sz w:val="48"/>
      <w:szCs w:val="48"/>
      <w:lang w:val="ru-RU"/>
    </w:rPr>
  </w:style>
  <w:style w:type="paragraph" w:styleId="a6">
    <w:name w:val="Subtitle"/>
    <w:basedOn w:val="a"/>
    <w:next w:val="a"/>
    <w:link w:val="a7"/>
    <w:uiPriority w:val="11"/>
    <w:qFormat/>
    <w:rsid w:val="007C14D1"/>
    <w:pPr>
      <w:widowControl w:val="0"/>
      <w:spacing w:before="200" w:after="200"/>
    </w:pPr>
    <w:rPr>
      <w:rFonts w:ascii="Times New Roman" w:eastAsia="Arial Unicode MS" w:hAnsi="Times New Roman" w:cs="Arial Unicode MS"/>
      <w:color w:val="000000"/>
      <w:szCs w:val="24"/>
      <w:lang w:val="ru-RU" w:eastAsia="en-US"/>
    </w:rPr>
  </w:style>
  <w:style w:type="character" w:customStyle="1" w:styleId="a7">
    <w:name w:val="Підзаголовок Знак"/>
    <w:basedOn w:val="a0"/>
    <w:link w:val="a6"/>
    <w:uiPriority w:val="11"/>
    <w:rsid w:val="007C14D1"/>
    <w:rPr>
      <w:rFonts w:cs="Arial Unicode MS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7C14D1"/>
  </w:style>
  <w:style w:type="paragraph" w:styleId="a9">
    <w:name w:val="List Paragraph"/>
    <w:basedOn w:val="a"/>
    <w:uiPriority w:val="34"/>
    <w:qFormat/>
    <w:rsid w:val="007C14D1"/>
    <w:pPr>
      <w:widowControl w:val="0"/>
      <w:ind w:left="720"/>
      <w:contextualSpacing/>
    </w:pPr>
    <w:rPr>
      <w:rFonts w:ascii="Times New Roman" w:eastAsia="Arial Unicode MS" w:hAnsi="Times New Roman" w:cs="Arial Unicode MS"/>
      <w:color w:val="000000"/>
      <w:szCs w:val="24"/>
      <w:lang w:val="ru-RU" w:eastAsia="en-US"/>
    </w:rPr>
  </w:style>
  <w:style w:type="paragraph" w:styleId="aa">
    <w:name w:val="Quote"/>
    <w:basedOn w:val="a"/>
    <w:next w:val="a"/>
    <w:link w:val="ab"/>
    <w:uiPriority w:val="29"/>
    <w:qFormat/>
    <w:rsid w:val="007C14D1"/>
    <w:pPr>
      <w:widowControl w:val="0"/>
      <w:ind w:left="720" w:right="720"/>
    </w:pPr>
    <w:rPr>
      <w:rFonts w:ascii="Times New Roman" w:eastAsia="Arial Unicode MS" w:hAnsi="Times New Roman" w:cs="Arial Unicode MS"/>
      <w:i/>
      <w:color w:val="000000"/>
      <w:szCs w:val="24"/>
      <w:lang w:val="ru-RU" w:eastAsia="en-US"/>
    </w:rPr>
  </w:style>
  <w:style w:type="character" w:customStyle="1" w:styleId="ab">
    <w:name w:val="Цитата Знак"/>
    <w:link w:val="aa"/>
    <w:uiPriority w:val="29"/>
    <w:rsid w:val="007C14D1"/>
    <w:rPr>
      <w:rFonts w:cs="Arial Unicode MS"/>
      <w:i/>
      <w:color w:val="000000"/>
      <w:sz w:val="24"/>
      <w:szCs w:val="24"/>
      <w:lang w:val="ru-RU"/>
    </w:rPr>
  </w:style>
  <w:style w:type="paragraph" w:styleId="ac">
    <w:name w:val="Intense Quote"/>
    <w:basedOn w:val="a"/>
    <w:next w:val="a"/>
    <w:link w:val="ad"/>
    <w:uiPriority w:val="30"/>
    <w:qFormat/>
    <w:rsid w:val="007C14D1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eastAsia="Arial Unicode MS" w:hAnsi="Times New Roman" w:cs="Arial Unicode MS"/>
      <w:i/>
      <w:color w:val="000000"/>
      <w:szCs w:val="24"/>
      <w:lang w:val="ru-RU" w:eastAsia="en-US"/>
    </w:rPr>
  </w:style>
  <w:style w:type="character" w:customStyle="1" w:styleId="ad">
    <w:name w:val="Насичена цитата Знак"/>
    <w:link w:val="ac"/>
    <w:uiPriority w:val="30"/>
    <w:rsid w:val="007C14D1"/>
    <w:rPr>
      <w:rFonts w:cs="Arial Unicode MS"/>
      <w:i/>
      <w:color w:val="000000"/>
      <w:sz w:val="24"/>
      <w:szCs w:val="24"/>
      <w:shd w:val="clear" w:color="auto" w:fill="F2F2F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Тараканівська Громада</dc:creator>
  <cp:keywords/>
  <dc:description/>
  <cp:lastModifiedBy>Тараканівська Громада</cp:lastModifiedBy>
  <cp:revision>2</cp:revision>
  <dcterms:created xsi:type="dcterms:W3CDTF">2025-05-29T10:39:00Z</dcterms:created>
  <dcterms:modified xsi:type="dcterms:W3CDTF">2025-05-29T10:39:00Z</dcterms:modified>
</cp:coreProperties>
</file>