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7C" w:rsidRPr="00035862" w:rsidRDefault="0060157C" w:rsidP="0060157C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Style w:val="43pt"/>
          <w:rFonts w:eastAsiaTheme="minorHAnsi"/>
        </w:rPr>
        <w:t xml:space="preserve">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33578D" wp14:editId="5BB2A186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7C" w:rsidRPr="00035862" w:rsidRDefault="0060157C" w:rsidP="006015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Україна</w:t>
      </w:r>
    </w:p>
    <w:p w:rsidR="0060157C" w:rsidRPr="00035862" w:rsidRDefault="0060157C" w:rsidP="006015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Петропавлівська</w:t>
      </w:r>
      <w:proofErr w:type="spellEnd"/>
      <w:r w:rsidRPr="000358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сільська   рада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</w:p>
    <w:p w:rsidR="0060157C" w:rsidRPr="00035862" w:rsidRDefault="0060157C" w:rsidP="006015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Білгород-Дністровськ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район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proofErr w:type="spellStart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Одеськ</w:t>
      </w:r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ої</w:t>
      </w:r>
      <w:proofErr w:type="spellEnd"/>
      <w:r w:rsidRPr="00035862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області </w:t>
      </w:r>
    </w:p>
    <w:p w:rsidR="0060157C" w:rsidRPr="00035862" w:rsidRDefault="00953BF9" w:rsidP="00601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3</w:t>
      </w:r>
      <w:r w:rsidR="0060157C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сесія VІІ</w:t>
      </w:r>
      <w:r w:rsidR="0060157C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I</w:t>
      </w:r>
      <w:r w:rsidR="0060157C" w:rsidRPr="0003586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скликання</w:t>
      </w:r>
    </w:p>
    <w:p w:rsidR="0060157C" w:rsidRPr="00035862" w:rsidRDefault="0060157C" w:rsidP="00601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58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60157C" w:rsidRPr="00035862" w:rsidRDefault="0060157C" w:rsidP="0060157C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7"/>
        <w:gridCol w:w="3992"/>
        <w:gridCol w:w="1341"/>
        <w:gridCol w:w="1321"/>
      </w:tblGrid>
      <w:tr w:rsidR="0060157C" w:rsidRPr="00035862" w:rsidTr="003454B7">
        <w:trPr>
          <w:trHeight w:val="70"/>
        </w:trPr>
        <w:tc>
          <w:tcPr>
            <w:tcW w:w="2988" w:type="dxa"/>
          </w:tcPr>
          <w:p w:rsidR="0060157C" w:rsidRPr="00035862" w:rsidRDefault="0060157C" w:rsidP="0034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24 грудня 2020 рік</w:t>
            </w:r>
          </w:p>
        </w:tc>
        <w:tc>
          <w:tcPr>
            <w:tcW w:w="4140" w:type="dxa"/>
          </w:tcPr>
          <w:p w:rsidR="0060157C" w:rsidRPr="00035862" w:rsidRDefault="0060157C" w:rsidP="0034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</w:tcPr>
          <w:p w:rsidR="0060157C" w:rsidRPr="00035862" w:rsidRDefault="0060157C" w:rsidP="0034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358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  <w:r w:rsidR="008F13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1364" w:type="dxa"/>
          </w:tcPr>
          <w:p w:rsidR="0060157C" w:rsidRPr="00035862" w:rsidRDefault="0060157C" w:rsidP="0034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60157C" w:rsidRDefault="0060157C" w:rsidP="0060157C">
      <w:pPr>
        <w:spacing w:after="228" w:line="240" w:lineRule="exact"/>
        <w:ind w:left="567" w:right="60"/>
        <w:rPr>
          <w:rStyle w:val="43pt"/>
          <w:rFonts w:eastAsiaTheme="minorHAnsi"/>
        </w:rPr>
      </w:pPr>
      <w:r>
        <w:rPr>
          <w:rStyle w:val="43pt"/>
          <w:rFonts w:eastAsiaTheme="minorHAnsi"/>
        </w:rPr>
        <w:t xml:space="preserve">          </w:t>
      </w:r>
    </w:p>
    <w:p w:rsidR="0060157C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sz w:val="28"/>
          <w:lang w:val="uk-UA" w:eastAsia="uk-UA" w:bidi="uk-UA"/>
        </w:rPr>
      </w:pP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програми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інші  заходи  у сфері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соціального захисту </w:t>
      </w:r>
    </w:p>
    <w:p w:rsidR="0060157C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sz w:val="28"/>
          <w:lang w:val="uk-UA"/>
        </w:rPr>
      </w:pPr>
      <w:r w:rsidRPr="004F2D65">
        <w:rPr>
          <w:rFonts w:ascii="Times New Roman" w:hAnsi="Times New Roman" w:cs="Times New Roman"/>
          <w:sz w:val="28"/>
          <w:lang w:val="uk-UA" w:eastAsia="uk-UA" w:bidi="uk-UA"/>
        </w:rPr>
        <w:t>і соціального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забезпечення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населення на 2021  р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.</w:t>
      </w:r>
    </w:p>
    <w:p w:rsidR="0060157C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sz w:val="28"/>
          <w:lang w:val="uk-UA" w:eastAsia="uk-UA" w:bidi="uk-UA"/>
        </w:rPr>
      </w:pPr>
    </w:p>
    <w:p w:rsidR="0060157C" w:rsidRPr="004F2D65" w:rsidRDefault="0060157C" w:rsidP="0060157C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Відповідно до Бюджетного кодексу України,наказу Міністерства фінансів України від 26.08.2014 №836 «Про деякі питання запровадження програмно-цільового методу складання та виконання місцевих бюджетів», зі змінами, наказ Міністерства фінансів України від 20.09.2017 №793 «Про затвердження складових програмної класифікації видатків та кредитування місцевих бюджетів»(зі змінами), з метою забезпечення соціального захисту мешканців та надання ма</w:t>
      </w:r>
      <w:r>
        <w:rPr>
          <w:rFonts w:ascii="Times New Roman" w:hAnsi="Times New Roman" w:cs="Times New Roman"/>
          <w:sz w:val="28"/>
          <w:lang w:val="uk-UA" w:eastAsia="uk-UA" w:bidi="uk-UA"/>
        </w:rPr>
        <w:t>теріальної допомоги особам які ї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ї потребують</w:t>
      </w:r>
      <w:r>
        <w:rPr>
          <w:rFonts w:ascii="Times New Roman" w:hAnsi="Times New Roman" w:cs="Times New Roman"/>
          <w:sz w:val="28"/>
          <w:lang w:val="uk-UA" w:eastAsia="uk-UA" w:bidi="uk-UA"/>
        </w:rPr>
        <w:t>,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proofErr w:type="spellStart"/>
      <w:r>
        <w:rPr>
          <w:rFonts w:ascii="Times New Roman" w:hAnsi="Times New Roman" w:cs="Times New Roman"/>
          <w:sz w:val="28"/>
          <w:lang w:val="uk-UA" w:eastAsia="uk-UA" w:bidi="uk-UA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lang w:val="uk-UA" w:eastAsia="uk-UA" w:bidi="uk-UA"/>
        </w:rPr>
        <w:t xml:space="preserve">  сільська  рада</w:t>
      </w:r>
    </w:p>
    <w:p w:rsidR="0060157C" w:rsidRPr="004F2D65" w:rsidRDefault="0060157C" w:rsidP="0060157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ВИРІШИЛА: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1.Затвердити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Програму </w:t>
      </w:r>
      <w:r>
        <w:rPr>
          <w:rFonts w:ascii="Times New Roman" w:hAnsi="Times New Roman" w:cs="Times New Roman"/>
          <w:sz w:val="28"/>
          <w:lang w:val="uk-UA" w:eastAsia="uk-UA" w:bidi="uk-UA"/>
        </w:rPr>
        <w:t>інші заходи у сфері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 соціального 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захисту і соціального забезпечення</w:t>
      </w:r>
      <w:r>
        <w:rPr>
          <w:rFonts w:ascii="Times New Roman" w:hAnsi="Times New Roman" w:cs="Times New Roman"/>
          <w:sz w:val="28"/>
          <w:lang w:val="uk-UA" w:eastAsia="uk-UA" w:bidi="uk-UA"/>
        </w:rPr>
        <w:t xml:space="preserve"> населення на   2021  р. 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(далі - Програма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, що додається</w:t>
      </w:r>
      <w:r>
        <w:rPr>
          <w:rFonts w:ascii="Times New Roman" w:hAnsi="Times New Roman" w:cs="Times New Roman"/>
          <w:sz w:val="28"/>
          <w:lang w:val="uk-UA" w:eastAsia="uk-UA" w:bidi="uk-UA"/>
        </w:rPr>
        <w:t>)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.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2.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Головному бухгалтеру при формуванні бюджету на 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 xml:space="preserve">відповідні роки передбачити кошти для виконання заходів 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    </w:t>
      </w:r>
      <w:r w:rsidRPr="004F2D65">
        <w:rPr>
          <w:rFonts w:ascii="Times New Roman" w:hAnsi="Times New Roman" w:cs="Times New Roman"/>
          <w:sz w:val="28"/>
          <w:lang w:val="uk-UA" w:eastAsia="uk-UA" w:bidi="uk-UA"/>
        </w:rPr>
        <w:t>Програми.</w:t>
      </w:r>
    </w:p>
    <w:p w:rsidR="0060157C" w:rsidRPr="0060157C" w:rsidRDefault="0060157C" w:rsidP="0060157C">
      <w:pPr>
        <w:pStyle w:val="Standard"/>
        <w:ind w:left="567"/>
        <w:jc w:val="both"/>
        <w:rPr>
          <w:sz w:val="28"/>
          <w:lang w:eastAsia="uk-UA" w:bidi="uk-UA"/>
        </w:rPr>
      </w:pPr>
      <w:r>
        <w:rPr>
          <w:sz w:val="28"/>
          <w:lang w:eastAsia="uk-UA" w:bidi="uk-UA"/>
        </w:rPr>
        <w:t xml:space="preserve">                     3.</w:t>
      </w:r>
      <w:r w:rsidRPr="00035862">
        <w:rPr>
          <w:sz w:val="28"/>
          <w:szCs w:val="28"/>
          <w:lang w:eastAsia="uk-UA"/>
        </w:rPr>
        <w:t>Контроль за виконанням рішен</w:t>
      </w:r>
      <w:r>
        <w:rPr>
          <w:sz w:val="28"/>
          <w:szCs w:val="28"/>
          <w:lang w:eastAsia="uk-UA"/>
        </w:rPr>
        <w:t xml:space="preserve">ня покласти на постійну                         </w:t>
      </w:r>
    </w:p>
    <w:p w:rsidR="0060157C" w:rsidRPr="00035862" w:rsidRDefault="0060157C" w:rsidP="0060157C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комісію</w:t>
      </w:r>
      <w:r w:rsidRPr="000358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фінансів, бюджету та планування.</w:t>
      </w:r>
    </w:p>
    <w:p w:rsidR="0060157C" w:rsidRPr="0060157C" w:rsidRDefault="0060157C" w:rsidP="0060157C">
      <w:pPr>
        <w:pStyle w:val="Standard"/>
        <w:ind w:left="567"/>
        <w:jc w:val="both"/>
        <w:rPr>
          <w:sz w:val="28"/>
          <w:lang w:eastAsia="uk-UA" w:bidi="uk-UA"/>
        </w:rPr>
      </w:pPr>
    </w:p>
    <w:p w:rsidR="0060157C" w:rsidRDefault="0060157C" w:rsidP="0060157C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60157C" w:rsidRDefault="0060157C" w:rsidP="0060157C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60157C" w:rsidRDefault="0060157C" w:rsidP="0060157C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60157C" w:rsidRDefault="0060157C" w:rsidP="0060157C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:rsidR="0060157C" w:rsidRDefault="0060157C" w:rsidP="0060157C">
      <w:pPr>
        <w:pStyle w:val="a3"/>
        <w:jc w:val="both"/>
        <w:rPr>
          <w:rFonts w:ascii="Times New Roman" w:hAnsi="Times New Roman" w:cs="Times New Roman"/>
          <w:sz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>Петропавлівський сільський  голова                               О.М.Чернова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 w:eastAsia="uk-UA" w:bidi="uk-UA"/>
        </w:rPr>
        <w:t xml:space="preserve">                 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lang w:val="uk-UA" w:eastAsia="uk-UA" w:bidi="uk-UA"/>
        </w:rPr>
      </w:pPr>
    </w:p>
    <w:p w:rsidR="0060157C" w:rsidRPr="004F2D65" w:rsidRDefault="0060157C" w:rsidP="0060157C">
      <w:pPr>
        <w:pStyle w:val="a3"/>
        <w:rPr>
          <w:rFonts w:ascii="Times New Roman" w:hAnsi="Times New Roman" w:cs="Times New Roman"/>
          <w:lang w:val="uk-UA"/>
        </w:rPr>
      </w:pPr>
    </w:p>
    <w:p w:rsidR="0060157C" w:rsidRDefault="0060157C" w:rsidP="0060157C">
      <w:pPr>
        <w:rPr>
          <w:lang w:val="uk-UA"/>
        </w:rPr>
      </w:pPr>
    </w:p>
    <w:p w:rsidR="0060157C" w:rsidRPr="008F13AF" w:rsidRDefault="0060157C" w:rsidP="0060157C">
      <w:pPr>
        <w:pStyle w:val="a3"/>
        <w:jc w:val="right"/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</w:pPr>
      <w:bookmarkStart w:id="0" w:name="bookmark0"/>
      <w:proofErr w:type="spellStart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lastRenderedPageBreak/>
        <w:t>Додаток</w:t>
      </w:r>
      <w:proofErr w:type="spellEnd"/>
    </w:p>
    <w:p w:rsidR="0060157C" w:rsidRPr="008F13AF" w:rsidRDefault="0060157C" w:rsidP="0060157C">
      <w:pPr>
        <w:pStyle w:val="a3"/>
        <w:jc w:val="right"/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</w:pPr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eastAsia="en-US" w:bidi="ar-SA"/>
        </w:rPr>
        <w:t>д</w:t>
      </w:r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 xml:space="preserve">о </w:t>
      </w:r>
      <w:proofErr w:type="spellStart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>рішення</w:t>
      </w:r>
      <w:proofErr w:type="spellEnd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 xml:space="preserve"> </w:t>
      </w:r>
      <w:proofErr w:type="spellStart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>сесії</w:t>
      </w:r>
      <w:proofErr w:type="spellEnd"/>
    </w:p>
    <w:p w:rsidR="0060157C" w:rsidRPr="008F13AF" w:rsidRDefault="0060157C" w:rsidP="0060157C">
      <w:pPr>
        <w:pStyle w:val="a3"/>
        <w:jc w:val="right"/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</w:pPr>
      <w:proofErr w:type="spellStart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>Від</w:t>
      </w:r>
      <w:proofErr w:type="spellEnd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 xml:space="preserve"> 24.12.2020 </w:t>
      </w:r>
      <w:proofErr w:type="gramStart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>р</w:t>
      </w:r>
      <w:proofErr w:type="gramEnd"/>
      <w:r w:rsidRP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 xml:space="preserve"> №</w:t>
      </w:r>
      <w:r w:rsidR="008F13AF">
        <w:rPr>
          <w:rStyle w:val="13pt"/>
          <w:rFonts w:asciiTheme="minorHAnsi" w:eastAsiaTheme="minorHAnsi" w:hAnsiTheme="minorHAnsi" w:cstheme="minorBidi"/>
          <w:b w:val="0"/>
          <w:bCs w:val="0"/>
          <w:color w:val="auto"/>
          <w:spacing w:val="0"/>
          <w:sz w:val="28"/>
          <w:szCs w:val="28"/>
          <w:shd w:val="clear" w:color="auto" w:fill="auto"/>
          <w:lang w:val="ru-RU" w:eastAsia="en-US" w:bidi="ar-SA"/>
        </w:rPr>
        <w:t>21</w:t>
      </w:r>
    </w:p>
    <w:p w:rsidR="0060157C" w:rsidRDefault="0060157C" w:rsidP="0060157C">
      <w:pPr>
        <w:pStyle w:val="a3"/>
        <w:ind w:left="567"/>
        <w:jc w:val="center"/>
        <w:rPr>
          <w:rStyle w:val="13pt"/>
          <w:rFonts w:eastAsiaTheme="minorHAnsi"/>
          <w:sz w:val="28"/>
          <w:szCs w:val="28"/>
        </w:rPr>
      </w:pPr>
    </w:p>
    <w:p w:rsidR="0060157C" w:rsidRPr="00110CD7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D65">
        <w:rPr>
          <w:rStyle w:val="13pt"/>
          <w:rFonts w:eastAsiaTheme="minorHAnsi"/>
          <w:sz w:val="28"/>
          <w:szCs w:val="28"/>
        </w:rPr>
        <w:t>ПРОГРАМА</w:t>
      </w:r>
      <w:bookmarkEnd w:id="0"/>
    </w:p>
    <w:p w:rsidR="0060157C" w:rsidRPr="00110CD7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lang w:val="uk-UA" w:eastAsia="uk-UA" w:bidi="uk-UA"/>
        </w:rPr>
      </w:pPr>
      <w:bookmarkStart w:id="1" w:name="bookmark1"/>
      <w:r w:rsidRPr="00110CD7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інші заходи у сфері соціального захисту і соціального забезпечення </w:t>
      </w:r>
      <w:r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  населення на 2021</w:t>
      </w:r>
      <w:r w:rsidRPr="00110CD7">
        <w:rPr>
          <w:rFonts w:ascii="Times New Roman" w:hAnsi="Times New Roman" w:cs="Times New Roman"/>
          <w:b/>
          <w:sz w:val="28"/>
          <w:lang w:val="uk-UA" w:eastAsia="uk-UA" w:bidi="uk-UA"/>
        </w:rPr>
        <w:t xml:space="preserve">  р</w:t>
      </w:r>
      <w:r w:rsidR="008F13AF">
        <w:rPr>
          <w:rFonts w:ascii="Times New Roman" w:hAnsi="Times New Roman" w:cs="Times New Roman"/>
          <w:b/>
          <w:sz w:val="28"/>
          <w:lang w:val="uk-UA" w:eastAsia="uk-UA" w:bidi="uk-UA"/>
        </w:rPr>
        <w:t>ік.</w:t>
      </w:r>
    </w:p>
    <w:bookmarkEnd w:id="1"/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Pr="00110CD7" w:rsidRDefault="0060157C" w:rsidP="0060157C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</w:t>
      </w:r>
      <w:r w:rsidRPr="004F2D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1. Загальні положення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Соціальний захист </w:t>
      </w:r>
      <w:r w:rsidRPr="004F2D65">
        <w:rPr>
          <w:rFonts w:ascii="Times New Roman" w:hAnsi="Times New Roman" w:cs="Times New Roman"/>
          <w:sz w:val="28"/>
          <w:szCs w:val="28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необхідний елемент функціонування будь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якої розвиненої держави. Упродовж багатьох років в Україні та інших країнах світу активно обговорюються питання щодо сутності, стандартів і механізмів досягнення високого рівня соціального захисту населення.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Основні форми соціального захисту, передбачені чинним законодавством, можна розділити на декілька таких груп: пільги (часткове або повне звільнення від плати за різноманітні послуги і товари, а також можливість придбання певних товарів за зниженими цінами); соціальні та компенсаційні виплати (різноманітні форми матеріальної та соціальної допомоги, надбавок, доплат та компенсацій соціального призначення, що виплачуються у грошовій формі); соціальні послуги (</w:t>
      </w:r>
      <w:proofErr w:type="spellStart"/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послуги</w:t>
      </w:r>
      <w:proofErr w:type="spellEnd"/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спрямовані на відновлення або підтримання нормальної життєдіяльності найбільш соціально вразливих категорій населення або осіб, що піддаються різноманітним соціальним ризикам чи зазнали певних труднощів з вини держави). При проведенні аналізу всього комплексу чинного законодавства у сфері соціального захисту та соціального забезпечення стає зрозуміло, що на сьогодні домінуючими формами соціального захисту в Україні є соціальні виплати та пільги, а соціальні послуги </w:t>
      </w:r>
      <w:r w:rsidRPr="004F2D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порівняно нова форма соціального захисту, яка ще недостатньою мірою охоплює найбільш соціально незахищені категорії громадян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На відміну від діючої системи пільг, система соціальних та компенсаційних виплат побудована більш логічно і </w:t>
      </w:r>
      <w:proofErr w:type="spellStart"/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адресно</w:t>
      </w:r>
      <w:proofErr w:type="spellEnd"/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: значну частину суто соціальних виплат спрямовано на соціальний захист найбільш соціально незахищених категорій населення, а суто компенсаційних </w:t>
      </w:r>
      <w:r w:rsidRPr="004F2D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на спеціальний соціальний захист та додаткове матеріальне забезпечення представників певних професій (для цієї категорії осіб компенсаційні виплати, перш за все, пов’язані з їх професійною чи службовою діяльністю). Зокрема 70 категорій одержувачів різноманітних соціальних та компенсаційних виплат (яких загалом є 33 види) користуються цим правом за ознакою соціальної незахищеності, 49 категорій - за професійною ознакою або родом занять (їм адресується 25 видів таких виплат), і 8 категорій одержувачів соціальних та компенсаційних виплат отримують 13 видів різноманітних виплат за певні заслуги перед державою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bookmarkStart w:id="2" w:name="bookmark3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</w:t>
      </w:r>
    </w:p>
    <w:p w:rsidR="0060157C" w:rsidRPr="004F2D65" w:rsidRDefault="0060157C" w:rsidP="0060157C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D65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lastRenderedPageBreak/>
        <w:t>РОЗДІЛ 2. Мета та основні завдання</w:t>
      </w:r>
      <w:bookmarkEnd w:id="2"/>
    </w:p>
    <w:p w:rsidR="0060157C" w:rsidRDefault="0060157C" w:rsidP="0060157C">
      <w:pPr>
        <w:pStyle w:val="a3"/>
        <w:ind w:left="567"/>
        <w:jc w:val="both"/>
        <w:rPr>
          <w:rStyle w:val="21"/>
          <w:rFonts w:eastAsiaTheme="minorHAnsi"/>
          <w:sz w:val="28"/>
          <w:szCs w:val="28"/>
        </w:rPr>
      </w:pP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4F2D65">
        <w:rPr>
          <w:rStyle w:val="21"/>
          <w:rFonts w:eastAsiaTheme="minorHAnsi"/>
          <w:sz w:val="28"/>
          <w:szCs w:val="28"/>
        </w:rPr>
        <w:t xml:space="preserve">Мета Програми: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соціального захисту і соціального забезпечення</w:t>
      </w:r>
      <w:r w:rsid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населення </w:t>
      </w:r>
      <w:proofErr w:type="spellStart"/>
      <w:r w:rsid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сільської ради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   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Основні завдання Програми: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забезпечення заходів з соціальної адаптації учасників анти терористичної операції,та поховання загиблих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,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Pr="00F609FB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здійснювати соціальний супровід та вирішувати проблемні питання учасників антитерористичної операції та членів сім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ей загиблих військовослужбовців,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співпрацювати з органами охорони здоров’я, освіти та громадськими організаціями для надання психологічної допомоги військовослужбовцям, які пов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ернулися із зони проведення АТО,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забезпечення надання матеріальної допомоги мешканцям села у зв’язку з складним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матеріальним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становищем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,</w:t>
      </w:r>
    </w:p>
    <w:p w:rsidR="00EE1468" w:rsidRDefault="00EE1468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EE1468" w:rsidRDefault="00EE1468" w:rsidP="00EE146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матеріальна допомога при надзвичайних ситуацій (пожар, потоп) </w:t>
      </w:r>
    </w:p>
    <w:p w:rsidR="00EE1468" w:rsidRPr="00EE1468" w:rsidRDefault="00EE1468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157C" w:rsidRDefault="00EE1468" w:rsidP="00EE14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</w:t>
      </w:r>
      <w:r w:rsidR="0060157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="0060157C"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мат</w:t>
      </w:r>
      <w:r w:rsidR="0060157C">
        <w:rPr>
          <w:rFonts w:ascii="Times New Roman" w:hAnsi="Times New Roman" w:cs="Times New Roman"/>
          <w:sz w:val="28"/>
          <w:szCs w:val="28"/>
          <w:lang w:val="uk-UA" w:eastAsia="uk-UA" w:bidi="uk-UA"/>
        </w:rPr>
        <w:t>еріальна допомога мешканцям сіл</w:t>
      </w:r>
      <w:r w:rsidR="0060157C"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60157C">
        <w:rPr>
          <w:rFonts w:ascii="Times New Roman" w:hAnsi="Times New Roman" w:cs="Times New Roman"/>
          <w:sz w:val="28"/>
          <w:szCs w:val="28"/>
          <w:lang w:val="uk-UA" w:eastAsia="uk-UA" w:bidi="uk-UA"/>
        </w:rPr>
        <w:t>на лікування,  поховання одиноких громадян.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 матеріальну допомогу дітям з інвалідністю до 6 років,</w:t>
      </w:r>
    </w:p>
    <w:p w:rsidR="00EE1468" w:rsidRDefault="0060157C" w:rsidP="00EE146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 грошову компенсацію один раз на місяць за проїзд до м. Білгород-Дністровський на автобусі загального користування, за наявності підтверджуючих документів.</w:t>
      </w:r>
    </w:p>
    <w:p w:rsidR="0060157C" w:rsidRPr="00EE1468" w:rsidRDefault="0060157C" w:rsidP="00EE1468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B2303E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3. Фінансове забезпечення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Фінансування заходів Програми здійснюватиметься відповідно до законодавства за рахунок коштів місцевого бюджету. Ресурсне забезпечення Програми визначено додатком 1 до Програми.</w:t>
      </w:r>
    </w:p>
    <w:p w:rsidR="0060157C" w:rsidRPr="00B2303E" w:rsidRDefault="00EE1468" w:rsidP="00EE14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                              </w:t>
      </w:r>
      <w:r w:rsidR="0060157C" w:rsidRPr="00B2303E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4. Заходи Програми</w:t>
      </w:r>
    </w:p>
    <w:p w:rsidR="0060157C" w:rsidRPr="004F2D65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Основні заходи Програми, виконавці та терміни виконання вказані в додатку 2 до Програми.</w:t>
      </w:r>
    </w:p>
    <w:p w:rsidR="0060157C" w:rsidRDefault="0060157C" w:rsidP="0060157C">
      <w:pPr>
        <w:pStyle w:val="a3"/>
        <w:ind w:left="567"/>
        <w:jc w:val="both"/>
        <w:rPr>
          <w:rStyle w:val="21"/>
          <w:rFonts w:eastAsiaTheme="minorHAnsi"/>
          <w:sz w:val="28"/>
          <w:szCs w:val="28"/>
        </w:rPr>
      </w:pPr>
    </w:p>
    <w:p w:rsidR="0060157C" w:rsidRDefault="0060157C" w:rsidP="0060157C">
      <w:pPr>
        <w:pStyle w:val="a3"/>
        <w:ind w:left="567"/>
        <w:jc w:val="both"/>
        <w:rPr>
          <w:rStyle w:val="21"/>
          <w:rFonts w:eastAsiaTheme="minorHAnsi"/>
          <w:sz w:val="28"/>
          <w:szCs w:val="28"/>
        </w:rPr>
      </w:pPr>
      <w:r>
        <w:rPr>
          <w:rStyle w:val="21"/>
          <w:rFonts w:eastAsiaTheme="minorHAnsi"/>
          <w:sz w:val="28"/>
          <w:szCs w:val="28"/>
        </w:rPr>
        <w:t xml:space="preserve">                             </w:t>
      </w:r>
      <w:r w:rsidRPr="004F2D65">
        <w:rPr>
          <w:rStyle w:val="21"/>
          <w:rFonts w:eastAsiaTheme="minorHAnsi"/>
          <w:sz w:val="28"/>
          <w:szCs w:val="28"/>
        </w:rPr>
        <w:t xml:space="preserve">РОЗДІЛ 5. Очікувані результати </w:t>
      </w:r>
    </w:p>
    <w:p w:rsidR="0060157C" w:rsidRPr="00B2303E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Реалізація заходів Програми сприятиме: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Pr="00B2303E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 підвищенню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соці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альної захищеності мешканців - д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опомога в вирішенні проблем мешканців найбільш 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соціально незахищеної категорії,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- п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ідтримання мешканців які потрапили в скрутне матеріальне становище.</w:t>
      </w:r>
    </w:p>
    <w:p w:rsidR="0060157C" w:rsidRP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lastRenderedPageBreak/>
        <w:t xml:space="preserve"> </w:t>
      </w:r>
      <w:r w:rsidRPr="00B2303E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РОЗДІЛ 6. Координація та контроль за виконанням Програми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60157C" w:rsidRPr="008F13AF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</w:t>
      </w:r>
      <w:r w:rsidRP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Виконання Програми покладається на </w:t>
      </w:r>
      <w:proofErr w:type="spellStart"/>
      <w:r w:rsidRP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>Петропавлівську</w:t>
      </w:r>
      <w:proofErr w:type="spellEnd"/>
      <w:r w:rsidRP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сільську раду.        </w:t>
      </w:r>
    </w:p>
    <w:p w:rsidR="009656E7" w:rsidRPr="008F13AF" w:rsidRDefault="0060157C" w:rsidP="009656E7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F13AF">
        <w:rPr>
          <w:sz w:val="28"/>
          <w:szCs w:val="28"/>
          <w:lang w:val="uk-UA" w:eastAsia="uk-UA" w:bidi="uk-UA"/>
        </w:rPr>
        <w:t xml:space="preserve">      Координація та контроль за виконанням Програми покладається на постійну комісію сільської ради </w:t>
      </w:r>
      <w:r w:rsidRPr="008F13AF">
        <w:rPr>
          <w:sz w:val="28"/>
          <w:szCs w:val="28"/>
          <w:lang w:val="uk-UA"/>
        </w:rPr>
        <w:t xml:space="preserve"> </w:t>
      </w:r>
      <w:r w:rsidR="009656E7" w:rsidRPr="008F13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фінансів, бюджету та планування.</w:t>
      </w:r>
    </w:p>
    <w:p w:rsidR="0060157C" w:rsidRPr="008F13AF" w:rsidRDefault="009656E7" w:rsidP="009656E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3A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    </w:t>
      </w:r>
      <w:r w:rsidR="0060157C" w:rsidRP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сільської ради.</w:t>
      </w:r>
    </w:p>
    <w:p w:rsidR="0060157C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8F13AF">
        <w:rPr>
          <w:noProof/>
          <w:lang w:val="uk-UA" w:eastAsia="ru-RU"/>
        </w:rPr>
        <mc:AlternateContent>
          <mc:Choice Requires="wps">
            <w:drawing>
              <wp:anchor distT="0" distB="254000" distL="63500" distR="63500" simplePos="0" relativeHeight="251659264" behindDoc="1" locked="0" layoutInCell="1" allowOverlap="1" wp14:anchorId="4CBFD188" wp14:editId="75D622C6">
                <wp:simplePos x="0" y="0"/>
                <wp:positionH relativeFrom="margin">
                  <wp:posOffset>4316095</wp:posOffset>
                </wp:positionH>
                <wp:positionV relativeFrom="paragraph">
                  <wp:posOffset>393700</wp:posOffset>
                </wp:positionV>
                <wp:extent cx="66675" cy="64135"/>
                <wp:effectExtent l="0" t="0" r="0" b="0"/>
                <wp:wrapSquare wrapText="lef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6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57C" w:rsidRPr="00B2303E" w:rsidRDefault="0060157C" w:rsidP="0060157C">
                            <w:pPr>
                              <w:pStyle w:val="20"/>
                              <w:shd w:val="clear" w:color="auto" w:fill="auto"/>
                              <w:spacing w:before="0" w:after="0" w:line="240" w:lineRule="exact"/>
                              <w:jc w:val="left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39.85pt;margin-top:31pt;width:5.25pt;height:5.05pt;z-index:-2516572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" filled="f" stroked="f">
                <v:textbox inset="0,0,0,0">
                  <w:txbxContent>
                    <w:p w:rsidR="0060157C" w:rsidRPr="00B2303E" w:rsidRDefault="0060157C" w:rsidP="0060157C">
                      <w:pPr>
                        <w:pStyle w:val="20"/>
                        <w:shd w:val="clear" w:color="auto" w:fill="auto"/>
                        <w:spacing w:before="0" w:after="0" w:line="240" w:lineRule="exact"/>
                        <w:jc w:val="left"/>
                        <w:rPr>
                          <w:lang w:val="uk-UA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8F13AF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     Відповідальний виконавець до 01 березня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щороку подає на розгляд сільської </w:t>
      </w:r>
    </w:p>
    <w:p w:rsidR="0060157C" w:rsidRPr="00B2303E" w:rsidRDefault="0060157C" w:rsidP="0060157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ради звіт про виконання заходів і завдань щодо </w:t>
      </w:r>
      <w:r w:rsidRPr="004F2D65">
        <w:rPr>
          <w:rFonts w:ascii="Times New Roman" w:hAnsi="Times New Roman" w:cs="Times New Roman"/>
          <w:sz w:val="28"/>
          <w:szCs w:val="28"/>
          <w:lang w:val="uk-UA" w:eastAsia="uk-UA" w:bidi="uk-UA"/>
        </w:rPr>
        <w:t>реалізації даної Програми.</w:t>
      </w:r>
    </w:p>
    <w:p w:rsidR="0060157C" w:rsidRDefault="0060157C" w:rsidP="0060157C">
      <w:pPr>
        <w:pStyle w:val="20"/>
        <w:shd w:val="clear" w:color="auto" w:fill="auto"/>
        <w:spacing w:before="0" w:after="0" w:line="240" w:lineRule="exact"/>
        <w:jc w:val="left"/>
        <w:rPr>
          <w:lang w:val="uk-UA"/>
        </w:rPr>
      </w:pPr>
    </w:p>
    <w:p w:rsidR="0060157C" w:rsidRDefault="0060157C" w:rsidP="0060157C">
      <w:pPr>
        <w:pStyle w:val="20"/>
        <w:shd w:val="clear" w:color="auto" w:fill="auto"/>
        <w:spacing w:before="0" w:after="0" w:line="240" w:lineRule="exact"/>
        <w:jc w:val="left"/>
        <w:rPr>
          <w:lang w:val="uk-UA"/>
        </w:rPr>
      </w:pPr>
    </w:p>
    <w:p w:rsidR="0060157C" w:rsidRPr="00B2303E" w:rsidRDefault="0060157C" w:rsidP="0060157C">
      <w:pPr>
        <w:pStyle w:val="20"/>
        <w:shd w:val="clear" w:color="auto" w:fill="auto"/>
        <w:spacing w:before="0" w:after="0" w:line="240" w:lineRule="exact"/>
        <w:jc w:val="left"/>
        <w:rPr>
          <w:lang w:val="uk-UA"/>
        </w:rPr>
      </w:pPr>
    </w:p>
    <w:p w:rsidR="0060157C" w:rsidRDefault="0060157C" w:rsidP="0060157C">
      <w:pPr>
        <w:pStyle w:val="a3"/>
        <w:rPr>
          <w:lang w:val="uk-UA"/>
        </w:rPr>
      </w:pPr>
      <w:r>
        <w:rPr>
          <w:lang w:val="uk-UA"/>
        </w:rPr>
        <w:t xml:space="preserve">              </w:t>
      </w:r>
    </w:p>
    <w:p w:rsidR="0060157C" w:rsidRPr="009656E7" w:rsidRDefault="009656E7" w:rsidP="006015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656E7">
        <w:rPr>
          <w:sz w:val="28"/>
          <w:szCs w:val="28"/>
          <w:lang w:val="uk-UA"/>
        </w:rPr>
        <w:t xml:space="preserve">     Петропавлівський </w:t>
      </w:r>
      <w:r w:rsidR="0060157C" w:rsidRPr="009656E7">
        <w:rPr>
          <w:sz w:val="28"/>
          <w:szCs w:val="28"/>
          <w:lang w:val="uk-UA"/>
        </w:rPr>
        <w:t xml:space="preserve"> </w:t>
      </w:r>
      <w:r w:rsidRPr="009656E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0157C" w:rsidRPr="009656E7">
        <w:rPr>
          <w:rFonts w:ascii="Times New Roman" w:hAnsi="Times New Roman" w:cs="Times New Roman"/>
          <w:sz w:val="28"/>
          <w:szCs w:val="28"/>
          <w:lang w:val="uk-UA"/>
        </w:rPr>
        <w:t xml:space="preserve">ільський  голова            </w:t>
      </w:r>
      <w:r w:rsidRPr="009656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О.М.Чернова</w:t>
      </w:r>
    </w:p>
    <w:p w:rsidR="0060157C" w:rsidRDefault="0060157C" w:rsidP="0060157C">
      <w:pPr>
        <w:rPr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60157C" w:rsidRDefault="0060157C" w:rsidP="0060157C">
      <w:pPr>
        <w:rPr>
          <w:i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60157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0157C" w:rsidRDefault="0060157C" w:rsidP="006015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656E7" w:rsidRDefault="009656E7" w:rsidP="009656E7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0157C" w:rsidRDefault="0060157C" w:rsidP="0060157C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0157C" w:rsidRPr="00110CD7" w:rsidRDefault="0060157C" w:rsidP="009656E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CD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Ресурсне забезпечення</w:t>
      </w:r>
    </w:p>
    <w:p w:rsidR="0060157C" w:rsidRDefault="0060157C" w:rsidP="00601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CD7">
        <w:rPr>
          <w:rFonts w:ascii="Times New Roman" w:hAnsi="Times New Roman" w:cs="Times New Roman"/>
          <w:b/>
          <w:sz w:val="28"/>
          <w:szCs w:val="28"/>
          <w:lang w:val="uk-UA"/>
        </w:rPr>
        <w:t>Програми фінансування  у  20</w:t>
      </w:r>
      <w:r w:rsidR="009656E7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8F13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року</w:t>
      </w:r>
      <w:r w:rsidRPr="00110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0157C" w:rsidRDefault="0060157C" w:rsidP="00601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  <w:r w:rsidRPr="0074691C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соціального захисту і соціального забезпечення</w:t>
      </w:r>
    </w:p>
    <w:p w:rsidR="0060157C" w:rsidRPr="0074691C" w:rsidRDefault="009656E7" w:rsidP="006015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населення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Петропавлівської</w:t>
      </w:r>
      <w:proofErr w:type="spellEnd"/>
      <w:r w:rsidR="0060157C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  сільської  ради</w:t>
      </w:r>
      <w:r w:rsidR="008F13AF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.</w:t>
      </w:r>
      <w:r w:rsidR="0060157C" w:rsidRPr="0074691C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                               </w:t>
      </w:r>
    </w:p>
    <w:p w:rsidR="0060157C" w:rsidRPr="00017500" w:rsidRDefault="0060157C" w:rsidP="006015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0157C" w:rsidRPr="008F13AF" w:rsidRDefault="0060157C" w:rsidP="006015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734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2099"/>
      </w:tblGrid>
      <w:tr w:rsidR="0060157C" w:rsidRPr="00017500" w:rsidTr="003454B7">
        <w:trPr>
          <w:trHeight w:val="425"/>
        </w:trPr>
        <w:tc>
          <w:tcPr>
            <w:tcW w:w="5245" w:type="dxa"/>
            <w:vAlign w:val="center"/>
          </w:tcPr>
          <w:p w:rsidR="0060157C" w:rsidRPr="00017500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  <w:vAlign w:val="center"/>
          </w:tcPr>
          <w:p w:rsidR="0060157C" w:rsidRPr="00F609FB" w:rsidRDefault="008F13AF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202</w:t>
            </w:r>
            <w:r w:rsidR="009656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60157C" w:rsidRPr="008F13AF" w:rsidTr="003454B7">
        <w:trPr>
          <w:trHeight w:val="425"/>
        </w:trPr>
        <w:tc>
          <w:tcPr>
            <w:tcW w:w="5245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 які пропонується залучити на виконання Програми</w:t>
            </w:r>
          </w:p>
        </w:tc>
        <w:tc>
          <w:tcPr>
            <w:tcW w:w="2099" w:type="dxa"/>
            <w:vAlign w:val="center"/>
          </w:tcPr>
          <w:p w:rsidR="0060157C" w:rsidRPr="008F13AF" w:rsidRDefault="009656E7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 тис.</w:t>
            </w:r>
          </w:p>
        </w:tc>
      </w:tr>
      <w:tr w:rsidR="0060157C" w:rsidRPr="008F13AF" w:rsidTr="003454B7">
        <w:trPr>
          <w:trHeight w:val="510"/>
        </w:trPr>
        <w:tc>
          <w:tcPr>
            <w:tcW w:w="5245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Усього,  місцевий  бюджет</w:t>
            </w:r>
          </w:p>
        </w:tc>
        <w:tc>
          <w:tcPr>
            <w:tcW w:w="2099" w:type="dxa"/>
            <w:vAlign w:val="center"/>
          </w:tcPr>
          <w:p w:rsidR="0060157C" w:rsidRPr="008F13AF" w:rsidRDefault="009656E7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 тис.</w:t>
            </w:r>
          </w:p>
        </w:tc>
      </w:tr>
      <w:tr w:rsidR="0060157C" w:rsidRPr="008F13AF" w:rsidTr="003454B7">
        <w:trPr>
          <w:trHeight w:val="810"/>
        </w:trPr>
        <w:tc>
          <w:tcPr>
            <w:tcW w:w="5245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тому числі </w:t>
            </w:r>
          </w:p>
        </w:tc>
        <w:tc>
          <w:tcPr>
            <w:tcW w:w="2099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157C" w:rsidRPr="008F13AF" w:rsidTr="003454B7">
        <w:trPr>
          <w:trHeight w:val="193"/>
        </w:trPr>
        <w:tc>
          <w:tcPr>
            <w:tcW w:w="5245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матеріальна допомога ме</w:t>
            </w:r>
            <w:r w:rsidR="009656E7"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шканцям сіл</w:t>
            </w: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лікування, на операції на допомогу малозабезпеченим, багатодітним, пенсіонерам</w:t>
            </w:r>
          </w:p>
          <w:p w:rsidR="0060157C" w:rsidRPr="008F13AF" w:rsidRDefault="00EE1468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матеріальна допомога при надзвичайних ситуацій (пожар, потоп) </w:t>
            </w:r>
          </w:p>
          <w:p w:rsidR="00EE1468" w:rsidRPr="008F13AF" w:rsidRDefault="00EE1468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матеріальна допомога ме</w:t>
            </w:r>
            <w:r w:rsidR="009656E7"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шканцям сіл</w:t>
            </w: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 поховання</w:t>
            </w:r>
            <w:r w:rsidR="009656E7"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одиноких громадян</w:t>
            </w:r>
          </w:p>
          <w:p w:rsidR="009656E7" w:rsidRPr="008F13AF" w:rsidRDefault="009656E7" w:rsidP="009656E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- матеріальну допомогу дітям з інвалідністю до 6 років,</w:t>
            </w:r>
          </w:p>
          <w:p w:rsidR="009656E7" w:rsidRPr="008F13AF" w:rsidRDefault="009656E7" w:rsidP="00B27F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- грошову компенсацію один раз на місяць за проїзд до м. Білгород-Дністровський на автобусі загального користування, за наявності підтверджуючих документів.</w:t>
            </w:r>
          </w:p>
          <w:p w:rsidR="009656E7" w:rsidRPr="008F13AF" w:rsidRDefault="009656E7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8F13AF" w:rsidP="008F13A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-матеріальна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допомога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прирівненим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0157C"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 учасникам бойових дій, воїнам </w:t>
            </w:r>
            <w:bookmarkStart w:id="3" w:name="_GoBack"/>
            <w:bookmarkEnd w:id="3"/>
            <w:r w:rsidR="0060157C"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інтернаціоналістам, учасникам АТО</w:t>
            </w: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9" w:type="dxa"/>
            <w:vAlign w:val="center"/>
          </w:tcPr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13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0157C" w:rsidRPr="008F13AF" w:rsidRDefault="0060157C" w:rsidP="003454B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0157C" w:rsidRPr="008F13AF" w:rsidRDefault="0060157C" w:rsidP="006015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13AF">
        <w:rPr>
          <w:rFonts w:ascii="Times New Roman" w:hAnsi="Times New Roman" w:cs="Times New Roman"/>
          <w:sz w:val="28"/>
          <w:szCs w:val="28"/>
          <w:lang w:val="uk-UA"/>
        </w:rPr>
        <w:t>* Обсяги фінансових ресурсів на реалізацію Програми протягом року можуть уточнюватись</w:t>
      </w:r>
    </w:p>
    <w:p w:rsidR="0060157C" w:rsidRPr="008F13AF" w:rsidRDefault="0060157C" w:rsidP="006015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57C" w:rsidRPr="008F13AF" w:rsidRDefault="0060157C" w:rsidP="006015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57C" w:rsidRPr="008F13AF" w:rsidRDefault="0060157C" w:rsidP="0060157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57C" w:rsidRPr="009656E7" w:rsidRDefault="009656E7" w:rsidP="0060157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</w:t>
      </w:r>
      <w:r w:rsidR="006015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785887" w:rsidRPr="0060157C" w:rsidRDefault="00785887">
      <w:pPr>
        <w:rPr>
          <w:lang w:val="uk-UA"/>
        </w:rPr>
      </w:pPr>
    </w:p>
    <w:sectPr w:rsidR="00785887" w:rsidRPr="00601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473"/>
    <w:multiLevelType w:val="hybridMultilevel"/>
    <w:tmpl w:val="66B81CBA"/>
    <w:lvl w:ilvl="0" w:tplc="C30C4C82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1705E"/>
    <w:multiLevelType w:val="hybridMultilevel"/>
    <w:tmpl w:val="DDD0F75A"/>
    <w:lvl w:ilvl="0" w:tplc="3A3EAA12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C7"/>
    <w:rsid w:val="0060157C"/>
    <w:rsid w:val="00785887"/>
    <w:rsid w:val="008F13AF"/>
    <w:rsid w:val="00953BF9"/>
    <w:rsid w:val="009656E7"/>
    <w:rsid w:val="00AE68C7"/>
    <w:rsid w:val="00B27F32"/>
    <w:rsid w:val="00EE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3pt">
    <w:name w:val="Основной текст (4) + Интервал 3 pt"/>
    <w:basedOn w:val="a0"/>
    <w:rsid w:val="006015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6015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157C"/>
    <w:pPr>
      <w:widowControl w:val="0"/>
      <w:shd w:val="clear" w:color="auto" w:fill="FFFFFF"/>
      <w:spacing w:before="300" w:after="24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3pt">
    <w:name w:val="Заголовок №1 + Интервал 3 pt"/>
    <w:basedOn w:val="a0"/>
    <w:rsid w:val="0060157C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6015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styleId="a3">
    <w:name w:val="No Spacing"/>
    <w:uiPriority w:val="1"/>
    <w:qFormat/>
    <w:rsid w:val="0060157C"/>
    <w:pPr>
      <w:spacing w:after="0" w:line="240" w:lineRule="auto"/>
    </w:pPr>
  </w:style>
  <w:style w:type="paragraph" w:customStyle="1" w:styleId="Standard">
    <w:name w:val="Standard"/>
    <w:rsid w:val="0060157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3pt">
    <w:name w:val="Основной текст (4) + Интервал 3 pt"/>
    <w:basedOn w:val="a0"/>
    <w:rsid w:val="006015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6015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157C"/>
    <w:pPr>
      <w:widowControl w:val="0"/>
      <w:shd w:val="clear" w:color="auto" w:fill="FFFFFF"/>
      <w:spacing w:before="300" w:after="24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3pt">
    <w:name w:val="Заголовок №1 + Интервал 3 pt"/>
    <w:basedOn w:val="a0"/>
    <w:rsid w:val="0060157C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6015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styleId="a3">
    <w:name w:val="No Spacing"/>
    <w:uiPriority w:val="1"/>
    <w:qFormat/>
    <w:rsid w:val="0060157C"/>
    <w:pPr>
      <w:spacing w:after="0" w:line="240" w:lineRule="auto"/>
    </w:pPr>
  </w:style>
  <w:style w:type="paragraph" w:customStyle="1" w:styleId="Standard">
    <w:name w:val="Standard"/>
    <w:rsid w:val="0060157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0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8</cp:revision>
  <cp:lastPrinted>2021-01-21T07:31:00Z</cp:lastPrinted>
  <dcterms:created xsi:type="dcterms:W3CDTF">2020-12-23T10:28:00Z</dcterms:created>
  <dcterms:modified xsi:type="dcterms:W3CDTF">2021-01-21T07:31:00Z</dcterms:modified>
</cp:coreProperties>
</file>