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25.06 . 2021                                                              № ____</w:t>
      </w:r>
      <w:r w:rsidR="00754DA0">
        <w:rPr>
          <w:b/>
          <w:sz w:val="28"/>
          <w:u w:val="single"/>
        </w:rPr>
        <w:t>6</w:t>
      </w:r>
      <w:r w:rsidR="006B741C">
        <w:rPr>
          <w:b/>
          <w:sz w:val="28"/>
          <w:u w:val="single"/>
        </w:rPr>
        <w:t>11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r w:rsidR="004F7F5F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4F7F5F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CA58C6" w:rsidRPr="00D61C54">
        <w:rPr>
          <w:rFonts w:ascii="Times New Roman" w:hAnsi="Times New Roman" w:cs="Times New Roman"/>
          <w:sz w:val="28"/>
          <w:szCs w:val="28"/>
        </w:rPr>
        <w:t>»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6B741C">
        <w:rPr>
          <w:rFonts w:ascii="Times New Roman" w:hAnsi="Times New Roman" w:cs="Times New Roman"/>
          <w:sz w:val="28"/>
          <w:szCs w:val="28"/>
        </w:rPr>
        <w:t>3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6B741C">
        <w:rPr>
          <w:rFonts w:ascii="Times New Roman" w:hAnsi="Times New Roman" w:cs="Times New Roman"/>
          <w:sz w:val="28"/>
          <w:szCs w:val="28"/>
        </w:rPr>
        <w:t>22</w:t>
      </w:r>
      <w:r w:rsidR="00786DF7">
        <w:rPr>
          <w:rFonts w:ascii="Times New Roman" w:hAnsi="Times New Roman" w:cs="Times New Roman"/>
          <w:sz w:val="28"/>
          <w:szCs w:val="28"/>
        </w:rPr>
        <w:t>4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6B741C">
        <w:rPr>
          <w:rFonts w:ascii="Times New Roman" w:hAnsi="Times New Roman" w:cs="Times New Roman"/>
          <w:sz w:val="28"/>
          <w:szCs w:val="28"/>
        </w:rPr>
        <w:t>1</w:t>
      </w:r>
      <w:r w:rsidR="008F3C27">
        <w:rPr>
          <w:rFonts w:ascii="Times New Roman" w:hAnsi="Times New Roman" w:cs="Times New Roman"/>
          <w:sz w:val="28"/>
          <w:szCs w:val="28"/>
        </w:rPr>
        <w:t>.</w:t>
      </w:r>
      <w:r w:rsidR="00786DF7">
        <w:rPr>
          <w:rFonts w:ascii="Times New Roman" w:hAnsi="Times New Roman" w:cs="Times New Roman"/>
          <w:sz w:val="28"/>
          <w:szCs w:val="28"/>
        </w:rPr>
        <w:t>61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6B741C">
        <w:rPr>
          <w:rFonts w:ascii="Times New Roman" w:hAnsi="Times New Roman" w:cs="Times New Roman"/>
          <w:color w:val="000000" w:themeColor="text1"/>
          <w:sz w:val="28"/>
          <w:szCs w:val="28"/>
        </w:rPr>
        <w:t>64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6B741C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6B741C">
        <w:rPr>
          <w:rFonts w:ascii="Times New Roman" w:hAnsi="Times New Roman" w:cs="Times New Roman"/>
          <w:sz w:val="28"/>
          <w:szCs w:val="28"/>
        </w:rPr>
        <w:t>1</w:t>
      </w:r>
      <w:r w:rsidR="00786DF7">
        <w:rPr>
          <w:rFonts w:ascii="Times New Roman" w:hAnsi="Times New Roman" w:cs="Times New Roman"/>
          <w:sz w:val="28"/>
          <w:szCs w:val="28"/>
        </w:rPr>
        <w:t>.61</w:t>
      </w:r>
      <w:r w:rsidR="00786DF7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786DF7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га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F3C27" w:rsidRPr="00D61C54">
        <w:rPr>
          <w:rFonts w:ascii="Times New Roman" w:hAnsi="Times New Roman" w:cs="Times New Roman"/>
          <w:sz w:val="28"/>
          <w:szCs w:val="28"/>
        </w:rPr>
        <w:t>5124587200:01:</w:t>
      </w:r>
      <w:r w:rsidR="006B741C" w:rsidRPr="00D61C54">
        <w:rPr>
          <w:rFonts w:ascii="Times New Roman" w:hAnsi="Times New Roman" w:cs="Times New Roman"/>
          <w:sz w:val="28"/>
          <w:szCs w:val="28"/>
        </w:rPr>
        <w:t>00</w:t>
      </w:r>
      <w:r w:rsidR="006B741C">
        <w:rPr>
          <w:rFonts w:ascii="Times New Roman" w:hAnsi="Times New Roman" w:cs="Times New Roman"/>
          <w:sz w:val="28"/>
          <w:szCs w:val="28"/>
        </w:rPr>
        <w:t>3</w:t>
      </w:r>
      <w:r w:rsidR="006B741C" w:rsidRPr="00D61C54">
        <w:rPr>
          <w:rFonts w:ascii="Times New Roman" w:hAnsi="Times New Roman" w:cs="Times New Roman"/>
          <w:sz w:val="28"/>
          <w:szCs w:val="28"/>
        </w:rPr>
        <w:t>:0</w:t>
      </w:r>
      <w:r w:rsidR="006B741C">
        <w:rPr>
          <w:rFonts w:ascii="Times New Roman" w:hAnsi="Times New Roman" w:cs="Times New Roman"/>
          <w:sz w:val="28"/>
          <w:szCs w:val="28"/>
        </w:rPr>
        <w:t xml:space="preserve">224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B741C">
        <w:rPr>
          <w:rFonts w:ascii="Times New Roman" w:hAnsi="Times New Roman" w:cs="Times New Roman"/>
          <w:color w:val="000000" w:themeColor="text1"/>
          <w:sz w:val="28"/>
          <w:szCs w:val="28"/>
        </w:rPr>
        <w:t>64</w:t>
      </w:r>
      <w:r w:rsidR="006B741C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6B741C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lastRenderedPageBreak/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r w:rsidR="00885FB6" w:rsidRPr="00D61C54">
        <w:rPr>
          <w:sz w:val="28"/>
          <w:szCs w:val="28"/>
        </w:rPr>
        <w:t>ПСП «</w:t>
      </w:r>
      <w:proofErr w:type="spellStart"/>
      <w:r w:rsidR="00885FB6" w:rsidRPr="00D61C54">
        <w:rPr>
          <w:sz w:val="28"/>
          <w:szCs w:val="28"/>
        </w:rPr>
        <w:t>Ексим</w:t>
      </w:r>
      <w:proofErr w:type="spellEnd"/>
      <w:r w:rsidR="00885FB6" w:rsidRPr="00D61C54">
        <w:rPr>
          <w:sz w:val="28"/>
          <w:szCs w:val="28"/>
        </w:rPr>
        <w:t>-Агро»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885FB6" w:rsidRPr="00D61C54">
        <w:rPr>
          <w:sz w:val="28"/>
          <w:szCs w:val="28"/>
        </w:rPr>
        <w:t>ПСП «Ексим-Агро»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1F8E" w:rsidRDefault="00F71F8E" w:rsidP="00D61C54">
      <w:pPr>
        <w:ind w:left="360"/>
        <w:rPr>
          <w:sz w:val="28"/>
          <w:szCs w:val="28"/>
          <w:lang w:val="uk-UA"/>
        </w:rPr>
      </w:pPr>
    </w:p>
    <w:p w:rsidR="00F71F8E" w:rsidRDefault="00F71F8E" w:rsidP="00D61C54">
      <w:pPr>
        <w:ind w:left="360"/>
        <w:rPr>
          <w:sz w:val="28"/>
          <w:szCs w:val="28"/>
          <w:lang w:val="uk-UA"/>
        </w:rPr>
      </w:pPr>
    </w:p>
    <w:p w:rsidR="00F71F8E" w:rsidRDefault="00F71F8E" w:rsidP="00D61C54">
      <w:pPr>
        <w:ind w:left="360"/>
        <w:rPr>
          <w:sz w:val="28"/>
          <w:szCs w:val="28"/>
          <w:lang w:val="uk-UA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bookmarkStart w:id="1" w:name="_GoBack"/>
      <w:bookmarkEnd w:id="1"/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204B3C"/>
    <w:rsid w:val="002055C2"/>
    <w:rsid w:val="002770A2"/>
    <w:rsid w:val="002C685A"/>
    <w:rsid w:val="0047098E"/>
    <w:rsid w:val="004F5ED2"/>
    <w:rsid w:val="004F7F5F"/>
    <w:rsid w:val="00653536"/>
    <w:rsid w:val="00696986"/>
    <w:rsid w:val="006B741C"/>
    <w:rsid w:val="006D2222"/>
    <w:rsid w:val="00754DA0"/>
    <w:rsid w:val="00786DF7"/>
    <w:rsid w:val="00792190"/>
    <w:rsid w:val="0081393D"/>
    <w:rsid w:val="008770C0"/>
    <w:rsid w:val="00880AD8"/>
    <w:rsid w:val="00885FB6"/>
    <w:rsid w:val="008E3E99"/>
    <w:rsid w:val="008F3C27"/>
    <w:rsid w:val="00995FC8"/>
    <w:rsid w:val="009D4571"/>
    <w:rsid w:val="00B6205A"/>
    <w:rsid w:val="00B906B8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71F8E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</cp:lastModifiedBy>
  <cp:revision>17</cp:revision>
  <cp:lastPrinted>2021-09-14T06:11:00Z</cp:lastPrinted>
  <dcterms:created xsi:type="dcterms:W3CDTF">2021-07-09T08:28:00Z</dcterms:created>
  <dcterms:modified xsi:type="dcterms:W3CDTF">2021-09-14T06:12:00Z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