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EE9" w:rsidRDefault="00A62EE9" w:rsidP="00A62EE9">
      <w:pPr>
        <w:tabs>
          <w:tab w:val="left" w:pos="180"/>
        </w:tabs>
        <w:jc w:val="center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519EDE44" wp14:editId="56C1A9CC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EE9" w:rsidRPr="00534C84" w:rsidRDefault="00A62EE9" w:rsidP="00A62EE9">
      <w:pPr>
        <w:tabs>
          <w:tab w:val="left" w:pos="180"/>
        </w:tabs>
        <w:spacing w:after="0" w:line="240" w:lineRule="auto"/>
        <w:jc w:val="center"/>
        <w:rPr>
          <w:color w:val="000000"/>
          <w:sz w:val="28"/>
          <w:szCs w:val="28"/>
          <w:lang w:val="uk-UA"/>
        </w:rPr>
      </w:pPr>
      <w:proofErr w:type="spellStart"/>
      <w:r w:rsidRPr="00707216">
        <w:rPr>
          <w:b/>
          <w:bCs/>
          <w:color w:val="000000"/>
          <w:sz w:val="28"/>
          <w:szCs w:val="28"/>
        </w:rPr>
        <w:t>Україна</w:t>
      </w:r>
      <w:proofErr w:type="spellEnd"/>
    </w:p>
    <w:p w:rsidR="00A62EE9" w:rsidRDefault="00A62EE9" w:rsidP="00A62EE9">
      <w:pPr>
        <w:pStyle w:val="2"/>
        <w:spacing w:before="0" w:after="0"/>
        <w:jc w:val="center"/>
        <w:rPr>
          <w:rFonts w:ascii="Times New Roman" w:hAnsi="Times New Roman" w:cs="Times New Roman"/>
          <w:i w:val="0"/>
          <w:color w:val="000000"/>
        </w:rPr>
      </w:pPr>
      <w:proofErr w:type="spellStart"/>
      <w:r>
        <w:rPr>
          <w:rFonts w:ascii="Times New Roman" w:hAnsi="Times New Roman" w:cs="Times New Roman"/>
          <w:i w:val="0"/>
          <w:color w:val="000000"/>
        </w:rPr>
        <w:t>Петропавлівська</w:t>
      </w:r>
      <w:proofErr w:type="spellEnd"/>
      <w:r w:rsidRPr="00707216">
        <w:rPr>
          <w:rFonts w:ascii="Times New Roman" w:hAnsi="Times New Roman" w:cs="Times New Roman"/>
          <w:i w:val="0"/>
          <w:color w:val="000000"/>
        </w:rPr>
        <w:t xml:space="preserve">   сільська   рада</w:t>
      </w:r>
    </w:p>
    <w:p w:rsidR="00A62EE9" w:rsidRPr="00707216" w:rsidRDefault="00A62EE9" w:rsidP="00A62EE9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color w:val="000000"/>
        </w:rPr>
      </w:pPr>
      <w:r>
        <w:rPr>
          <w:rFonts w:ascii="Times New Roman" w:hAnsi="Times New Roman" w:cs="Times New Roman"/>
          <w:bCs w:val="0"/>
          <w:i w:val="0"/>
          <w:color w:val="000000"/>
        </w:rPr>
        <w:t>Білгород-Дністровського району Одеської області</w:t>
      </w:r>
      <w:r w:rsidRPr="00707216">
        <w:rPr>
          <w:rFonts w:ascii="Times New Roman" w:hAnsi="Times New Roman" w:cs="Times New Roman"/>
          <w:bCs w:val="0"/>
          <w:i w:val="0"/>
          <w:color w:val="000000"/>
        </w:rPr>
        <w:t xml:space="preserve"> </w:t>
      </w:r>
    </w:p>
    <w:p w:rsidR="00A62EE9" w:rsidRPr="00707216" w:rsidRDefault="00A62EE9" w:rsidP="00A62EE9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  <w:lang w:val="uk-UA"/>
        </w:rPr>
        <w:t>5</w:t>
      </w:r>
      <w:r w:rsidRPr="00707216">
        <w:rPr>
          <w:b/>
          <w:color w:val="000000"/>
          <w:sz w:val="28"/>
          <w:szCs w:val="28"/>
          <w:u w:val="single"/>
        </w:rPr>
        <w:t xml:space="preserve"> </w:t>
      </w:r>
      <w:proofErr w:type="spellStart"/>
      <w:r w:rsidRPr="00707216">
        <w:rPr>
          <w:b/>
          <w:color w:val="000000"/>
          <w:sz w:val="28"/>
          <w:szCs w:val="28"/>
          <w:u w:val="single"/>
        </w:rPr>
        <w:t>сесія</w:t>
      </w:r>
      <w:proofErr w:type="spellEnd"/>
      <w:r w:rsidRPr="00707216">
        <w:rPr>
          <w:b/>
          <w:color w:val="000000"/>
          <w:sz w:val="28"/>
          <w:szCs w:val="28"/>
          <w:u w:val="single"/>
        </w:rPr>
        <w:t xml:space="preserve"> VІІ</w:t>
      </w:r>
      <w:r>
        <w:rPr>
          <w:b/>
          <w:color w:val="000000"/>
          <w:sz w:val="28"/>
          <w:szCs w:val="28"/>
          <w:u w:val="single"/>
          <w:lang w:val="en-US"/>
        </w:rPr>
        <w:t>I</w:t>
      </w:r>
      <w:r w:rsidRPr="00707216">
        <w:rPr>
          <w:b/>
          <w:color w:val="000000"/>
          <w:sz w:val="28"/>
          <w:szCs w:val="28"/>
          <w:u w:val="single"/>
        </w:rPr>
        <w:t xml:space="preserve"> </w:t>
      </w:r>
      <w:proofErr w:type="spellStart"/>
      <w:r w:rsidRPr="00707216">
        <w:rPr>
          <w:b/>
          <w:color w:val="000000"/>
          <w:sz w:val="28"/>
          <w:szCs w:val="28"/>
          <w:u w:val="single"/>
        </w:rPr>
        <w:t>скликання</w:t>
      </w:r>
      <w:proofErr w:type="spellEnd"/>
    </w:p>
    <w:p w:rsidR="00A62EE9" w:rsidRPr="00707216" w:rsidRDefault="00A62EE9" w:rsidP="00A62EE9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proofErr w:type="gramStart"/>
      <w:r w:rsidRPr="00707216">
        <w:rPr>
          <w:b/>
          <w:color w:val="000000"/>
          <w:sz w:val="28"/>
          <w:szCs w:val="28"/>
        </w:rPr>
        <w:t>Р</w:t>
      </w:r>
      <w:proofErr w:type="gramEnd"/>
      <w:r w:rsidRPr="00707216">
        <w:rPr>
          <w:b/>
          <w:color w:val="000000"/>
          <w:sz w:val="28"/>
          <w:szCs w:val="28"/>
        </w:rPr>
        <w:t>ІШЕННЯ</w:t>
      </w:r>
    </w:p>
    <w:p w:rsidR="00A62EE9" w:rsidRPr="00707216" w:rsidRDefault="00A62EE9" w:rsidP="00A62EE9">
      <w:pPr>
        <w:ind w:firstLine="539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40"/>
        <w:gridCol w:w="1363"/>
        <w:gridCol w:w="1364"/>
      </w:tblGrid>
      <w:tr w:rsidR="00A62EE9" w:rsidRPr="00090296" w:rsidTr="001D61A7">
        <w:tc>
          <w:tcPr>
            <w:tcW w:w="2988" w:type="dxa"/>
            <w:shd w:val="clear" w:color="auto" w:fill="auto"/>
          </w:tcPr>
          <w:p w:rsidR="00A62EE9" w:rsidRPr="00090296" w:rsidRDefault="009C5778" w:rsidP="001D61A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12.</w:t>
            </w:r>
            <w:r w:rsidR="00A62EE9">
              <w:rPr>
                <w:b/>
                <w:color w:val="000000"/>
                <w:sz w:val="28"/>
                <w:szCs w:val="28"/>
                <w:lang w:val="uk-UA"/>
              </w:rPr>
              <w:t>02.</w:t>
            </w:r>
            <w:r w:rsidR="00A62EE9">
              <w:rPr>
                <w:b/>
                <w:color w:val="000000"/>
                <w:sz w:val="28"/>
                <w:szCs w:val="28"/>
              </w:rPr>
              <w:t>202</w:t>
            </w:r>
            <w:r w:rsidR="00A62EE9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A62EE9" w:rsidRPr="00090296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62EE9" w:rsidRPr="00090296">
              <w:rPr>
                <w:b/>
                <w:color w:val="000000"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A62EE9" w:rsidRPr="00090296" w:rsidRDefault="00A62EE9" w:rsidP="001D61A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A62EE9" w:rsidRPr="00534C84" w:rsidRDefault="00A62EE9" w:rsidP="001D61A7">
            <w:pPr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 w:rsidRPr="00090296">
              <w:rPr>
                <w:b/>
                <w:color w:val="000000"/>
                <w:sz w:val="28"/>
                <w:szCs w:val="28"/>
              </w:rPr>
              <w:t>№</w:t>
            </w:r>
            <w:r w:rsidR="009C5778">
              <w:rPr>
                <w:b/>
                <w:color w:val="000000"/>
                <w:sz w:val="28"/>
                <w:szCs w:val="28"/>
                <w:lang w:val="uk-UA"/>
              </w:rPr>
              <w:t>60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64" w:type="dxa"/>
            <w:shd w:val="clear" w:color="auto" w:fill="auto"/>
          </w:tcPr>
          <w:p w:rsidR="00A62EE9" w:rsidRPr="00037DD1" w:rsidRDefault="00A62EE9" w:rsidP="001D61A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A62EE9" w:rsidRPr="00534C84" w:rsidRDefault="00A62EE9" w:rsidP="00A62EE9">
      <w:pPr>
        <w:spacing w:after="0" w:line="240" w:lineRule="auto"/>
        <w:ind w:right="5386"/>
        <w:rPr>
          <w:rFonts w:ascii="Times New Roman" w:hAnsi="Times New Roman"/>
          <w:b/>
          <w:sz w:val="28"/>
          <w:szCs w:val="28"/>
          <w:lang w:val="uk-UA"/>
        </w:rPr>
      </w:pPr>
    </w:p>
    <w:p w:rsidR="00A62EE9" w:rsidRPr="00534C84" w:rsidRDefault="00A62EE9" w:rsidP="00A62EE9">
      <w:pPr>
        <w:tabs>
          <w:tab w:val="left" w:pos="9356"/>
        </w:tabs>
        <w:spacing w:after="0" w:line="240" w:lineRule="auto"/>
        <w:ind w:right="5386"/>
        <w:rPr>
          <w:rFonts w:ascii="Times New Roman" w:hAnsi="Times New Roman"/>
          <w:b/>
          <w:sz w:val="28"/>
          <w:szCs w:val="28"/>
          <w:lang w:val="uk-UA"/>
        </w:rPr>
      </w:pPr>
      <w:r w:rsidRPr="00534C84">
        <w:rPr>
          <w:rFonts w:ascii="Times New Roman" w:hAnsi="Times New Roman"/>
          <w:b/>
          <w:sz w:val="28"/>
          <w:szCs w:val="28"/>
          <w:lang w:val="uk-UA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Положення</w:t>
      </w:r>
      <w:r w:rsidRPr="00534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відділу соціальної політики</w:t>
      </w:r>
      <w:r w:rsidRPr="00534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ради.</w:t>
      </w:r>
    </w:p>
    <w:p w:rsidR="00A62EE9" w:rsidRPr="00534C84" w:rsidRDefault="00A62EE9" w:rsidP="00A62EE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62EE9" w:rsidRPr="00534C84" w:rsidRDefault="00A62EE9" w:rsidP="00A62EE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62EE9" w:rsidRPr="00534C84" w:rsidRDefault="00A62EE9" w:rsidP="00A62E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34C84">
        <w:rPr>
          <w:rFonts w:ascii="Times New Roman" w:hAnsi="Times New Roman"/>
          <w:sz w:val="28"/>
          <w:szCs w:val="28"/>
          <w:lang w:val="uk-UA"/>
        </w:rPr>
        <w:t>Заслухавш</w:t>
      </w:r>
      <w:r>
        <w:rPr>
          <w:rFonts w:ascii="Times New Roman" w:hAnsi="Times New Roman"/>
          <w:sz w:val="28"/>
          <w:szCs w:val="28"/>
          <w:lang w:val="uk-UA"/>
        </w:rPr>
        <w:t>и та обговоривши</w:t>
      </w:r>
      <w:r w:rsidRPr="00A62EE9">
        <w:rPr>
          <w:rFonts w:ascii="Times New Roman" w:hAnsi="Times New Roman"/>
          <w:sz w:val="28"/>
          <w:szCs w:val="28"/>
          <w:lang w:val="uk-UA"/>
        </w:rPr>
        <w:t xml:space="preserve"> Положення відділу соціальної політики </w:t>
      </w:r>
      <w:proofErr w:type="spellStart"/>
      <w:r w:rsidRPr="00A62EE9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A62EE9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Pr="00534C84">
        <w:rPr>
          <w:rFonts w:ascii="Times New Roman" w:hAnsi="Times New Roman"/>
          <w:sz w:val="28"/>
          <w:szCs w:val="28"/>
          <w:lang w:val="uk-UA"/>
        </w:rPr>
        <w:t xml:space="preserve">відповідно до ст. 26 Закону України “Про місцеве самоврядування в Україні», </w:t>
      </w:r>
    </w:p>
    <w:p w:rsidR="00A62EE9" w:rsidRPr="00534C84" w:rsidRDefault="00A62EE9" w:rsidP="00A62E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34C84">
        <w:rPr>
          <w:rFonts w:ascii="Times New Roman" w:hAnsi="Times New Roman"/>
          <w:sz w:val="28"/>
          <w:szCs w:val="28"/>
          <w:lang w:val="uk-UA"/>
        </w:rPr>
        <w:t>Петропавлівська</w:t>
      </w:r>
      <w:proofErr w:type="spellEnd"/>
      <w:r w:rsidRPr="00534C84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A62EE9" w:rsidRPr="00534C84" w:rsidRDefault="00A62EE9" w:rsidP="00A62E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2EE9" w:rsidRPr="00534C84" w:rsidRDefault="00A62EE9" w:rsidP="00A62E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4C84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A62EE9" w:rsidRPr="00534C84" w:rsidRDefault="00A62EE9" w:rsidP="00A62EE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62EE9" w:rsidRPr="00A62EE9" w:rsidRDefault="00A62EE9" w:rsidP="00A62EE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положення</w:t>
      </w:r>
      <w:r w:rsidRPr="00A62EE9">
        <w:rPr>
          <w:rFonts w:ascii="Times New Roman" w:hAnsi="Times New Roman"/>
          <w:sz w:val="28"/>
          <w:szCs w:val="28"/>
          <w:lang w:val="uk-UA"/>
        </w:rPr>
        <w:t xml:space="preserve">  відділу соціальної політики </w:t>
      </w:r>
      <w:proofErr w:type="spellStart"/>
      <w:r w:rsidRPr="00A62EE9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A62E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62EE9" w:rsidRPr="00A62EE9" w:rsidRDefault="00A62EE9" w:rsidP="00A62EE9">
      <w:pPr>
        <w:pStyle w:val="a3"/>
        <w:tabs>
          <w:tab w:val="left" w:pos="851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A62EE9"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Pr="00A62EE9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A62EE9" w:rsidRPr="00534C84" w:rsidRDefault="00A62EE9" w:rsidP="00A62E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34C8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Pr="00534C84">
        <w:rPr>
          <w:color w:val="000000"/>
          <w:sz w:val="28"/>
          <w:szCs w:val="28"/>
          <w:lang w:val="uk-UA"/>
        </w:rPr>
        <w:t>постійну комісію з питань фінансів, бюджету, планування соціально-економічного розвитку, інвестицій, міжнародного співробітництва та розвитку підприємства;</w:t>
      </w:r>
    </w:p>
    <w:p w:rsidR="00A62EE9" w:rsidRPr="00A62EE9" w:rsidRDefault="00A62EE9" w:rsidP="00A62EE9">
      <w:pPr>
        <w:tabs>
          <w:tab w:val="left" w:pos="284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EE9" w:rsidRPr="00A62EE9" w:rsidRDefault="00A62EE9" w:rsidP="00A62EE9">
      <w:pPr>
        <w:pStyle w:val="Default"/>
        <w:ind w:left="720"/>
        <w:jc w:val="both"/>
        <w:rPr>
          <w:b/>
          <w:sz w:val="28"/>
          <w:szCs w:val="28"/>
          <w:lang w:val="uk-UA"/>
        </w:rPr>
      </w:pPr>
    </w:p>
    <w:p w:rsidR="00A62EE9" w:rsidRDefault="00A62EE9" w:rsidP="00A62EE9">
      <w:pPr>
        <w:pStyle w:val="Default"/>
        <w:ind w:left="720"/>
        <w:jc w:val="both"/>
        <w:rPr>
          <w:b/>
          <w:sz w:val="28"/>
          <w:szCs w:val="28"/>
          <w:lang w:val="uk-UA"/>
        </w:rPr>
      </w:pPr>
    </w:p>
    <w:p w:rsidR="00A62EE9" w:rsidRDefault="00A62EE9" w:rsidP="00A62EE9">
      <w:pPr>
        <w:pStyle w:val="Default"/>
        <w:ind w:left="720"/>
        <w:jc w:val="both"/>
        <w:rPr>
          <w:b/>
          <w:sz w:val="28"/>
          <w:szCs w:val="28"/>
          <w:lang w:val="uk-UA"/>
        </w:rPr>
      </w:pPr>
    </w:p>
    <w:p w:rsidR="00A62EE9" w:rsidRDefault="00A62EE9" w:rsidP="00A62EE9">
      <w:pPr>
        <w:pStyle w:val="Default"/>
        <w:ind w:left="720"/>
        <w:jc w:val="both"/>
        <w:rPr>
          <w:b/>
          <w:sz w:val="28"/>
          <w:szCs w:val="28"/>
          <w:lang w:val="uk-UA"/>
        </w:rPr>
      </w:pPr>
    </w:p>
    <w:p w:rsidR="008A61CD" w:rsidRDefault="008A61CD" w:rsidP="00A62EE9">
      <w:pPr>
        <w:pStyle w:val="Default"/>
        <w:ind w:left="142" w:firstLine="578"/>
        <w:jc w:val="both"/>
        <w:rPr>
          <w:b/>
          <w:sz w:val="28"/>
          <w:szCs w:val="28"/>
          <w:lang w:val="uk-UA"/>
        </w:rPr>
      </w:pPr>
    </w:p>
    <w:p w:rsidR="008A61CD" w:rsidRDefault="008A61CD" w:rsidP="00A62EE9">
      <w:pPr>
        <w:pStyle w:val="Default"/>
        <w:ind w:left="142" w:firstLine="578"/>
        <w:jc w:val="both"/>
        <w:rPr>
          <w:b/>
          <w:sz w:val="28"/>
          <w:szCs w:val="28"/>
          <w:lang w:val="uk-UA"/>
        </w:rPr>
      </w:pPr>
    </w:p>
    <w:p w:rsidR="008A61CD" w:rsidRDefault="008A61CD" w:rsidP="00A62EE9">
      <w:pPr>
        <w:pStyle w:val="Default"/>
        <w:ind w:left="142" w:firstLine="578"/>
        <w:jc w:val="both"/>
        <w:rPr>
          <w:b/>
          <w:sz w:val="28"/>
          <w:szCs w:val="28"/>
          <w:lang w:val="uk-UA"/>
        </w:rPr>
      </w:pPr>
    </w:p>
    <w:p w:rsidR="00A62EE9" w:rsidRDefault="00A62EE9" w:rsidP="00A62EE9">
      <w:pPr>
        <w:pStyle w:val="Default"/>
        <w:ind w:left="142" w:firstLine="57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Петропавлівський сі</w:t>
      </w:r>
      <w:r>
        <w:rPr>
          <w:b/>
          <w:sz w:val="28"/>
          <w:szCs w:val="28"/>
        </w:rPr>
        <w:t>л</w:t>
      </w:r>
      <w:r>
        <w:rPr>
          <w:b/>
          <w:sz w:val="28"/>
          <w:szCs w:val="28"/>
          <w:lang w:val="uk-UA"/>
        </w:rPr>
        <w:t>ь</w:t>
      </w:r>
      <w:r>
        <w:rPr>
          <w:b/>
          <w:sz w:val="28"/>
          <w:szCs w:val="28"/>
        </w:rPr>
        <w:t>с</w:t>
      </w:r>
      <w:r>
        <w:rPr>
          <w:b/>
          <w:sz w:val="28"/>
          <w:szCs w:val="28"/>
          <w:lang w:val="uk-UA"/>
        </w:rPr>
        <w:t>ь</w:t>
      </w:r>
      <w:r>
        <w:rPr>
          <w:b/>
          <w:sz w:val="28"/>
          <w:szCs w:val="28"/>
        </w:rPr>
        <w:t>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</w:t>
      </w:r>
      <w:r w:rsidR="008A61CD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О.М. Чернова</w:t>
      </w:r>
    </w:p>
    <w:p w:rsidR="00A62EE9" w:rsidRDefault="00A62EE9" w:rsidP="00E06916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2D2E33"/>
          <w:kern w:val="36"/>
          <w:sz w:val="42"/>
          <w:szCs w:val="42"/>
          <w:lang w:val="uk-UA"/>
        </w:rPr>
      </w:pPr>
    </w:p>
    <w:p w:rsidR="00E06916" w:rsidRDefault="00E06916" w:rsidP="00E06916">
      <w:pPr>
        <w:shd w:val="clear" w:color="auto" w:fill="FFFFFF"/>
        <w:spacing w:after="360" w:line="240" w:lineRule="auto"/>
        <w:jc w:val="right"/>
        <w:rPr>
          <w:rFonts w:ascii="Arial" w:eastAsia="Times New Roman" w:hAnsi="Arial" w:cs="Arial"/>
          <w:i/>
          <w:iCs/>
          <w:color w:val="303135"/>
          <w:sz w:val="24"/>
          <w:szCs w:val="24"/>
          <w:lang w:val="uk-UA"/>
        </w:rPr>
      </w:pPr>
    </w:p>
    <w:p w:rsidR="00E06916" w:rsidRPr="001D74C8" w:rsidRDefault="00E06916" w:rsidP="00E06916">
      <w:pPr>
        <w:shd w:val="clear" w:color="auto" w:fill="FFFFFF"/>
        <w:spacing w:after="360" w:line="240" w:lineRule="auto"/>
        <w:jc w:val="right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1D74C8">
        <w:rPr>
          <w:rFonts w:ascii="Arial" w:eastAsia="Times New Roman" w:hAnsi="Arial" w:cs="Arial"/>
          <w:b/>
          <w:bCs/>
          <w:i/>
          <w:iCs/>
          <w:color w:val="303135"/>
          <w:sz w:val="24"/>
          <w:szCs w:val="24"/>
          <w:lang w:val="uk-UA"/>
        </w:rPr>
        <w:br/>
      </w:r>
    </w:p>
    <w:p w:rsidR="008A61CD" w:rsidRPr="008A61CD" w:rsidRDefault="008A61CD" w:rsidP="008A61CD">
      <w:pPr>
        <w:shd w:val="clear" w:color="auto" w:fill="FFFFFF"/>
        <w:spacing w:after="0" w:line="240" w:lineRule="auto"/>
        <w:jc w:val="right"/>
        <w:outlineLvl w:val="2"/>
        <w:rPr>
          <w:rFonts w:ascii="Arial" w:eastAsia="Times New Roman" w:hAnsi="Arial" w:cs="Arial"/>
          <w:b/>
          <w:bCs/>
          <w:color w:val="2D2E33"/>
          <w:spacing w:val="5"/>
          <w:sz w:val="18"/>
          <w:szCs w:val="18"/>
          <w:lang w:val="uk-UA"/>
        </w:rPr>
      </w:pPr>
      <w:proofErr w:type="spellStart"/>
      <w:r w:rsidRPr="008A61CD">
        <w:rPr>
          <w:rFonts w:ascii="Arial" w:eastAsia="Times New Roman" w:hAnsi="Arial" w:cs="Arial"/>
          <w:b/>
          <w:bCs/>
          <w:color w:val="2D2E33"/>
          <w:spacing w:val="5"/>
          <w:sz w:val="18"/>
          <w:szCs w:val="18"/>
          <w:lang w:val="uk-UA"/>
        </w:rPr>
        <w:lastRenderedPageBreak/>
        <w:t>Затвердженно</w:t>
      </w:r>
      <w:proofErr w:type="spellEnd"/>
      <w:r w:rsidRPr="008A61CD">
        <w:rPr>
          <w:rFonts w:ascii="Arial" w:eastAsia="Times New Roman" w:hAnsi="Arial" w:cs="Arial"/>
          <w:b/>
          <w:bCs/>
          <w:color w:val="2D2E33"/>
          <w:spacing w:val="5"/>
          <w:sz w:val="18"/>
          <w:szCs w:val="18"/>
          <w:lang w:val="uk-UA"/>
        </w:rPr>
        <w:t xml:space="preserve"> на сесії </w:t>
      </w:r>
    </w:p>
    <w:p w:rsidR="008A61CD" w:rsidRPr="008A61CD" w:rsidRDefault="009C5778" w:rsidP="008A61CD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2D2E33"/>
          <w:spacing w:val="5"/>
          <w:sz w:val="18"/>
          <w:szCs w:val="18"/>
          <w:lang w:val="uk-UA"/>
        </w:rPr>
      </w:pPr>
      <w:r>
        <w:rPr>
          <w:rFonts w:ascii="Arial" w:eastAsia="Times New Roman" w:hAnsi="Arial" w:cs="Arial"/>
          <w:b/>
          <w:bCs/>
          <w:color w:val="2D2E33"/>
          <w:spacing w:val="5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12.</w:t>
      </w:r>
      <w:r w:rsidR="008A61CD" w:rsidRPr="008A61CD">
        <w:rPr>
          <w:rFonts w:ascii="Arial" w:eastAsia="Times New Roman" w:hAnsi="Arial" w:cs="Arial"/>
          <w:b/>
          <w:bCs/>
          <w:color w:val="2D2E33"/>
          <w:spacing w:val="5"/>
          <w:sz w:val="18"/>
          <w:szCs w:val="18"/>
          <w:lang w:val="uk-UA"/>
        </w:rPr>
        <w:t>02.2021 р.  №</w:t>
      </w:r>
      <w:r>
        <w:rPr>
          <w:rFonts w:ascii="Arial" w:eastAsia="Times New Roman" w:hAnsi="Arial" w:cs="Arial"/>
          <w:b/>
          <w:bCs/>
          <w:color w:val="2D2E33"/>
          <w:spacing w:val="5"/>
          <w:sz w:val="18"/>
          <w:szCs w:val="18"/>
          <w:lang w:val="uk-UA"/>
        </w:rPr>
        <w:t xml:space="preserve"> 60</w:t>
      </w:r>
    </w:p>
    <w:p w:rsidR="008A61CD" w:rsidRPr="008A61CD" w:rsidRDefault="008A61CD" w:rsidP="00E0691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D2E33"/>
          <w:spacing w:val="5"/>
          <w:sz w:val="30"/>
          <w:szCs w:val="30"/>
          <w:lang w:val="uk-UA"/>
        </w:rPr>
      </w:pPr>
    </w:p>
    <w:p w:rsidR="00E06916" w:rsidRPr="008A61CD" w:rsidRDefault="008A61CD" w:rsidP="00E0691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D2E33"/>
          <w:spacing w:val="5"/>
          <w:sz w:val="30"/>
          <w:szCs w:val="30"/>
          <w:lang w:val="uk-UA"/>
        </w:rPr>
      </w:pPr>
      <w:r w:rsidRPr="008A61CD">
        <w:rPr>
          <w:rFonts w:ascii="Arial" w:eastAsia="Times New Roman" w:hAnsi="Arial" w:cs="Arial"/>
          <w:b/>
          <w:bCs/>
          <w:color w:val="2D2E33"/>
          <w:spacing w:val="5"/>
          <w:sz w:val="30"/>
          <w:szCs w:val="30"/>
          <w:lang w:val="uk-UA"/>
        </w:rPr>
        <w:t>Положення</w:t>
      </w:r>
      <w:r w:rsidRPr="008A61CD">
        <w:rPr>
          <w:rFonts w:ascii="Arial" w:eastAsia="Times New Roman" w:hAnsi="Arial" w:cs="Arial"/>
          <w:b/>
          <w:bCs/>
          <w:color w:val="2D2E33"/>
          <w:spacing w:val="5"/>
          <w:sz w:val="30"/>
          <w:szCs w:val="30"/>
          <w:lang w:val="uk-UA"/>
        </w:rPr>
        <w:br/>
      </w:r>
      <w:r w:rsidR="00E06916" w:rsidRPr="008A61CD">
        <w:rPr>
          <w:rFonts w:ascii="Arial" w:eastAsia="Times New Roman" w:hAnsi="Arial" w:cs="Arial"/>
          <w:b/>
          <w:bCs/>
          <w:color w:val="2D2E33"/>
          <w:spacing w:val="5"/>
          <w:sz w:val="30"/>
          <w:szCs w:val="30"/>
          <w:lang w:val="uk-UA"/>
        </w:rPr>
        <w:t xml:space="preserve"> відділ</w:t>
      </w:r>
      <w:r w:rsidRPr="008A61CD">
        <w:rPr>
          <w:rFonts w:ascii="Arial" w:eastAsia="Times New Roman" w:hAnsi="Arial" w:cs="Arial"/>
          <w:b/>
          <w:bCs/>
          <w:color w:val="2D2E33"/>
          <w:spacing w:val="5"/>
          <w:sz w:val="30"/>
          <w:szCs w:val="30"/>
          <w:lang w:val="uk-UA"/>
        </w:rPr>
        <w:t>у</w:t>
      </w:r>
      <w:r w:rsidR="00E06916" w:rsidRPr="008A61CD">
        <w:rPr>
          <w:rFonts w:ascii="Arial" w:eastAsia="Times New Roman" w:hAnsi="Arial" w:cs="Arial"/>
          <w:b/>
          <w:bCs/>
          <w:color w:val="2D2E33"/>
          <w:spacing w:val="5"/>
          <w:sz w:val="30"/>
          <w:szCs w:val="30"/>
          <w:lang w:val="uk-UA"/>
        </w:rPr>
        <w:t xml:space="preserve"> соціальної політики </w:t>
      </w:r>
      <w:proofErr w:type="spellStart"/>
      <w:r w:rsidR="00E06916" w:rsidRPr="008A61CD">
        <w:rPr>
          <w:rFonts w:ascii="Arial" w:eastAsia="Times New Roman" w:hAnsi="Arial" w:cs="Arial"/>
          <w:b/>
          <w:bCs/>
          <w:color w:val="2D2E33"/>
          <w:spacing w:val="5"/>
          <w:sz w:val="30"/>
          <w:szCs w:val="30"/>
          <w:lang w:val="uk-UA"/>
        </w:rPr>
        <w:t>Петропавлівської</w:t>
      </w:r>
      <w:proofErr w:type="spellEnd"/>
      <w:r w:rsidR="00E06916" w:rsidRPr="008A61CD">
        <w:rPr>
          <w:rFonts w:ascii="Arial" w:eastAsia="Times New Roman" w:hAnsi="Arial" w:cs="Arial"/>
          <w:b/>
          <w:bCs/>
          <w:color w:val="2D2E33"/>
          <w:spacing w:val="5"/>
          <w:sz w:val="30"/>
          <w:szCs w:val="30"/>
          <w:lang w:val="uk-UA"/>
        </w:rPr>
        <w:t xml:space="preserve"> сільської ради</w:t>
      </w:r>
    </w:p>
    <w:p w:rsidR="00E06916" w:rsidRPr="008A61CD" w:rsidRDefault="00E06916" w:rsidP="008A61CD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</w:pPr>
      <w:r w:rsidRPr="008A61CD">
        <w:rPr>
          <w:rFonts w:ascii="Arial" w:eastAsia="Times New Roman" w:hAnsi="Arial" w:cs="Arial"/>
          <w:b/>
          <w:bCs/>
          <w:color w:val="2D2E33"/>
          <w:sz w:val="24"/>
          <w:szCs w:val="24"/>
          <w:lang w:val="uk-UA"/>
        </w:rPr>
        <w:t>1.Загальні положення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1.1.Відділ соціальної політики (надалі – Відділ) є виконавчим органом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Петропавлівської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 сільської ради, утворюється сільською радою, підзвітний і підконтрольний сільській раді, її виконавчому комітету, сільському голові, а з питань здійснення делегованих повноважень підконтрольний відповідним органам виконавчої влади.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1.2.Відділ у своїй діяльності керується Конституцією України, Конвенцією про захист прав людини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Законами України «Про місцеве самоврядування в Україні», «Про службу в органах місцевого самоврядування» та іншими законами України з питань організації та діяльності органів місцевого самоврядування, постановами Верховної Ради України, актами Президента України, декретами, постановами і розпорядженнями Кабінету Міністрів України, Міністерства соціальної політики України, регламентом сільської ради, рішеннями сільської ради і виконавчого комітету, розпорядженнями сільського голови, даним Положенням, нормативними актами Департаменту соціального захисту населення І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1.3.Начальник відділу є посадовою особою органу місцевого самоврядування, фахівці з соціальної роботи є працівниками сільської ради.</w:t>
      </w:r>
    </w:p>
    <w:p w:rsidR="00E06916" w:rsidRPr="008A61CD" w:rsidRDefault="00E06916" w:rsidP="008A61CD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</w:pPr>
      <w:r w:rsidRPr="008A61CD"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  <w:t>2.Мета Відділу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Метою Відділу є забезпечення в межах визначених законодавством прав членів об’єднаної територіальної громади в сфері соціального захисту, шляхом здійснення нагляду за додержанням на території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Петропавлівської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сільської ради вимог законодавства у цій сфері, виконання відповідних державних і місцевих програм соціального захисту населення, надання якісних соціальних послуг.</w:t>
      </w:r>
    </w:p>
    <w:p w:rsidR="00E06916" w:rsidRPr="008A61CD" w:rsidRDefault="00E06916" w:rsidP="008A61CD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</w:pPr>
      <w:r w:rsidRPr="008A61CD"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  <w:t>3.Основні завдання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Основними завданнями Відділу є: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3.1.Забезпечення дотримання встановлених законодавством гарантій щодо соціального захисту населення 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Петропавлівської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сільської ради:  здійснення індивідуальної соціальної роботи відповідно до потреб і запитів громадян.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3.2.Надання допомоги в отриманні соціальних і реабілітаційних послуг, проведення соціальної роботи з особами, сім’ями, які опинилися у складних життєвих обставинах, учасникам бойових дій в АТО, ООС.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lastRenderedPageBreak/>
        <w:t>3.3. Поліпшення соціального обслуговування інвалідів, пенсіонерів, одиноких непрацездатних громадян похилого віку, сімей, які опинилися у складних життєвих обставинах, учасникам бойових дій в АТО,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3.4.Сприяння створенню умов для безперешкодного доступу осіб з інвалідністю до об’єктів соціальної інфраструктури, направлення інвалідів та дітей-інвалідів до реабілітаційних установ та навчальних закладів системи соціального захисту населення.3.7.Допомога у зборі документів громадянам, які потребують соціальної підтримки та надання матеріальної допомоги жителям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Петропавлівської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 сільської ради.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3.5.Розгляд звернень та прийом громадян з питань, що відносяться до компетенції Відділу.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3.6Здійснення інших повноважень, покладених на Відділ відповідно до чинного законодавства.</w:t>
      </w:r>
    </w:p>
    <w:p w:rsidR="00E06916" w:rsidRPr="008A61CD" w:rsidRDefault="00E06916" w:rsidP="008A61CD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</w:pPr>
      <w:r w:rsidRPr="008A61CD"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  <w:t>4.Права та обов’язки Відділу: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4.1.Забезпечити дотримання конституційних прав та свобод людини і громадянина, які закріплені в Конституції і законодавстві України та Регламенті  сільської  ради;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4.2.Забезпечити виконання вимог чинного законодавства України щодо конфіденційності інформації відносно особи;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4.3.Не допускати в своїй діяльності порушення вимог антикорупційного законодавства.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4.4.Сприяти громадянам в одержанні документів, необхідних для призначення окремих видів допомоги.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4.5.Складати акти обстеження матеріально-побутових умов сім’ї для призначення (відновлення) соціальної допомоги/соціальних виплат.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4.6.Допомагати у вирішенні відповідно до законодавства питання про надання допомоги інвалідам, ветеранам війни і праці, сім’ям загиблих (померлих або визнаних такими, що пропали безвісті) військовослужбовців, дітям-інвалідам, багатодітним сім’ям, учасникам бойових дій в АТО, ООС, іншим категоріям населення для вирішення матеріально-побутових проблем.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4.7.Забезпечувати проведення соціальної роботи, зокрема: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– визначення індивідуальних потреб сімей (осіб) у соціальних послугах та допомозі;</w:t>
      </w: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br/>
        <w:t>– допомоги в організації надання соціальних та реабілітаційних послуг сім’ям (особам), які опинилися у складних життєвих обставинах і потребують сторонньої допомоги;</w:t>
      </w: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br/>
        <w:t>– розгляд заяв осіб, які опинилися у складних життєвих обставинах, щодо отримання соціальних послуг та допомоги у вирішенні стосовно їх надання, у т.ч. сприяння працевлаштуванню (за потреби), до будинків-інтернатів (пансіонатів) громадян похилого віку, осіб з інвалідністю та дітей-інвалідів, направлення до реабілітаційних установ осіб з інвалідністю та дітей-інвалідів відповідно до поданих заяв і документів, перелік яких визначено законодавством, в межах делегованих повноважень.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lastRenderedPageBreak/>
        <w:t>4.8.Сприяти у вирішенні питань соціальному захисту внутрішньо переміщених осіб.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4.9.Вживати заходів щодо соціального захисту бездомних громадян та осіб, звільнених з місць позбавлення волі.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4.10.Брати участь у створенні безперешкодного середовища для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маломобільних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категорій населення.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4.11.Інформувати населення з питань, що належать до його компетенції, через засоби масової інформації.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4.12.Надавати пропозиції до проекту бюджету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Долинської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міської ради в частині врахування видатків на соціальний захист та соціальне забезпечення.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4.13.Виконувати повноваження, делеговані органами виконавчої влади.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4.14.Одержувати в установленому порядку від інших структурних підрозділів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Долинської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міської ради та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Долинської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районної державної адміністрації, підприємств, установ та організацій усіх форм власності інформацію, документи та інші матеріали, необхідні для виконання покладених на нього завдань.</w:t>
      </w:r>
    </w:p>
    <w:p w:rsidR="00E06916" w:rsidRPr="008A61CD" w:rsidRDefault="00E06916" w:rsidP="008A61CD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</w:pPr>
      <w:r w:rsidRPr="008A61CD"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  <w:t>5.Структура Відділу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5.1.Структура Відділу затверджується рішенням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Петропавлівської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сільськоїради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5.2.Працівники Відділу, відповідно до вимог чинного законодавства України, призначаються на посаду і звільняються з посади розпорядженням сільського голови.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5.3.Посадові обов’язки працівників Відділу визначаються посадовими інструкціями, які затверджуються сільським головою.</w:t>
      </w:r>
    </w:p>
    <w:p w:rsidR="00E06916" w:rsidRPr="008A61CD" w:rsidRDefault="00E06916" w:rsidP="008A61CD">
      <w:pPr>
        <w:shd w:val="clear" w:color="auto" w:fill="FFFFFF"/>
        <w:spacing w:after="360" w:line="240" w:lineRule="auto"/>
        <w:jc w:val="center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b/>
          <w:bCs/>
          <w:color w:val="303135"/>
          <w:sz w:val="24"/>
          <w:szCs w:val="24"/>
          <w:lang w:val="uk-UA"/>
        </w:rPr>
        <w:t>6.Керівництво Відділом</w:t>
      </w:r>
    </w:p>
    <w:p w:rsid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6.1.Відділ очолює начальник, який є посадовою особою місцевого самоврядування.</w:t>
      </w:r>
    </w:p>
    <w:p w:rsidR="00E06916" w:rsidRPr="008A61CD" w:rsidRDefault="00E06916" w:rsidP="008A61CD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6.2.Начальник відділу:</w:t>
      </w: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br/>
        <w:t>– здійснює керівництво діяльністю Відділу.</w:t>
      </w: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br/>
        <w:t>– несе персональну відповідальність за невиконання або неналежне виконання покладених на нього завдань, реалізацію його повноважень, дотримання трудової дисципліни.</w:t>
      </w: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br/>
        <w:t>– діє без доручення від імені Відділу, представляє його інтереси в органах, установах та організаціях, у відносинах з юридичними особами та громадами.</w:t>
      </w: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br/>
        <w:t>– розробляє посадові інструкції працівників Відділу та визначає ступінь їх відповідальності.</w:t>
      </w: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br/>
        <w:t>– надає пропозиції міському голові щодо заохочення, притягнення до дисциплінарної відповідальності працівників Відділу.</w:t>
      </w: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br/>
        <w:t>– звітує про роботу Відділу;</w:t>
      </w: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br/>
        <w:t>– вносить пропозиції щодо розгляду на засіданнях виконкому питань, що належать до компетенції відділу, розробляє проекти відповідних рішень виконавчого комітету та міської ради;</w:t>
      </w: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br/>
      </w: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lastRenderedPageBreak/>
        <w:t>– проводить особистий прийом громадян з питань, що належать до повноважень відділу.</w:t>
      </w:r>
    </w:p>
    <w:p w:rsidR="00E06916" w:rsidRPr="008A61CD" w:rsidRDefault="00E06916" w:rsidP="008A61CD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</w:pPr>
      <w:r w:rsidRPr="008A61CD"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  <w:t>7.Фінансування діяльності Відділу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7.1.Відділ фінансується за рахунок коштів бюджету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Петропавлівської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сільської ради, які виділені на його утримання.</w:t>
      </w:r>
    </w:p>
    <w:p w:rsidR="00E06916" w:rsidRPr="008A61CD" w:rsidRDefault="00E06916" w:rsidP="008A61CD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</w:pPr>
      <w:r w:rsidRPr="008A61CD"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  <w:t>8.Система взаємодії</w:t>
      </w:r>
    </w:p>
    <w:p w:rsidR="00E06916" w:rsidRPr="008A61CD" w:rsidRDefault="00E06916" w:rsidP="00E06916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8.1.Відділ під час виконання покладених на нього завдань взаємодіє з іншими структурними підрозділами сільської ради, підприємствами, установами та організаціями усіх форм власності.</w:t>
      </w:r>
    </w:p>
    <w:p w:rsidR="00E06916" w:rsidRPr="008A61CD" w:rsidRDefault="00E06916" w:rsidP="008A61CD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</w:pPr>
      <w:r w:rsidRPr="008A61CD"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  <w:t>9.Заключні положення</w:t>
      </w:r>
      <w:r w:rsidRPr="008A61CD"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  <w:br/>
      </w:r>
    </w:p>
    <w:p w:rsidR="009C5778" w:rsidRDefault="00E06916" w:rsidP="00E0691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9.1..Зміни і доповнення до цього положення вносяться рішенням </w:t>
      </w:r>
      <w:proofErr w:type="spellStart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Петропавлівської</w:t>
      </w:r>
      <w:proofErr w:type="spellEnd"/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</w:t>
      </w:r>
    </w:p>
    <w:p w:rsidR="00E06916" w:rsidRDefault="00E06916" w:rsidP="00E0691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8A61CD">
        <w:rPr>
          <w:rFonts w:ascii="Arial" w:eastAsia="Times New Roman" w:hAnsi="Arial" w:cs="Arial"/>
          <w:color w:val="303135"/>
          <w:sz w:val="24"/>
          <w:szCs w:val="24"/>
          <w:lang w:val="uk-UA"/>
        </w:rPr>
        <w:t>сільської ради.</w:t>
      </w:r>
    </w:p>
    <w:p w:rsidR="009C5778" w:rsidRDefault="009C5778" w:rsidP="00E0691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</w:p>
    <w:p w:rsidR="009C5778" w:rsidRDefault="009C5778" w:rsidP="00E0691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</w:p>
    <w:p w:rsidR="009C5778" w:rsidRDefault="009C5778" w:rsidP="00E0691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</w:p>
    <w:p w:rsidR="009C5778" w:rsidRDefault="009C5778" w:rsidP="00E0691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</w:p>
    <w:p w:rsidR="009C5778" w:rsidRPr="008A61CD" w:rsidRDefault="009C5778" w:rsidP="00E0691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Секретар сільської ради                                               </w:t>
      </w:r>
      <w:bookmarkStart w:id="0" w:name="_GoBack"/>
      <w:bookmarkEnd w:id="0"/>
      <w:r>
        <w:rPr>
          <w:rFonts w:ascii="Arial" w:eastAsia="Times New Roman" w:hAnsi="Arial" w:cs="Arial"/>
          <w:color w:val="303135"/>
          <w:sz w:val="24"/>
          <w:szCs w:val="24"/>
          <w:lang w:val="uk-UA"/>
        </w:rPr>
        <w:t xml:space="preserve"> Я.Б.</w:t>
      </w:r>
      <w:proofErr w:type="spellStart"/>
      <w:r>
        <w:rPr>
          <w:rFonts w:ascii="Arial" w:eastAsia="Times New Roman" w:hAnsi="Arial" w:cs="Arial"/>
          <w:color w:val="303135"/>
          <w:sz w:val="24"/>
          <w:szCs w:val="24"/>
          <w:lang w:val="uk-UA"/>
        </w:rPr>
        <w:t>Унтілова</w:t>
      </w:r>
      <w:proofErr w:type="spellEnd"/>
    </w:p>
    <w:p w:rsidR="00E06916" w:rsidRPr="008A61CD" w:rsidRDefault="00E06916" w:rsidP="00E06916">
      <w:pPr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</w:p>
    <w:p w:rsidR="00E06916" w:rsidRPr="008A61CD" w:rsidRDefault="00E06916" w:rsidP="00E06916">
      <w:pPr>
        <w:rPr>
          <w:lang w:val="uk-UA"/>
        </w:rPr>
      </w:pPr>
    </w:p>
    <w:p w:rsidR="00E06916" w:rsidRPr="008A61CD" w:rsidRDefault="00E06916" w:rsidP="00E06916">
      <w:pPr>
        <w:pStyle w:val="Default"/>
        <w:ind w:left="720"/>
        <w:jc w:val="both"/>
        <w:rPr>
          <w:b/>
          <w:sz w:val="28"/>
          <w:szCs w:val="28"/>
          <w:lang w:val="uk-UA"/>
        </w:rPr>
      </w:pPr>
    </w:p>
    <w:p w:rsidR="00151D8F" w:rsidRPr="008A61CD" w:rsidRDefault="00151D8F">
      <w:pPr>
        <w:rPr>
          <w:lang w:val="uk-UA"/>
        </w:rPr>
      </w:pPr>
    </w:p>
    <w:sectPr w:rsidR="00151D8F" w:rsidRPr="008A61CD" w:rsidSect="00434207">
      <w:pgSz w:w="11906" w:h="16838"/>
      <w:pgMar w:top="850" w:right="850" w:bottom="567" w:left="1417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0438"/>
    <w:multiLevelType w:val="hybridMultilevel"/>
    <w:tmpl w:val="C9927D8A"/>
    <w:lvl w:ilvl="0" w:tplc="F6967CE8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21"/>
    <w:rsid w:val="00151D8F"/>
    <w:rsid w:val="00684921"/>
    <w:rsid w:val="008A61CD"/>
    <w:rsid w:val="009C5778"/>
    <w:rsid w:val="00A62EE9"/>
    <w:rsid w:val="00E0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91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A62EE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69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62EE9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A62E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EE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91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A62EE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69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62EE9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A62E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E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6</cp:revision>
  <cp:lastPrinted>2021-02-02T14:33:00Z</cp:lastPrinted>
  <dcterms:created xsi:type="dcterms:W3CDTF">2021-02-02T13:28:00Z</dcterms:created>
  <dcterms:modified xsi:type="dcterms:W3CDTF">2021-03-22T12:20:00Z</dcterms:modified>
</cp:coreProperties>
</file>