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4D767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165B6F" w:rsidRPr="00165B6F" w:rsidRDefault="00165B6F" w:rsidP="00165B6F">
      <w:pPr>
        <w:jc w:val="both"/>
        <w:rPr>
          <w:lang w:val="uk-UA"/>
        </w:rPr>
      </w:pPr>
      <w:r w:rsidRPr="00165B6F">
        <w:rPr>
          <w:lang w:val="uk-UA"/>
        </w:rPr>
        <w:t xml:space="preserve">Про  надання дозволу  гр. </w:t>
      </w:r>
      <w:proofErr w:type="spellStart"/>
      <w:r w:rsidR="004D767F">
        <w:rPr>
          <w:lang w:val="uk-UA"/>
        </w:rPr>
        <w:t>Добинда</w:t>
      </w:r>
      <w:proofErr w:type="spellEnd"/>
      <w:r w:rsidR="004D767F">
        <w:rPr>
          <w:lang w:val="uk-UA"/>
        </w:rPr>
        <w:t xml:space="preserve"> М. Ф.</w:t>
      </w:r>
      <w:r w:rsidRPr="00165B6F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jc w:val="both"/>
      </w:pPr>
      <w:r w:rsidRPr="00165B6F">
        <w:rPr>
          <w:lang w:val="uk-UA"/>
        </w:rPr>
        <w:t xml:space="preserve">         Розглянувши заяву гр. </w:t>
      </w:r>
      <w:proofErr w:type="spellStart"/>
      <w:r w:rsidR="004D767F">
        <w:rPr>
          <w:lang w:val="uk-UA"/>
        </w:rPr>
        <w:t>Добинди</w:t>
      </w:r>
      <w:proofErr w:type="spellEnd"/>
      <w:r w:rsidR="004D767F">
        <w:rPr>
          <w:lang w:val="uk-UA"/>
        </w:rPr>
        <w:t xml:space="preserve"> Михайла Федоровича</w:t>
      </w:r>
      <w:r w:rsidRPr="00165B6F">
        <w:rPr>
          <w:lang w:val="uk-UA"/>
        </w:rPr>
        <w:t>, що зареєстрован</w:t>
      </w:r>
      <w:r w:rsidR="00994034">
        <w:rPr>
          <w:lang w:val="uk-UA"/>
        </w:rPr>
        <w:t>ий</w:t>
      </w:r>
      <w:r w:rsidRPr="00165B6F">
        <w:rPr>
          <w:lang w:val="uk-UA"/>
        </w:rPr>
        <w:t xml:space="preserve"> за адресою: </w:t>
      </w:r>
      <w:proofErr w:type="spellStart"/>
      <w:r w:rsidR="004D767F" w:rsidRPr="00165B6F">
        <w:rPr>
          <w:lang w:val="uk-UA"/>
        </w:rPr>
        <w:t>Петропавлівськ</w:t>
      </w:r>
      <w:r w:rsidR="004D767F">
        <w:rPr>
          <w:lang w:val="uk-UA"/>
        </w:rPr>
        <w:t>а</w:t>
      </w:r>
      <w:proofErr w:type="spellEnd"/>
      <w:r w:rsidR="004D767F" w:rsidRPr="00165B6F">
        <w:rPr>
          <w:lang w:val="uk-UA"/>
        </w:rPr>
        <w:t xml:space="preserve"> сільськ</w:t>
      </w:r>
      <w:r w:rsidR="004D767F">
        <w:rPr>
          <w:lang w:val="uk-UA"/>
        </w:rPr>
        <w:t>а</w:t>
      </w:r>
      <w:r w:rsidR="004D767F" w:rsidRPr="00165B6F">
        <w:rPr>
          <w:lang w:val="uk-UA"/>
        </w:rPr>
        <w:t xml:space="preserve"> рад</w:t>
      </w:r>
      <w:r w:rsidR="004D767F">
        <w:rPr>
          <w:lang w:val="uk-UA"/>
        </w:rPr>
        <w:t>а,</w:t>
      </w:r>
      <w:r w:rsidR="004D767F" w:rsidRPr="00165B6F">
        <w:rPr>
          <w:lang w:val="uk-UA"/>
        </w:rPr>
        <w:t xml:space="preserve"> Білгород-Дністровського району</w:t>
      </w:r>
      <w:r w:rsidR="004D767F">
        <w:rPr>
          <w:lang w:val="uk-UA"/>
        </w:rPr>
        <w:t>,</w:t>
      </w:r>
      <w:r w:rsidR="004D767F" w:rsidRPr="00165B6F">
        <w:rPr>
          <w:lang w:val="uk-UA"/>
        </w:rPr>
        <w:t xml:space="preserve"> Одеської області</w:t>
      </w:r>
      <w:r w:rsidR="004D767F">
        <w:rPr>
          <w:lang w:val="uk-UA"/>
        </w:rPr>
        <w:t xml:space="preserve"> с. </w:t>
      </w:r>
      <w:proofErr w:type="spellStart"/>
      <w:r w:rsidR="004D767F">
        <w:rPr>
          <w:lang w:val="uk-UA"/>
        </w:rPr>
        <w:t>Фараонівка</w:t>
      </w:r>
      <w:proofErr w:type="spellEnd"/>
      <w:r w:rsidR="004D767F" w:rsidRPr="00165B6F">
        <w:rPr>
          <w:lang w:val="uk-UA"/>
        </w:rPr>
        <w:t xml:space="preserve"> </w:t>
      </w:r>
      <w:r w:rsidRPr="00165B6F">
        <w:rPr>
          <w:lang w:val="uk-UA"/>
        </w:rPr>
        <w:t xml:space="preserve">про  надання  дозволу  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за  межами  населеного пункту,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ради Білгород-Дністровського району Одеської області (за межами населеного пункту), враховуючи розроблену  схему  поділу земель колективної власності колишнього КСП «Путь Ілліча», </w:t>
      </w:r>
      <w:r>
        <w:rPr>
          <w:lang w:val="uk-UA"/>
        </w:rPr>
        <w:t xml:space="preserve">свідоцтва на право на спадщину за заповітом від </w:t>
      </w:r>
      <w:r w:rsidR="0009047A">
        <w:rPr>
          <w:lang w:val="uk-UA"/>
        </w:rPr>
        <w:t>16</w:t>
      </w:r>
      <w:r>
        <w:rPr>
          <w:lang w:val="uk-UA"/>
        </w:rPr>
        <w:t>.11.20</w:t>
      </w:r>
      <w:r w:rsidR="0009047A">
        <w:rPr>
          <w:lang w:val="uk-UA"/>
        </w:rPr>
        <w:t>21</w:t>
      </w:r>
      <w:r>
        <w:rPr>
          <w:lang w:val="uk-UA"/>
        </w:rPr>
        <w:t xml:space="preserve"> р. спадкова справа </w:t>
      </w:r>
      <w:r w:rsidR="0009047A">
        <w:rPr>
          <w:lang w:val="uk-UA"/>
        </w:rPr>
        <w:t>409-2019</w:t>
      </w:r>
      <w:r>
        <w:rPr>
          <w:lang w:val="uk-UA"/>
        </w:rPr>
        <w:t>,</w:t>
      </w:r>
      <w:r w:rsidR="00E865DD">
        <w:rPr>
          <w:lang w:val="uk-UA"/>
        </w:rPr>
        <w:t xml:space="preserve"> сертифікату ОД № </w:t>
      </w:r>
      <w:r w:rsidR="0009047A">
        <w:rPr>
          <w:lang w:val="uk-UA"/>
        </w:rPr>
        <w:t>0206963</w:t>
      </w:r>
      <w:r w:rsidR="00F44FD6">
        <w:rPr>
          <w:lang w:val="uk-UA"/>
        </w:rPr>
        <w:t>,</w:t>
      </w:r>
      <w:r w:rsidRPr="00165B6F">
        <w:rPr>
          <w:lang w:val="uk-UA"/>
        </w:rPr>
        <w:t xml:space="preserve"> пропозиції постійної комісії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рейдерству  та  стимулювання зрошення в Україні»  від  10.07.2018 р. №2498 – </w:t>
      </w:r>
      <w:r>
        <w:rPr>
          <w:lang w:val="en-US"/>
        </w:rPr>
        <w:t>V</w:t>
      </w:r>
      <w:r w:rsidRPr="00165B6F">
        <w:rPr>
          <w:lang w:val="uk-UA"/>
        </w:rPr>
        <w:t xml:space="preserve">ІІІ, статтею </w:t>
      </w:r>
      <w:r>
        <w:t xml:space="preserve">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165B6F" w:rsidRDefault="00165B6F" w:rsidP="00165B6F"/>
    <w:p w:rsidR="00165B6F" w:rsidRDefault="00165B6F" w:rsidP="00165B6F">
      <w:r>
        <w:t>ВИРІШИЛА: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Надати  гр. </w:t>
      </w:r>
      <w:proofErr w:type="spellStart"/>
      <w:r w:rsidR="00994034">
        <w:t>Добинд</w:t>
      </w:r>
      <w:r w:rsidR="00994034">
        <w:t>і</w:t>
      </w:r>
      <w:proofErr w:type="spellEnd"/>
      <w:r w:rsidR="00994034">
        <w:t xml:space="preserve"> Михайл</w:t>
      </w:r>
      <w:r w:rsidR="00994034">
        <w:t>у</w:t>
      </w:r>
      <w:r w:rsidR="00994034">
        <w:t xml:space="preserve"> Федорович</w:t>
      </w:r>
      <w:r w:rsidR="00994034">
        <w:t xml:space="preserve">у </w:t>
      </w:r>
      <w:r>
        <w:t xml:space="preserve"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 площею  4,9 умовних кадастрових  га,  яка розташована  за  межами  населеного пункту с. </w:t>
      </w:r>
      <w:proofErr w:type="spellStart"/>
      <w:r>
        <w:t>Фараонівка</w:t>
      </w:r>
      <w:proofErr w:type="spellEnd"/>
      <w:r>
        <w:t xml:space="preserve">  на  території </w:t>
      </w:r>
      <w:proofErr w:type="spellStart"/>
      <w:r>
        <w:t>Петропавлівської</w:t>
      </w:r>
      <w:proofErr w:type="spellEnd"/>
      <w:r>
        <w:t xml:space="preserve"> сільської  ради Білгород-Дністровського району Одеської області.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Гр.     </w:t>
      </w:r>
      <w:proofErr w:type="spellStart"/>
      <w:r w:rsidR="00994034">
        <w:t>Добинда</w:t>
      </w:r>
      <w:proofErr w:type="spellEnd"/>
      <w:r w:rsidR="00994034">
        <w:t xml:space="preserve"> М. Ф.</w:t>
      </w:r>
      <w:bookmarkStart w:id="0" w:name="_GoBack"/>
      <w:bookmarkEnd w:id="0"/>
      <w:r>
        <w:t xml:space="preserve">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165B6F" w:rsidRDefault="00165B6F" w:rsidP="00165B6F">
      <w:pPr>
        <w:pStyle w:val="a7"/>
        <w:rPr>
          <w:lang w:val="ru-RU"/>
        </w:rPr>
      </w:pPr>
    </w:p>
    <w:p w:rsidR="00652388" w:rsidRPr="00165B6F" w:rsidRDefault="00652388" w:rsidP="00165B6F">
      <w:pPr>
        <w:pStyle w:val="a8"/>
        <w:ind w:left="-283" w:firstLine="360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9047A"/>
    <w:rsid w:val="00165B6F"/>
    <w:rsid w:val="001C1E48"/>
    <w:rsid w:val="001D0961"/>
    <w:rsid w:val="00304C07"/>
    <w:rsid w:val="00316F16"/>
    <w:rsid w:val="00346D9B"/>
    <w:rsid w:val="00373555"/>
    <w:rsid w:val="003F1CC9"/>
    <w:rsid w:val="004430CC"/>
    <w:rsid w:val="00462E2D"/>
    <w:rsid w:val="004850B5"/>
    <w:rsid w:val="00485B8E"/>
    <w:rsid w:val="004D767F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27F3C"/>
    <w:rsid w:val="00730868"/>
    <w:rsid w:val="007507FF"/>
    <w:rsid w:val="007A3DE8"/>
    <w:rsid w:val="008320DF"/>
    <w:rsid w:val="00852AF0"/>
    <w:rsid w:val="0086150D"/>
    <w:rsid w:val="008F4D58"/>
    <w:rsid w:val="00946D28"/>
    <w:rsid w:val="00994034"/>
    <w:rsid w:val="009D7866"/>
    <w:rsid w:val="009E7B38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54A78"/>
    <w:rsid w:val="00E60A33"/>
    <w:rsid w:val="00E865DD"/>
    <w:rsid w:val="00EA0076"/>
    <w:rsid w:val="00EB4EF6"/>
    <w:rsid w:val="00EF4319"/>
    <w:rsid w:val="00F4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58</cp:revision>
  <cp:lastPrinted>2021-09-29T14:11:00Z</cp:lastPrinted>
  <dcterms:created xsi:type="dcterms:W3CDTF">2021-04-16T05:40:00Z</dcterms:created>
  <dcterms:modified xsi:type="dcterms:W3CDTF">2022-01-02T15:06:00Z</dcterms:modified>
</cp:coreProperties>
</file>