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70" w:rsidRPr="00112334" w:rsidRDefault="00EE0B70" w:rsidP="00EE0B70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112334">
        <w:rPr>
          <w:noProof/>
          <w:color w:val="000000"/>
          <w:sz w:val="28"/>
          <w:szCs w:val="28"/>
        </w:rPr>
        <w:drawing>
          <wp:inline distT="0" distB="0" distL="0" distR="0" wp14:anchorId="64DA6DDD" wp14:editId="2AB59639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B70" w:rsidRPr="00112334" w:rsidRDefault="00EE0B70" w:rsidP="00EE0B70">
      <w:pPr>
        <w:jc w:val="center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r w:rsidRPr="00112334">
        <w:rPr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EE0B70" w:rsidRPr="00112334" w:rsidRDefault="00EE0B70" w:rsidP="00EE0B70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112334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112334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EE0B70" w:rsidRPr="00112334" w:rsidRDefault="00EE0B70" w:rsidP="00EE0B70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>Білгород-Дністровського</w:t>
      </w:r>
      <w:r w:rsidRPr="00112334">
        <w:rPr>
          <w:b/>
          <w:iCs/>
          <w:color w:val="000000"/>
          <w:sz w:val="28"/>
          <w:szCs w:val="28"/>
          <w:lang w:val="uk-UA"/>
        </w:rPr>
        <w:t xml:space="preserve"> району Одеської області </w:t>
      </w:r>
    </w:p>
    <w:p w:rsidR="00EE0B70" w:rsidRPr="00112334" w:rsidRDefault="00EE0B70" w:rsidP="00EE0B70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u w:val="single"/>
          <w:lang w:val="uk-UA" w:eastAsia="uk-UA"/>
        </w:rPr>
        <w:t>23</w:t>
      </w:r>
      <w:r w:rsidRPr="00112334">
        <w:rPr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Pr="00112334">
        <w:rPr>
          <w:b/>
          <w:color w:val="000000"/>
          <w:sz w:val="28"/>
          <w:szCs w:val="28"/>
          <w:u w:val="single"/>
          <w:lang w:val="en-US" w:eastAsia="uk-UA"/>
        </w:rPr>
        <w:t>I</w:t>
      </w:r>
      <w:r w:rsidRPr="00112334">
        <w:rPr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EE0B70" w:rsidRPr="00112334" w:rsidRDefault="00EE0B70" w:rsidP="00EE0B70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112334">
        <w:rPr>
          <w:b/>
          <w:color w:val="000000"/>
          <w:sz w:val="28"/>
          <w:szCs w:val="28"/>
          <w:lang w:val="uk-UA" w:eastAsia="uk-UA"/>
        </w:rPr>
        <w:t>РІШЕННЯ</w:t>
      </w:r>
    </w:p>
    <w:p w:rsidR="00EE0B70" w:rsidRPr="00112334" w:rsidRDefault="00EE0B70" w:rsidP="00EE0B70">
      <w:pPr>
        <w:rPr>
          <w:rFonts w:eastAsiaTheme="minorHAnsi" w:cstheme="minorBidi"/>
          <w:sz w:val="28"/>
          <w:szCs w:val="28"/>
          <w:lang w:val="uk-UA" w:eastAsia="en-US"/>
        </w:rPr>
      </w:pPr>
    </w:p>
    <w:p w:rsidR="00EE0B70" w:rsidRPr="00112334" w:rsidRDefault="00EE0B70" w:rsidP="00EE0B70">
      <w:pPr>
        <w:ind w:firstLine="539"/>
        <w:jc w:val="center"/>
        <w:rPr>
          <w:b/>
          <w:sz w:val="28"/>
          <w:szCs w:val="28"/>
          <w:lang w:val="uk-UA" w:eastAsia="uk-UA"/>
        </w:rPr>
      </w:pPr>
    </w:p>
    <w:tbl>
      <w:tblPr>
        <w:tblStyle w:val="10"/>
        <w:tblW w:w="10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4536"/>
        <w:gridCol w:w="1330"/>
        <w:gridCol w:w="1320"/>
      </w:tblGrid>
      <w:tr w:rsidR="00EE0B70" w:rsidRPr="00112334" w:rsidTr="002F25F3">
        <w:tc>
          <w:tcPr>
            <w:tcW w:w="3652" w:type="dxa"/>
          </w:tcPr>
          <w:p w:rsidR="00EE0B70" w:rsidRPr="00112334" w:rsidRDefault="00EE0B70" w:rsidP="002F25F3">
            <w:pPr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2</w:t>
            </w:r>
            <w:r>
              <w:rPr>
                <w:b/>
                <w:sz w:val="28"/>
                <w:szCs w:val="28"/>
                <w:lang w:val="uk-UA" w:eastAsia="uk-UA"/>
              </w:rPr>
              <w:t>8.01.</w:t>
            </w:r>
            <w:r w:rsidRPr="00112334">
              <w:rPr>
                <w:b/>
                <w:sz w:val="28"/>
                <w:szCs w:val="28"/>
                <w:lang w:val="uk-UA" w:eastAsia="uk-UA"/>
              </w:rPr>
              <w:t>20</w:t>
            </w:r>
            <w:r>
              <w:rPr>
                <w:b/>
                <w:sz w:val="28"/>
                <w:szCs w:val="28"/>
                <w:lang w:eastAsia="uk-UA"/>
              </w:rPr>
              <w:t>2</w:t>
            </w:r>
            <w:r>
              <w:rPr>
                <w:b/>
                <w:sz w:val="28"/>
                <w:szCs w:val="28"/>
                <w:lang w:val="uk-UA" w:eastAsia="uk-UA"/>
              </w:rPr>
              <w:t>2</w:t>
            </w:r>
            <w:r w:rsidRPr="00112334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112334">
              <w:rPr>
                <w:b/>
                <w:sz w:val="28"/>
                <w:szCs w:val="28"/>
                <w:lang w:val="uk-UA" w:eastAsia="uk-UA"/>
              </w:rPr>
              <w:t>р</w:t>
            </w:r>
            <w:proofErr w:type="gramEnd"/>
            <w:r w:rsidRPr="00112334">
              <w:rPr>
                <w:b/>
                <w:sz w:val="28"/>
                <w:szCs w:val="28"/>
                <w:lang w:val="uk-UA" w:eastAsia="uk-UA"/>
              </w:rPr>
              <w:t>ік</w:t>
            </w:r>
            <w:r w:rsidRPr="00112334">
              <w:rPr>
                <w:b/>
                <w:sz w:val="28"/>
                <w:szCs w:val="28"/>
                <w:lang w:eastAsia="uk-UA"/>
              </w:rPr>
              <w:t xml:space="preserve">                                                               </w:t>
            </w:r>
          </w:p>
        </w:tc>
        <w:tc>
          <w:tcPr>
            <w:tcW w:w="4536" w:type="dxa"/>
          </w:tcPr>
          <w:p w:rsidR="00EE0B70" w:rsidRPr="00EE0B70" w:rsidRDefault="00EE0B70" w:rsidP="002F25F3">
            <w:pPr>
              <w:jc w:val="center"/>
              <w:rPr>
                <w:b/>
                <w:sz w:val="28"/>
                <w:szCs w:val="28"/>
                <w:lang w:val="en-US" w:eastAsia="uk-UA"/>
              </w:rPr>
            </w:pPr>
            <w:r w:rsidRPr="00112334">
              <w:rPr>
                <w:b/>
                <w:sz w:val="28"/>
                <w:szCs w:val="28"/>
                <w:lang w:eastAsia="uk-UA"/>
              </w:rPr>
              <w:t xml:space="preserve">                       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                     </w:t>
            </w:r>
            <w:r>
              <w:rPr>
                <w:b/>
                <w:sz w:val="28"/>
                <w:szCs w:val="28"/>
                <w:lang w:eastAsia="uk-UA"/>
              </w:rPr>
              <w:t xml:space="preserve">№ </w:t>
            </w:r>
            <w:r>
              <w:rPr>
                <w:b/>
                <w:sz w:val="28"/>
                <w:szCs w:val="28"/>
                <w:lang w:val="uk-UA" w:eastAsia="uk-UA"/>
              </w:rPr>
              <w:t>152</w:t>
            </w:r>
            <w:r>
              <w:rPr>
                <w:b/>
                <w:sz w:val="28"/>
                <w:szCs w:val="28"/>
                <w:lang w:val="en-US" w:eastAsia="uk-UA"/>
              </w:rPr>
              <w:t>8</w:t>
            </w:r>
          </w:p>
        </w:tc>
        <w:tc>
          <w:tcPr>
            <w:tcW w:w="1330" w:type="dxa"/>
          </w:tcPr>
          <w:p w:rsidR="00EE0B70" w:rsidRPr="00112334" w:rsidRDefault="00EE0B70" w:rsidP="002F25F3">
            <w:pPr>
              <w:rPr>
                <w:b/>
                <w:sz w:val="28"/>
                <w:szCs w:val="28"/>
                <w:lang w:eastAsia="uk-UA"/>
              </w:rPr>
            </w:pPr>
            <w:r w:rsidRPr="00112334">
              <w:rPr>
                <w:b/>
                <w:sz w:val="28"/>
                <w:szCs w:val="28"/>
                <w:lang w:eastAsia="uk-UA"/>
              </w:rPr>
              <w:t xml:space="preserve">       </w:t>
            </w:r>
          </w:p>
        </w:tc>
        <w:tc>
          <w:tcPr>
            <w:tcW w:w="1320" w:type="dxa"/>
          </w:tcPr>
          <w:p w:rsidR="00EE0B70" w:rsidRPr="00112334" w:rsidRDefault="00EE0B70" w:rsidP="002F25F3">
            <w:pPr>
              <w:rPr>
                <w:b/>
                <w:sz w:val="28"/>
                <w:szCs w:val="28"/>
                <w:lang w:eastAsia="uk-UA"/>
              </w:rPr>
            </w:pPr>
          </w:p>
        </w:tc>
      </w:tr>
    </w:tbl>
    <w:p w:rsidR="00DD440E" w:rsidRDefault="00DD440E" w:rsidP="00DD440E">
      <w:pPr>
        <w:pStyle w:val="a7"/>
        <w:jc w:val="center"/>
        <w:rPr>
          <w:sz w:val="24"/>
          <w:lang w:val="uk-UA"/>
        </w:rPr>
      </w:pPr>
    </w:p>
    <w:p w:rsidR="00DD440E" w:rsidRDefault="00DD440E" w:rsidP="00DD440E">
      <w:pPr>
        <w:pStyle w:val="a7"/>
        <w:jc w:val="center"/>
        <w:rPr>
          <w:sz w:val="24"/>
          <w:lang w:val="uk-UA"/>
        </w:rPr>
      </w:pPr>
    </w:p>
    <w:p w:rsidR="00DD440E" w:rsidRPr="00D350F3" w:rsidRDefault="00DD440E" w:rsidP="00DD440E">
      <w:pPr>
        <w:pStyle w:val="a7"/>
        <w:jc w:val="both"/>
        <w:rPr>
          <w:sz w:val="24"/>
          <w:lang w:val="uk-UA"/>
        </w:rPr>
      </w:pPr>
    </w:p>
    <w:p w:rsidR="00EE0B70" w:rsidRDefault="00DD440E" w:rsidP="00EE0B70">
      <w:pPr>
        <w:jc w:val="center"/>
        <w:rPr>
          <w:b/>
          <w:sz w:val="28"/>
          <w:szCs w:val="28"/>
          <w:lang w:val="en-US"/>
        </w:rPr>
      </w:pPr>
      <w:r w:rsidRPr="00EE0B70">
        <w:rPr>
          <w:b/>
          <w:sz w:val="28"/>
          <w:szCs w:val="28"/>
          <w:lang w:val="uk-UA"/>
        </w:rPr>
        <w:t>Про затвердження Програми «Інші програми і заходи у сфері</w:t>
      </w:r>
      <w:r w:rsidR="00EE0B70" w:rsidRPr="00EE0B70">
        <w:rPr>
          <w:b/>
          <w:sz w:val="28"/>
          <w:szCs w:val="28"/>
        </w:rPr>
        <w:t xml:space="preserve"> </w:t>
      </w:r>
    </w:p>
    <w:p w:rsidR="00DD440E" w:rsidRPr="00EE0B70" w:rsidRDefault="00DD440E" w:rsidP="00EE0B70">
      <w:pPr>
        <w:jc w:val="center"/>
        <w:rPr>
          <w:b/>
          <w:sz w:val="28"/>
          <w:szCs w:val="28"/>
        </w:rPr>
      </w:pPr>
      <w:r w:rsidRPr="00EE0B70">
        <w:rPr>
          <w:b/>
          <w:sz w:val="28"/>
          <w:szCs w:val="28"/>
          <w:lang w:val="uk-UA"/>
        </w:rPr>
        <w:t>освіти на 2022-2025 роки»</w:t>
      </w:r>
      <w:r w:rsidR="00EE0B70" w:rsidRPr="00EE0B70">
        <w:rPr>
          <w:b/>
          <w:sz w:val="28"/>
          <w:szCs w:val="28"/>
        </w:rPr>
        <w:t>.</w:t>
      </w:r>
    </w:p>
    <w:p w:rsidR="00DD440E" w:rsidRDefault="00DD440E" w:rsidP="00DD440E">
      <w:pPr>
        <w:jc w:val="both"/>
        <w:rPr>
          <w:b/>
          <w:sz w:val="26"/>
          <w:lang w:val="uk-UA"/>
        </w:rPr>
      </w:pPr>
    </w:p>
    <w:p w:rsidR="00DD440E" w:rsidRPr="003C1965" w:rsidRDefault="00DD440E" w:rsidP="00DD440E">
      <w:pPr>
        <w:jc w:val="both"/>
        <w:rPr>
          <w:b/>
          <w:sz w:val="26"/>
          <w:lang w:val="uk-UA"/>
        </w:rPr>
      </w:pPr>
    </w:p>
    <w:p w:rsidR="00DD440E" w:rsidRPr="00DD440E" w:rsidRDefault="00EE0B70" w:rsidP="00DD440E">
      <w:pPr>
        <w:jc w:val="both"/>
        <w:rPr>
          <w:bCs/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 xml:space="preserve">           На виконання наказу</w:t>
      </w:r>
      <w:r w:rsidR="00DD440E" w:rsidRPr="00DD440E">
        <w:rPr>
          <w:bCs/>
          <w:sz w:val="28"/>
          <w:szCs w:val="24"/>
          <w:lang w:val="uk-UA"/>
        </w:rPr>
        <w:t xml:space="preserve"> Президента України від 30 вересня 2010 року №926/2010 «Про заходи щодо забезпечення пріоритетного розвитку освіти в Україні», керуючись Законом України «Про освіту», Законом України «Про </w:t>
      </w:r>
      <w:r w:rsidR="00DD440E" w:rsidRPr="00DD440E">
        <w:rPr>
          <w:bCs/>
          <w:color w:val="000000" w:themeColor="text1"/>
          <w:sz w:val="28"/>
          <w:szCs w:val="24"/>
          <w:shd w:val="clear" w:color="auto" w:fill="FFFFFF"/>
          <w:lang w:val="uk-UA"/>
        </w:rPr>
        <w:t>повну загальну</w:t>
      </w:r>
      <w:r w:rsidR="00DD440E" w:rsidRPr="00DD440E">
        <w:rPr>
          <w:b/>
          <w:bCs/>
          <w:color w:val="333333"/>
          <w:sz w:val="28"/>
          <w:szCs w:val="24"/>
          <w:shd w:val="clear" w:color="auto" w:fill="FFFFFF"/>
          <w:lang w:val="uk-UA"/>
        </w:rPr>
        <w:t xml:space="preserve"> </w:t>
      </w:r>
      <w:r w:rsidR="00DD440E" w:rsidRPr="00DD440E">
        <w:rPr>
          <w:bCs/>
          <w:sz w:val="28"/>
          <w:szCs w:val="24"/>
          <w:lang w:val="uk-UA"/>
        </w:rPr>
        <w:t xml:space="preserve">середню освіту», ст.25, п.22 ст.26 Закону України «Про місцеве самоврядування в Україні», </w:t>
      </w:r>
    </w:p>
    <w:p w:rsidR="00DD440E" w:rsidRPr="00DD440E" w:rsidRDefault="00DD440E" w:rsidP="00DD440E">
      <w:pPr>
        <w:jc w:val="both"/>
        <w:rPr>
          <w:bCs/>
          <w:sz w:val="28"/>
          <w:szCs w:val="24"/>
          <w:lang w:val="uk-UA"/>
        </w:rPr>
      </w:pPr>
      <w:r w:rsidRPr="00DD440E">
        <w:rPr>
          <w:bCs/>
          <w:sz w:val="28"/>
          <w:szCs w:val="24"/>
          <w:lang w:val="uk-UA"/>
        </w:rPr>
        <w:t>Петропавлівська   сільська рада</w:t>
      </w:r>
    </w:p>
    <w:p w:rsidR="00DD440E" w:rsidRPr="003C1965" w:rsidRDefault="00DD440E" w:rsidP="00DD440E">
      <w:pPr>
        <w:jc w:val="both"/>
        <w:rPr>
          <w:bCs/>
          <w:sz w:val="16"/>
          <w:szCs w:val="16"/>
          <w:lang w:val="uk-UA"/>
        </w:rPr>
      </w:pPr>
    </w:p>
    <w:p w:rsidR="00DD440E" w:rsidRPr="003C1965" w:rsidRDefault="00DD440E" w:rsidP="00EE0B70">
      <w:pPr>
        <w:rPr>
          <w:b/>
          <w:sz w:val="26"/>
          <w:szCs w:val="26"/>
          <w:lang w:val="uk-UA"/>
        </w:rPr>
      </w:pPr>
      <w:r>
        <w:rPr>
          <w:b/>
          <w:bCs/>
          <w:sz w:val="25"/>
          <w:szCs w:val="25"/>
          <w:lang w:val="uk-UA"/>
        </w:rPr>
        <w:t xml:space="preserve">В И Р І Ш И Л А </w:t>
      </w:r>
      <w:r w:rsidRPr="003C1965">
        <w:rPr>
          <w:b/>
          <w:bCs/>
          <w:sz w:val="25"/>
          <w:szCs w:val="25"/>
          <w:lang w:val="uk-UA"/>
        </w:rPr>
        <w:t>:</w:t>
      </w:r>
    </w:p>
    <w:p w:rsidR="00DD440E" w:rsidRPr="003C1965" w:rsidRDefault="00DD440E" w:rsidP="00DD440E">
      <w:pPr>
        <w:jc w:val="both"/>
        <w:rPr>
          <w:sz w:val="16"/>
          <w:szCs w:val="16"/>
          <w:lang w:val="uk-UA"/>
        </w:rPr>
      </w:pPr>
    </w:p>
    <w:p w:rsidR="00DD440E" w:rsidRPr="00DD440E" w:rsidRDefault="00DD440E" w:rsidP="00DD440E">
      <w:pPr>
        <w:jc w:val="both"/>
        <w:rPr>
          <w:b/>
          <w:sz w:val="28"/>
          <w:szCs w:val="24"/>
          <w:lang w:val="uk-UA"/>
        </w:rPr>
      </w:pPr>
      <w:r w:rsidRPr="003C196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DD440E">
        <w:rPr>
          <w:sz w:val="28"/>
          <w:szCs w:val="26"/>
          <w:lang w:val="uk-UA"/>
        </w:rPr>
        <w:t xml:space="preserve">1. Затвердити </w:t>
      </w:r>
      <w:r w:rsidRPr="00DD440E">
        <w:rPr>
          <w:sz w:val="28"/>
          <w:szCs w:val="24"/>
          <w:lang w:val="uk-UA"/>
        </w:rPr>
        <w:t>Програму «Інші програми і заходи у сфері освіти на 2022-2025 роки»</w:t>
      </w:r>
      <w:r w:rsidRPr="00DD440E">
        <w:rPr>
          <w:b/>
          <w:sz w:val="28"/>
          <w:szCs w:val="24"/>
          <w:lang w:val="uk-UA"/>
        </w:rPr>
        <w:t>,</w:t>
      </w:r>
      <w:r>
        <w:rPr>
          <w:b/>
          <w:sz w:val="28"/>
          <w:szCs w:val="24"/>
          <w:lang w:val="uk-UA"/>
        </w:rPr>
        <w:t xml:space="preserve"> </w:t>
      </w:r>
      <w:r w:rsidRPr="00DD440E">
        <w:rPr>
          <w:sz w:val="28"/>
          <w:szCs w:val="26"/>
          <w:lang w:val="uk-UA"/>
        </w:rPr>
        <w:t>згідно додатку 1.</w:t>
      </w:r>
    </w:p>
    <w:p w:rsidR="00DD440E" w:rsidRPr="00DD440E" w:rsidRDefault="00DD440E" w:rsidP="00DD440E">
      <w:pPr>
        <w:jc w:val="both"/>
        <w:rPr>
          <w:sz w:val="28"/>
          <w:szCs w:val="26"/>
          <w:lang w:val="uk-UA"/>
        </w:rPr>
      </w:pPr>
    </w:p>
    <w:p w:rsidR="00DD440E" w:rsidRPr="00DD440E" w:rsidRDefault="00DD440E" w:rsidP="00DD440E">
      <w:pPr>
        <w:jc w:val="both"/>
        <w:rPr>
          <w:sz w:val="28"/>
          <w:szCs w:val="26"/>
          <w:lang w:val="uk-UA"/>
        </w:rPr>
      </w:pPr>
      <w:r w:rsidRPr="00DD440E">
        <w:rPr>
          <w:sz w:val="28"/>
          <w:szCs w:val="26"/>
          <w:lang w:val="uk-UA"/>
        </w:rPr>
        <w:tab/>
        <w:t xml:space="preserve">2. Затвердити заходи </w:t>
      </w:r>
      <w:r w:rsidRPr="00DD440E">
        <w:rPr>
          <w:sz w:val="28"/>
          <w:szCs w:val="24"/>
          <w:lang w:val="uk-UA"/>
        </w:rPr>
        <w:t xml:space="preserve">Програми «Інші програми і заходи у сфері освіти на 2022-2025 роки», </w:t>
      </w:r>
      <w:r w:rsidRPr="00DD440E">
        <w:rPr>
          <w:b/>
          <w:sz w:val="28"/>
          <w:szCs w:val="24"/>
          <w:lang w:val="uk-UA"/>
        </w:rPr>
        <w:t xml:space="preserve"> </w:t>
      </w:r>
      <w:r w:rsidRPr="00DD440E">
        <w:rPr>
          <w:sz w:val="28"/>
          <w:szCs w:val="26"/>
          <w:lang w:val="uk-UA"/>
        </w:rPr>
        <w:t>згідно додатку 2.</w:t>
      </w:r>
    </w:p>
    <w:p w:rsidR="00DD440E" w:rsidRPr="002D411D" w:rsidRDefault="00DD440E" w:rsidP="00DD440E">
      <w:pPr>
        <w:jc w:val="both"/>
        <w:rPr>
          <w:bCs/>
          <w:sz w:val="28"/>
          <w:szCs w:val="28"/>
          <w:lang w:val="uk-UA"/>
        </w:rPr>
      </w:pPr>
    </w:p>
    <w:p w:rsidR="00DD440E" w:rsidRPr="002D411D" w:rsidRDefault="00DD440E" w:rsidP="00DD440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3</w:t>
      </w:r>
      <w:r w:rsidRPr="002D411D">
        <w:rPr>
          <w:sz w:val="28"/>
          <w:szCs w:val="28"/>
          <w:lang w:val="uk-UA"/>
        </w:rPr>
        <w:t>. Контроль за виконанням даного рішення доручити постійній комісії з п</w:t>
      </w:r>
      <w:r>
        <w:rPr>
          <w:sz w:val="28"/>
          <w:szCs w:val="28"/>
          <w:lang w:val="uk-UA"/>
        </w:rPr>
        <w:t xml:space="preserve">итань </w:t>
      </w:r>
      <w:r w:rsidRPr="002D411D">
        <w:rPr>
          <w:sz w:val="28"/>
          <w:szCs w:val="28"/>
          <w:lang w:val="uk-UA"/>
        </w:rPr>
        <w:t xml:space="preserve">фінансів, бюджету та соціально-економічного розвитку. </w:t>
      </w:r>
    </w:p>
    <w:p w:rsidR="00DD440E" w:rsidRDefault="00DD440E" w:rsidP="00DD440E">
      <w:pPr>
        <w:rPr>
          <w:b/>
          <w:color w:val="000000"/>
          <w:sz w:val="28"/>
          <w:szCs w:val="28"/>
          <w:lang w:val="uk-UA"/>
        </w:rPr>
      </w:pPr>
    </w:p>
    <w:p w:rsidR="00DD440E" w:rsidRDefault="00DD440E" w:rsidP="00DD440E">
      <w:pPr>
        <w:rPr>
          <w:b/>
          <w:color w:val="000000"/>
          <w:sz w:val="28"/>
          <w:szCs w:val="28"/>
          <w:lang w:val="uk-UA"/>
        </w:rPr>
      </w:pPr>
    </w:p>
    <w:p w:rsidR="00DD440E" w:rsidRPr="002D411D" w:rsidRDefault="00DD440E" w:rsidP="00DD440E">
      <w:pPr>
        <w:rPr>
          <w:b/>
          <w:color w:val="000000"/>
          <w:sz w:val="28"/>
          <w:szCs w:val="28"/>
          <w:lang w:val="uk-UA"/>
        </w:rPr>
      </w:pPr>
    </w:p>
    <w:p w:rsidR="00DD440E" w:rsidRPr="002D411D" w:rsidRDefault="00DD440E" w:rsidP="00DD440E">
      <w:pPr>
        <w:jc w:val="center"/>
        <w:rPr>
          <w:b/>
          <w:color w:val="000000"/>
          <w:sz w:val="28"/>
          <w:szCs w:val="28"/>
        </w:rPr>
      </w:pPr>
    </w:p>
    <w:p w:rsidR="00DD440E" w:rsidRPr="002D411D" w:rsidRDefault="00DD440E" w:rsidP="00DD440E">
      <w:pPr>
        <w:spacing w:line="256" w:lineRule="auto"/>
        <w:rPr>
          <w:rFonts w:eastAsia="Calibri"/>
          <w:sz w:val="28"/>
          <w:szCs w:val="28"/>
          <w:lang w:val="uk-UA"/>
        </w:rPr>
      </w:pPr>
    </w:p>
    <w:p w:rsidR="00DD440E" w:rsidRPr="002D411D" w:rsidRDefault="00DD440E" w:rsidP="00DD440E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Петропавлівський  сільський  </w:t>
      </w:r>
      <w:r w:rsidRPr="002D411D">
        <w:rPr>
          <w:rFonts w:eastAsia="Calibri"/>
          <w:sz w:val="28"/>
          <w:szCs w:val="28"/>
          <w:lang w:val="uk-UA"/>
        </w:rPr>
        <w:t xml:space="preserve">голова         </w:t>
      </w:r>
      <w:r>
        <w:rPr>
          <w:rFonts w:eastAsia="Calibri"/>
          <w:sz w:val="28"/>
          <w:szCs w:val="28"/>
          <w:lang w:val="uk-UA"/>
        </w:rPr>
        <w:t xml:space="preserve">                        О.М. Чернова</w:t>
      </w:r>
      <w:r w:rsidRPr="002D411D">
        <w:rPr>
          <w:rFonts w:eastAsia="Calibri"/>
          <w:sz w:val="28"/>
          <w:szCs w:val="28"/>
          <w:lang w:val="uk-UA"/>
        </w:rPr>
        <w:t xml:space="preserve">      </w:t>
      </w:r>
    </w:p>
    <w:p w:rsidR="00DD440E" w:rsidRPr="002D411D" w:rsidRDefault="00DD440E" w:rsidP="00DD440E">
      <w:pPr>
        <w:spacing w:line="256" w:lineRule="auto"/>
        <w:jc w:val="both"/>
        <w:rPr>
          <w:rFonts w:eastAsia="Calibri"/>
          <w:sz w:val="28"/>
          <w:szCs w:val="28"/>
          <w:lang w:val="uk-UA"/>
        </w:rPr>
      </w:pPr>
    </w:p>
    <w:p w:rsidR="00DD440E" w:rsidRPr="002D411D" w:rsidRDefault="00DD440E" w:rsidP="00DD440E">
      <w:pPr>
        <w:spacing w:line="256" w:lineRule="auto"/>
        <w:jc w:val="both"/>
        <w:rPr>
          <w:rFonts w:eastAsia="Calibri"/>
          <w:sz w:val="26"/>
          <w:szCs w:val="26"/>
          <w:lang w:val="uk-UA"/>
        </w:rPr>
      </w:pPr>
    </w:p>
    <w:p w:rsidR="00DD440E" w:rsidRDefault="00DD440E" w:rsidP="00DD440E">
      <w:pPr>
        <w:spacing w:line="256" w:lineRule="auto"/>
        <w:jc w:val="both"/>
        <w:rPr>
          <w:rFonts w:eastAsia="Calibri"/>
          <w:sz w:val="26"/>
          <w:szCs w:val="26"/>
          <w:lang w:val="uk-UA"/>
        </w:rPr>
      </w:pPr>
    </w:p>
    <w:p w:rsidR="00DD440E" w:rsidRDefault="00DD440E" w:rsidP="00DD440E">
      <w:pPr>
        <w:spacing w:line="256" w:lineRule="auto"/>
        <w:jc w:val="both"/>
        <w:rPr>
          <w:rFonts w:eastAsia="Calibri"/>
          <w:sz w:val="26"/>
          <w:szCs w:val="26"/>
          <w:lang w:val="uk-UA"/>
        </w:rPr>
      </w:pPr>
    </w:p>
    <w:p w:rsidR="00EC0B86" w:rsidRPr="00EC0B86" w:rsidRDefault="00EC0B86" w:rsidP="00EC0B86">
      <w:pPr>
        <w:rPr>
          <w:b/>
          <w:sz w:val="24"/>
          <w:szCs w:val="24"/>
          <w:lang w:val="uk-UA"/>
        </w:rPr>
      </w:pPr>
      <w:r w:rsidRPr="00EC0B86">
        <w:rPr>
          <w:b/>
          <w:sz w:val="24"/>
          <w:szCs w:val="24"/>
        </w:rPr>
        <w:t xml:space="preserve">                                                                   </w:t>
      </w:r>
    </w:p>
    <w:p w:rsidR="00EC0B86" w:rsidRDefault="00EC0B86" w:rsidP="00DD440E">
      <w:pPr>
        <w:rPr>
          <w:b/>
          <w:sz w:val="24"/>
          <w:szCs w:val="24"/>
          <w:lang w:val="uk-UA"/>
        </w:rPr>
      </w:pPr>
      <w:r w:rsidRPr="00EC0B86">
        <w:rPr>
          <w:b/>
          <w:sz w:val="24"/>
          <w:szCs w:val="24"/>
          <w:lang w:val="uk-UA"/>
        </w:rPr>
        <w:t xml:space="preserve">                                                  </w:t>
      </w:r>
      <w:r>
        <w:rPr>
          <w:b/>
          <w:sz w:val="24"/>
          <w:szCs w:val="24"/>
          <w:lang w:val="uk-UA"/>
        </w:rPr>
        <w:t xml:space="preserve">               </w:t>
      </w:r>
    </w:p>
    <w:p w:rsidR="00DD440E" w:rsidRDefault="00DD440E" w:rsidP="00DD440E">
      <w:pPr>
        <w:rPr>
          <w:b/>
          <w:sz w:val="24"/>
          <w:szCs w:val="24"/>
          <w:lang w:val="uk-UA"/>
        </w:rPr>
      </w:pPr>
    </w:p>
    <w:p w:rsidR="00DD440E" w:rsidRPr="00EC0B86" w:rsidRDefault="00DD440E" w:rsidP="00DD440E">
      <w:pPr>
        <w:rPr>
          <w:b/>
          <w:bCs/>
          <w:sz w:val="24"/>
          <w:szCs w:val="24"/>
        </w:rPr>
      </w:pPr>
    </w:p>
    <w:p w:rsidR="00E12381" w:rsidRPr="003E66F6" w:rsidRDefault="00E12381" w:rsidP="00E12381">
      <w:pPr>
        <w:shd w:val="clear" w:color="auto" w:fill="FFFFFF"/>
        <w:spacing w:before="450"/>
        <w:jc w:val="right"/>
        <w:outlineLvl w:val="1"/>
        <w:rPr>
          <w:bCs/>
          <w:sz w:val="24"/>
          <w:szCs w:val="24"/>
          <w:lang w:val="uk-UA"/>
        </w:rPr>
      </w:pPr>
    </w:p>
    <w:p w:rsidR="00E12381" w:rsidRPr="003E66F6" w:rsidRDefault="00E12381" w:rsidP="00E12381">
      <w:pPr>
        <w:rPr>
          <w:sz w:val="28"/>
          <w:szCs w:val="28"/>
        </w:rPr>
      </w:pPr>
    </w:p>
    <w:p w:rsidR="00E12381" w:rsidRPr="00E12381" w:rsidRDefault="00E12381" w:rsidP="00E12381">
      <w:pPr>
        <w:shd w:val="clear" w:color="auto" w:fill="FFFFFF"/>
        <w:spacing w:before="75"/>
        <w:jc w:val="center"/>
        <w:rPr>
          <w:b/>
          <w:sz w:val="24"/>
          <w:szCs w:val="24"/>
        </w:rPr>
      </w:pPr>
      <w:r w:rsidRPr="00E12381">
        <w:rPr>
          <w:b/>
          <w:bCs/>
          <w:sz w:val="24"/>
          <w:szCs w:val="24"/>
        </w:rPr>
        <w:t>П А С П О Р Т</w:t>
      </w:r>
    </w:p>
    <w:p w:rsidR="00E12381" w:rsidRPr="003E66F6" w:rsidRDefault="00E12381" w:rsidP="00E12381">
      <w:pPr>
        <w:jc w:val="both"/>
        <w:rPr>
          <w:sz w:val="28"/>
          <w:szCs w:val="28"/>
        </w:rPr>
      </w:pPr>
      <w:r>
        <w:rPr>
          <w:b/>
          <w:sz w:val="24"/>
          <w:szCs w:val="24"/>
          <w:lang w:val="uk-UA"/>
        </w:rPr>
        <w:t xml:space="preserve">                </w:t>
      </w:r>
      <w:r w:rsidRPr="003C1965">
        <w:rPr>
          <w:b/>
          <w:sz w:val="24"/>
          <w:szCs w:val="24"/>
          <w:lang w:val="uk-UA"/>
        </w:rPr>
        <w:t xml:space="preserve">Програми </w:t>
      </w:r>
      <w:r>
        <w:rPr>
          <w:b/>
          <w:sz w:val="24"/>
          <w:szCs w:val="24"/>
          <w:lang w:val="uk-UA"/>
        </w:rPr>
        <w:t>«Інші програми і заходи у сфері</w:t>
      </w:r>
      <w:r w:rsidR="00DD440E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освіти </w:t>
      </w:r>
      <w:r w:rsidRPr="003C1965">
        <w:rPr>
          <w:b/>
          <w:sz w:val="24"/>
          <w:szCs w:val="24"/>
          <w:lang w:val="uk-UA"/>
        </w:rPr>
        <w:t>на 20</w:t>
      </w:r>
      <w:r>
        <w:rPr>
          <w:b/>
          <w:sz w:val="24"/>
          <w:szCs w:val="24"/>
          <w:lang w:val="uk-UA"/>
        </w:rPr>
        <w:t>2</w:t>
      </w:r>
      <w:r w:rsidR="00DD440E">
        <w:rPr>
          <w:b/>
          <w:sz w:val="24"/>
          <w:szCs w:val="24"/>
          <w:lang w:val="uk-UA"/>
        </w:rPr>
        <w:t>2</w:t>
      </w:r>
      <w:r>
        <w:rPr>
          <w:b/>
          <w:sz w:val="24"/>
          <w:szCs w:val="24"/>
          <w:lang w:val="uk-UA"/>
        </w:rPr>
        <w:t>-2025 роки»</w:t>
      </w:r>
      <w:r w:rsidRPr="003C1965">
        <w:rPr>
          <w:b/>
          <w:sz w:val="24"/>
          <w:szCs w:val="24"/>
          <w:lang w:val="uk-UA"/>
        </w:rPr>
        <w:t xml:space="preserve"> </w:t>
      </w:r>
    </w:p>
    <w:tbl>
      <w:tblPr>
        <w:tblW w:w="99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2751"/>
        <w:gridCol w:w="5245"/>
      </w:tblGrid>
      <w:tr w:rsidR="00E12381" w:rsidRPr="003E66F6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1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Ініціатори розроблення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="00DD440E"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DD440E"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</w:t>
            </w: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сільської ради</w:t>
            </w:r>
          </w:p>
        </w:tc>
      </w:tr>
      <w:tr w:rsidR="00E12381" w:rsidRPr="00E12381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2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Підстава для прийняття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E12381">
            <w:pPr>
              <w:pStyle w:val="a7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Закон України «Про освіту».</w:t>
            </w:r>
          </w:p>
          <w:p w:rsidR="00E12381" w:rsidRPr="00EE0B70" w:rsidRDefault="00E12381" w:rsidP="00E12381">
            <w:pPr>
              <w:pStyle w:val="a7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Закон України «Про загальну середню освіту»</w:t>
            </w:r>
          </w:p>
          <w:p w:rsidR="00E12381" w:rsidRPr="00EE0B70" w:rsidRDefault="00E12381" w:rsidP="00E12381">
            <w:pPr>
              <w:pStyle w:val="a7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Закон України «Про охорону дитинства»;</w:t>
            </w:r>
          </w:p>
          <w:p w:rsidR="00E12381" w:rsidRPr="00EE0B70" w:rsidRDefault="00E12381" w:rsidP="00E12381">
            <w:pPr>
              <w:pStyle w:val="a7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Закон України «Про соціальну підтримку молоді»;</w:t>
            </w:r>
          </w:p>
          <w:p w:rsidR="00E12381" w:rsidRPr="00EE0B70" w:rsidRDefault="00E12381" w:rsidP="00E12381">
            <w:pPr>
              <w:pStyle w:val="a7"/>
              <w:rPr>
                <w:rFonts w:asciiTheme="majorHAnsi" w:hAnsiTheme="majorHAnsi"/>
                <w:bCs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Cs/>
                <w:sz w:val="28"/>
                <w:szCs w:val="28"/>
                <w:lang w:val="uk-UA"/>
              </w:rPr>
              <w:t>Указ Президента України від 30 вересня 2010 року №926/2010 «Про заходи щодо забезпечення пріоритетного розвитку освіти в Україні»;</w:t>
            </w:r>
          </w:p>
          <w:p w:rsidR="00E12381" w:rsidRPr="00EE0B70" w:rsidRDefault="00E12381" w:rsidP="00E12381">
            <w:pPr>
              <w:pStyle w:val="a7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E12381" w:rsidRPr="003E66F6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DD440E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proofErr w:type="spellStart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Петропавлівська</w:t>
            </w:r>
            <w:proofErr w:type="spellEnd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</w:t>
            </w:r>
            <w:r w:rsidR="00E12381"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E12381" w:rsidRPr="003E66F6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4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proofErr w:type="spellStart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DD440E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Комісія з </w:t>
            </w:r>
            <w:r w:rsidRPr="00EE0B70">
              <w:rPr>
                <w:rFonts w:asciiTheme="majorHAnsi" w:hAnsiTheme="majorHAnsi"/>
                <w:bCs/>
                <w:spacing w:val="-15"/>
                <w:sz w:val="28"/>
                <w:szCs w:val="28"/>
                <w:lang w:val="uk-UA"/>
              </w:rPr>
              <w:t xml:space="preserve"> питань</w:t>
            </w:r>
            <w:r w:rsidR="00DD440E" w:rsidRPr="00EE0B70">
              <w:rPr>
                <w:rFonts w:asciiTheme="majorHAnsi" w:hAnsiTheme="majorHAnsi"/>
                <w:bCs/>
                <w:spacing w:val="-15"/>
                <w:sz w:val="28"/>
                <w:szCs w:val="28"/>
                <w:lang w:val="uk-UA"/>
              </w:rPr>
              <w:t xml:space="preserve"> фінансів, бюджету </w:t>
            </w:r>
            <w:r w:rsidRPr="00EE0B70">
              <w:rPr>
                <w:rFonts w:asciiTheme="majorHAnsi" w:hAnsiTheme="majorHAnsi"/>
                <w:bCs/>
                <w:spacing w:val="-15"/>
                <w:sz w:val="28"/>
                <w:szCs w:val="28"/>
                <w:lang w:val="uk-UA"/>
              </w:rPr>
              <w:t xml:space="preserve"> соціально-економічного   розвитку</w:t>
            </w:r>
            <w:r w:rsidR="00DD440E" w:rsidRPr="00EE0B70">
              <w:rPr>
                <w:rFonts w:asciiTheme="majorHAnsi" w:hAnsiTheme="majorHAnsi"/>
                <w:spacing w:val="-15"/>
                <w:sz w:val="28"/>
                <w:szCs w:val="28"/>
                <w:lang w:val="uk-UA"/>
              </w:rPr>
              <w:t xml:space="preserve"> </w:t>
            </w:r>
          </w:p>
        </w:tc>
      </w:tr>
      <w:tr w:rsidR="00E12381" w:rsidRPr="003E66F6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5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="00DD440E"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E12381" w:rsidRPr="003E66F6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6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="00DD440E"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E12381" w:rsidRPr="003E66F6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7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202</w:t>
            </w:r>
            <w:r w:rsidR="00DD440E" w:rsidRPr="00EE0B70">
              <w:rPr>
                <w:rFonts w:asciiTheme="majorHAnsi" w:hAnsiTheme="majorHAnsi"/>
                <w:sz w:val="28"/>
                <w:szCs w:val="28"/>
                <w:lang w:val="uk-UA"/>
              </w:rPr>
              <w:t>2</w:t>
            </w: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-2025 роки</w:t>
            </w:r>
          </w:p>
        </w:tc>
      </w:tr>
      <w:tr w:rsidR="00E12381" w:rsidRPr="003E66F6" w:rsidTr="00CF2200"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CF2200">
            <w:pPr>
              <w:spacing w:before="75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8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Державний бюджет</w:t>
            </w:r>
          </w:p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Місцевий бюджет </w:t>
            </w:r>
          </w:p>
          <w:p w:rsidR="00E12381" w:rsidRPr="00EE0B70" w:rsidRDefault="00E12381" w:rsidP="00E12381">
            <w:pPr>
              <w:spacing w:before="75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Залучені кошти</w:t>
            </w:r>
          </w:p>
        </w:tc>
      </w:tr>
    </w:tbl>
    <w:p w:rsidR="005669A0" w:rsidRDefault="00E12381" w:rsidP="005669A0">
      <w:pPr>
        <w:rPr>
          <w:sz w:val="28"/>
          <w:szCs w:val="28"/>
          <w:lang w:val="uk-UA"/>
        </w:rPr>
      </w:pPr>
      <w:r w:rsidRPr="00416767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                     </w:t>
      </w:r>
    </w:p>
    <w:p w:rsidR="005669A0" w:rsidRDefault="005669A0" w:rsidP="00E12381">
      <w:pPr>
        <w:pStyle w:val="a7"/>
        <w:rPr>
          <w:lang w:val="uk-UA"/>
        </w:rPr>
      </w:pPr>
    </w:p>
    <w:p w:rsidR="00DD440E" w:rsidRPr="00DD440E" w:rsidRDefault="00DD440E" w:rsidP="00E12381">
      <w:pPr>
        <w:pStyle w:val="a7"/>
        <w:rPr>
          <w:sz w:val="28"/>
          <w:lang w:val="uk-UA"/>
        </w:rPr>
      </w:pPr>
    </w:p>
    <w:p w:rsidR="00DD440E" w:rsidRPr="00DD440E" w:rsidRDefault="00DD440E" w:rsidP="00E12381">
      <w:pPr>
        <w:pStyle w:val="a7"/>
        <w:rPr>
          <w:sz w:val="28"/>
          <w:lang w:val="uk-UA"/>
        </w:rPr>
      </w:pPr>
    </w:p>
    <w:p w:rsidR="00EE0B70" w:rsidRDefault="00DD440E" w:rsidP="00E12381">
      <w:pPr>
        <w:pStyle w:val="a7"/>
        <w:rPr>
          <w:sz w:val="28"/>
          <w:lang w:val="uk-UA"/>
        </w:rPr>
      </w:pPr>
      <w:r w:rsidRPr="00DD440E">
        <w:rPr>
          <w:sz w:val="28"/>
          <w:lang w:val="uk-UA"/>
        </w:rPr>
        <w:t xml:space="preserve">Секретар      сільської   ради                                                  </w:t>
      </w:r>
      <w:r>
        <w:rPr>
          <w:sz w:val="28"/>
          <w:lang w:val="uk-UA"/>
        </w:rPr>
        <w:t xml:space="preserve">          </w:t>
      </w:r>
      <w:r w:rsidRPr="00DD440E">
        <w:rPr>
          <w:sz w:val="28"/>
          <w:lang w:val="uk-UA"/>
        </w:rPr>
        <w:t xml:space="preserve"> Я.Б.  </w:t>
      </w:r>
      <w:proofErr w:type="spellStart"/>
      <w:r w:rsidRPr="00DD440E">
        <w:rPr>
          <w:sz w:val="28"/>
          <w:lang w:val="uk-UA"/>
        </w:rPr>
        <w:t>Унтілова</w:t>
      </w:r>
      <w:proofErr w:type="spellEnd"/>
    </w:p>
    <w:p w:rsidR="00EE0B70" w:rsidRDefault="00EE0B70" w:rsidP="00E12381">
      <w:pPr>
        <w:pStyle w:val="a7"/>
        <w:rPr>
          <w:sz w:val="28"/>
          <w:lang w:val="uk-UA"/>
        </w:rPr>
      </w:pPr>
    </w:p>
    <w:p w:rsidR="00566BC0" w:rsidRPr="00EE0B70" w:rsidRDefault="00EE0B70" w:rsidP="00EE0B70">
      <w:pPr>
        <w:pStyle w:val="a7"/>
        <w:jc w:val="center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lastRenderedPageBreak/>
        <w:t xml:space="preserve">                                                               </w:t>
      </w:r>
      <w:r w:rsidR="00566BC0" w:rsidRPr="00EE0B70">
        <w:rPr>
          <w:rFonts w:asciiTheme="majorHAnsi" w:hAnsiTheme="majorHAnsi"/>
          <w:sz w:val="28"/>
          <w:szCs w:val="28"/>
          <w:lang w:val="uk-UA"/>
        </w:rPr>
        <w:t>Додаток № 1</w:t>
      </w:r>
    </w:p>
    <w:p w:rsidR="00566BC0" w:rsidRPr="00EE0B70" w:rsidRDefault="00566BC0" w:rsidP="00E12381">
      <w:pPr>
        <w:pStyle w:val="a7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                                                                        </w:t>
      </w:r>
      <w:r w:rsid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до рішення </w:t>
      </w:r>
      <w:proofErr w:type="spellStart"/>
      <w:r w:rsidR="00E25486" w:rsidRPr="00EE0B70">
        <w:rPr>
          <w:rFonts w:asciiTheme="majorHAnsi" w:hAnsiTheme="majorHAnsi"/>
          <w:sz w:val="28"/>
          <w:szCs w:val="28"/>
          <w:lang w:val="uk-UA"/>
        </w:rPr>
        <w:t>Петропавлівської</w:t>
      </w:r>
      <w:proofErr w:type="spellEnd"/>
      <w:r w:rsidRPr="00EE0B70">
        <w:rPr>
          <w:rFonts w:asciiTheme="majorHAnsi" w:hAnsiTheme="majorHAnsi"/>
          <w:sz w:val="28"/>
          <w:szCs w:val="28"/>
          <w:lang w:val="uk-UA"/>
        </w:rPr>
        <w:t xml:space="preserve"> сільської ради</w:t>
      </w:r>
    </w:p>
    <w:p w:rsidR="00566BC0" w:rsidRPr="00EE0B70" w:rsidRDefault="00566BC0" w:rsidP="00E12381">
      <w:pPr>
        <w:pStyle w:val="a7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                                                                                      </w:t>
      </w:r>
      <w:r w:rsidR="00B44D99"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E12381" w:rsidRPr="00EE0B70">
        <w:rPr>
          <w:rFonts w:asciiTheme="majorHAnsi" w:hAnsiTheme="majorHAnsi"/>
          <w:sz w:val="28"/>
          <w:szCs w:val="28"/>
          <w:lang w:val="uk-UA"/>
        </w:rPr>
        <w:t xml:space="preserve">                </w:t>
      </w:r>
      <w:r w:rsidR="00B44D99"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 в</w:t>
      </w:r>
      <w:r w:rsidR="00E25486" w:rsidRPr="00EE0B70">
        <w:rPr>
          <w:rFonts w:asciiTheme="majorHAnsi" w:hAnsiTheme="majorHAnsi"/>
          <w:sz w:val="28"/>
          <w:szCs w:val="28"/>
          <w:lang w:val="uk-UA"/>
        </w:rPr>
        <w:t>ід 28</w:t>
      </w:r>
      <w:r w:rsidRPr="00EE0B70">
        <w:rPr>
          <w:rFonts w:asciiTheme="majorHAnsi" w:hAnsiTheme="majorHAnsi"/>
          <w:sz w:val="28"/>
          <w:szCs w:val="28"/>
          <w:lang w:val="uk-UA"/>
        </w:rPr>
        <w:t>.</w:t>
      </w:r>
      <w:r w:rsidR="00E25486" w:rsidRPr="00EE0B70">
        <w:rPr>
          <w:rFonts w:asciiTheme="majorHAnsi" w:hAnsiTheme="majorHAnsi"/>
          <w:sz w:val="28"/>
          <w:szCs w:val="28"/>
          <w:lang w:val="uk-UA"/>
        </w:rPr>
        <w:t>0</w:t>
      </w:r>
      <w:r w:rsidRPr="00EE0B70">
        <w:rPr>
          <w:rFonts w:asciiTheme="majorHAnsi" w:hAnsiTheme="majorHAnsi"/>
          <w:sz w:val="28"/>
          <w:szCs w:val="28"/>
          <w:lang w:val="uk-UA"/>
        </w:rPr>
        <w:t>2.202</w:t>
      </w:r>
      <w:r w:rsidR="00E25486" w:rsidRPr="00EE0B70">
        <w:rPr>
          <w:rFonts w:asciiTheme="majorHAnsi" w:hAnsiTheme="majorHAnsi"/>
          <w:sz w:val="28"/>
          <w:szCs w:val="28"/>
          <w:lang w:val="uk-UA"/>
        </w:rPr>
        <w:t>2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 року № </w:t>
      </w:r>
      <w:r w:rsidR="00EE0B70">
        <w:rPr>
          <w:rFonts w:asciiTheme="majorHAnsi" w:hAnsiTheme="majorHAnsi"/>
          <w:sz w:val="28"/>
          <w:szCs w:val="28"/>
          <w:lang w:val="uk-UA"/>
        </w:rPr>
        <w:t>1528</w:t>
      </w:r>
    </w:p>
    <w:p w:rsidR="00F63808" w:rsidRPr="00EE0B70" w:rsidRDefault="00F63808" w:rsidP="00F63808">
      <w:pPr>
        <w:shd w:val="clear" w:color="auto" w:fill="FFFFFF"/>
        <w:spacing w:line="274" w:lineRule="exact"/>
        <w:ind w:left="6106"/>
        <w:rPr>
          <w:rFonts w:asciiTheme="majorHAnsi" w:hAnsiTheme="majorHAnsi"/>
          <w:sz w:val="28"/>
          <w:szCs w:val="28"/>
          <w:lang w:val="uk-UA"/>
        </w:rPr>
      </w:pPr>
    </w:p>
    <w:p w:rsidR="00F63808" w:rsidRPr="00EE0B70" w:rsidRDefault="00F63808" w:rsidP="00F63808">
      <w:pPr>
        <w:jc w:val="center"/>
        <w:rPr>
          <w:rFonts w:asciiTheme="majorHAnsi" w:hAnsiTheme="majorHAnsi"/>
          <w:b/>
          <w:sz w:val="28"/>
          <w:szCs w:val="28"/>
          <w:lang w:val="uk-UA"/>
        </w:rPr>
      </w:pPr>
    </w:p>
    <w:p w:rsidR="00E4527C" w:rsidRPr="00EE0B70" w:rsidRDefault="00F63808" w:rsidP="00E4527C">
      <w:pPr>
        <w:widowControl/>
        <w:autoSpaceDE/>
        <w:autoSpaceDN/>
        <w:adjustRightInd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sz w:val="28"/>
          <w:szCs w:val="28"/>
          <w:lang w:val="uk-UA"/>
        </w:rPr>
        <w:t>П Р О Г Р А М А</w:t>
      </w:r>
    </w:p>
    <w:p w:rsidR="00B44D99" w:rsidRPr="00EE0B70" w:rsidRDefault="00B44D99" w:rsidP="00EE0B70">
      <w:pPr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sz w:val="28"/>
          <w:szCs w:val="28"/>
          <w:lang w:val="uk-UA"/>
        </w:rPr>
        <w:t>«Інші програми і заходи у сфері освіти на 202</w:t>
      </w:r>
      <w:r w:rsidR="00E25486" w:rsidRPr="00EE0B70">
        <w:rPr>
          <w:rFonts w:asciiTheme="majorHAnsi" w:hAnsiTheme="majorHAnsi"/>
          <w:b/>
          <w:sz w:val="28"/>
          <w:szCs w:val="28"/>
          <w:lang w:val="uk-UA"/>
        </w:rPr>
        <w:t>2</w:t>
      </w:r>
      <w:r w:rsidRPr="00EE0B70">
        <w:rPr>
          <w:rFonts w:asciiTheme="majorHAnsi" w:hAnsiTheme="majorHAnsi"/>
          <w:b/>
          <w:sz w:val="28"/>
          <w:szCs w:val="28"/>
          <w:lang w:val="uk-UA"/>
        </w:rPr>
        <w:t>-2025 роки»</w:t>
      </w:r>
    </w:p>
    <w:p w:rsidR="00F63808" w:rsidRPr="00EE0B70" w:rsidRDefault="00F63808" w:rsidP="00F63808">
      <w:pPr>
        <w:widowControl/>
        <w:autoSpaceDE/>
        <w:autoSpaceDN/>
        <w:adjustRightInd/>
        <w:jc w:val="center"/>
        <w:rPr>
          <w:rFonts w:asciiTheme="majorHAnsi" w:hAnsiTheme="majorHAnsi"/>
          <w:b/>
          <w:sz w:val="28"/>
          <w:szCs w:val="28"/>
          <w:lang w:val="uk-UA"/>
        </w:rPr>
      </w:pPr>
    </w:p>
    <w:p w:rsidR="00F63808" w:rsidRPr="00EE0B70" w:rsidRDefault="00B55349" w:rsidP="00EE0B70">
      <w:pPr>
        <w:widowControl/>
        <w:autoSpaceDE/>
        <w:autoSpaceDN/>
        <w:adjustRightInd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sz w:val="28"/>
          <w:szCs w:val="28"/>
          <w:lang w:val="uk-UA"/>
        </w:rPr>
        <w:t>І.</w:t>
      </w:r>
      <w:r w:rsidR="008848E1" w:rsidRPr="00EE0B70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  <w:r w:rsidR="00F63808" w:rsidRPr="00EE0B70">
        <w:rPr>
          <w:rFonts w:asciiTheme="majorHAnsi" w:hAnsiTheme="majorHAnsi"/>
          <w:b/>
          <w:sz w:val="28"/>
          <w:szCs w:val="28"/>
          <w:lang w:val="uk-UA"/>
        </w:rPr>
        <w:t>Загальна частина</w:t>
      </w:r>
    </w:p>
    <w:p w:rsidR="0012291F" w:rsidRPr="00EE0B70" w:rsidRDefault="0012291F" w:rsidP="00B44D99">
      <w:pPr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ab/>
      </w:r>
      <w:r w:rsidR="002E111D" w:rsidRPr="00EE0B70">
        <w:rPr>
          <w:rFonts w:asciiTheme="majorHAnsi" w:hAnsiTheme="majorHAnsi"/>
          <w:sz w:val="28"/>
          <w:szCs w:val="28"/>
          <w:lang w:val="uk-UA"/>
        </w:rPr>
        <w:t>Ц</w:t>
      </w:r>
      <w:r w:rsidR="00407376" w:rsidRPr="00EE0B70">
        <w:rPr>
          <w:rFonts w:asciiTheme="majorHAnsi" w:hAnsiTheme="majorHAnsi"/>
          <w:sz w:val="28"/>
          <w:szCs w:val="28"/>
          <w:lang w:val="uk-UA"/>
        </w:rPr>
        <w:t xml:space="preserve">ільова Програма </w:t>
      </w:r>
      <w:r w:rsidR="00B44D99" w:rsidRPr="00EE0B70">
        <w:rPr>
          <w:rFonts w:asciiTheme="majorHAnsi" w:hAnsiTheme="majorHAnsi"/>
          <w:sz w:val="28"/>
          <w:szCs w:val="28"/>
          <w:lang w:val="uk-UA"/>
        </w:rPr>
        <w:t>«Інші програми і заходи у сфері освіти на 202</w:t>
      </w:r>
      <w:r w:rsidR="00E25486" w:rsidRPr="00EE0B70">
        <w:rPr>
          <w:rFonts w:asciiTheme="majorHAnsi" w:hAnsiTheme="majorHAnsi"/>
          <w:sz w:val="28"/>
          <w:szCs w:val="28"/>
          <w:lang w:val="uk-UA"/>
        </w:rPr>
        <w:t>2</w:t>
      </w:r>
      <w:r w:rsidR="00B44D99" w:rsidRPr="00EE0B70">
        <w:rPr>
          <w:rFonts w:asciiTheme="majorHAnsi" w:hAnsiTheme="majorHAnsi"/>
          <w:sz w:val="28"/>
          <w:szCs w:val="28"/>
          <w:lang w:val="uk-UA"/>
        </w:rPr>
        <w:t>-2025 роки»</w:t>
      </w:r>
      <w:r w:rsidR="00B44D99" w:rsidRPr="00EE0B70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  <w:r w:rsidR="00E25486" w:rsidRPr="00EE0B70">
        <w:rPr>
          <w:rFonts w:asciiTheme="majorHAnsi" w:hAnsiTheme="majorHAnsi"/>
          <w:sz w:val="28"/>
          <w:szCs w:val="28"/>
          <w:lang w:val="uk-UA"/>
        </w:rPr>
        <w:t>Петропавлівської  сі</w:t>
      </w:r>
      <w:r w:rsidR="00B44D99" w:rsidRPr="00EE0B70">
        <w:rPr>
          <w:rFonts w:asciiTheme="majorHAnsi" w:hAnsiTheme="majorHAnsi"/>
          <w:sz w:val="28"/>
          <w:szCs w:val="28"/>
          <w:lang w:val="uk-UA"/>
        </w:rPr>
        <w:t>льської ради</w:t>
      </w:r>
      <w:r w:rsidR="00407376" w:rsidRPr="00EE0B70">
        <w:rPr>
          <w:rFonts w:asciiTheme="majorHAnsi" w:hAnsiTheme="majorHAnsi"/>
          <w:sz w:val="28"/>
          <w:szCs w:val="28"/>
          <w:lang w:val="uk-UA"/>
        </w:rPr>
        <w:t xml:space="preserve"> (далі - Програма) розроблена з метою створення сприятливих умов для розвитку творчого потенціалу, пошуку, підтримки і стимулювання інт</w:t>
      </w:r>
      <w:r w:rsidR="00E25486" w:rsidRPr="00EE0B70">
        <w:rPr>
          <w:rFonts w:asciiTheme="majorHAnsi" w:hAnsiTheme="majorHAnsi"/>
          <w:sz w:val="28"/>
          <w:szCs w:val="28"/>
          <w:lang w:val="uk-UA"/>
        </w:rPr>
        <w:t xml:space="preserve">електуально </w:t>
      </w:r>
      <w:r w:rsidR="00407376" w:rsidRPr="00EE0B70">
        <w:rPr>
          <w:rFonts w:asciiTheme="majorHAnsi" w:hAnsiTheme="majorHAnsi"/>
          <w:sz w:val="28"/>
          <w:szCs w:val="28"/>
          <w:lang w:val="uk-UA"/>
        </w:rPr>
        <w:t xml:space="preserve"> дітей та молоді, самореалізації творчої особистості в сучасному суспільстві.</w:t>
      </w:r>
      <w:r w:rsidRPr="00EE0B70">
        <w:rPr>
          <w:rFonts w:asciiTheme="majorHAnsi" w:hAnsiTheme="majorHAnsi"/>
          <w:sz w:val="28"/>
          <w:szCs w:val="28"/>
          <w:lang w:val="uk-UA"/>
        </w:rPr>
        <w:tab/>
      </w:r>
    </w:p>
    <w:p w:rsidR="00407376" w:rsidRPr="00EE0B70" w:rsidRDefault="0012291F" w:rsidP="002A2069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ab/>
        <w:t>Програма пер</w:t>
      </w:r>
      <w:r w:rsidR="002A2069" w:rsidRPr="00EE0B70">
        <w:rPr>
          <w:rFonts w:asciiTheme="majorHAnsi" w:hAnsiTheme="majorHAnsi"/>
          <w:sz w:val="28"/>
          <w:szCs w:val="28"/>
          <w:lang w:val="uk-UA"/>
        </w:rPr>
        <w:t>едбачає практичні заходи, підвищення ефективності та результативності використання бюджетних коштів, що спрямовуються на здійснення загальнодержавних заходів у сфері освіти.</w:t>
      </w:r>
    </w:p>
    <w:p w:rsidR="00407376" w:rsidRPr="00EE0B70" w:rsidRDefault="002A2069" w:rsidP="00EE0B70">
      <w:pPr>
        <w:widowControl/>
        <w:autoSpaceDE/>
        <w:autoSpaceDN/>
        <w:adjustRightInd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sz w:val="28"/>
          <w:szCs w:val="28"/>
          <w:lang w:val="uk-UA"/>
        </w:rPr>
        <w:t>ІІ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.  </w:t>
      </w:r>
      <w:r w:rsidR="00407376" w:rsidRPr="00EE0B70">
        <w:rPr>
          <w:rFonts w:asciiTheme="majorHAnsi" w:hAnsiTheme="majorHAnsi"/>
          <w:b/>
          <w:sz w:val="28"/>
          <w:szCs w:val="28"/>
          <w:lang w:val="uk-UA"/>
        </w:rPr>
        <w:t xml:space="preserve">Правовою підставою для розробки </w:t>
      </w:r>
      <w:r w:rsidR="00B44D99" w:rsidRPr="00EE0B70">
        <w:rPr>
          <w:rFonts w:asciiTheme="majorHAnsi" w:hAnsiTheme="majorHAnsi"/>
          <w:b/>
          <w:sz w:val="28"/>
          <w:szCs w:val="28"/>
          <w:lang w:val="uk-UA"/>
        </w:rPr>
        <w:t>Програми «Інші програми</w:t>
      </w:r>
      <w:r w:rsidRPr="00EE0B70">
        <w:rPr>
          <w:rFonts w:asciiTheme="majorHAnsi" w:hAnsiTheme="majorHAnsi"/>
          <w:b/>
          <w:sz w:val="28"/>
          <w:szCs w:val="28"/>
          <w:lang w:val="uk-UA"/>
        </w:rPr>
        <w:t xml:space="preserve"> і заходи у сфері освіти на 2022</w:t>
      </w:r>
      <w:r w:rsidR="00B44D99" w:rsidRPr="00EE0B70">
        <w:rPr>
          <w:rFonts w:asciiTheme="majorHAnsi" w:hAnsiTheme="majorHAnsi"/>
          <w:b/>
          <w:sz w:val="28"/>
          <w:szCs w:val="28"/>
          <w:lang w:val="uk-UA"/>
        </w:rPr>
        <w:t xml:space="preserve">-2025 роки» </w:t>
      </w:r>
      <w:r w:rsidR="00407376" w:rsidRPr="00EE0B70">
        <w:rPr>
          <w:rFonts w:asciiTheme="majorHAnsi" w:hAnsiTheme="majorHAnsi"/>
          <w:b/>
          <w:sz w:val="28"/>
          <w:szCs w:val="28"/>
          <w:lang w:val="uk-UA"/>
        </w:rPr>
        <w:t xml:space="preserve"> є:</w:t>
      </w:r>
    </w:p>
    <w:p w:rsidR="00407376" w:rsidRPr="00EE0B70" w:rsidRDefault="00407376" w:rsidP="00407376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Закон України </w:t>
      </w:r>
      <w:r w:rsidR="00404A24" w:rsidRPr="00EE0B70">
        <w:rPr>
          <w:rFonts w:asciiTheme="majorHAnsi" w:hAnsiTheme="majorHAnsi"/>
          <w:sz w:val="28"/>
          <w:szCs w:val="28"/>
          <w:lang w:val="uk-UA"/>
        </w:rPr>
        <w:t>«</w:t>
      </w:r>
      <w:r w:rsidRPr="00EE0B70">
        <w:rPr>
          <w:rFonts w:asciiTheme="majorHAnsi" w:hAnsiTheme="majorHAnsi"/>
          <w:sz w:val="28"/>
          <w:szCs w:val="28"/>
          <w:lang w:val="uk-UA"/>
        </w:rPr>
        <w:t>Про освіту</w:t>
      </w:r>
      <w:r w:rsidR="00404A24" w:rsidRPr="00EE0B70">
        <w:rPr>
          <w:rFonts w:asciiTheme="majorHAnsi" w:hAnsiTheme="majorHAnsi"/>
          <w:sz w:val="28"/>
          <w:szCs w:val="28"/>
          <w:lang w:val="uk-UA"/>
        </w:rPr>
        <w:t>»</w:t>
      </w:r>
      <w:r w:rsidRPr="00EE0B70">
        <w:rPr>
          <w:rFonts w:asciiTheme="majorHAnsi" w:hAnsiTheme="majorHAnsi"/>
          <w:sz w:val="28"/>
          <w:szCs w:val="28"/>
          <w:lang w:val="uk-UA"/>
        </w:rPr>
        <w:t>.</w:t>
      </w:r>
    </w:p>
    <w:p w:rsidR="00407376" w:rsidRPr="00EE0B70" w:rsidRDefault="00407376" w:rsidP="00407376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Закон України </w:t>
      </w:r>
      <w:r w:rsidR="00404A24" w:rsidRPr="00EE0B70">
        <w:rPr>
          <w:rFonts w:asciiTheme="majorHAnsi" w:hAnsiTheme="majorHAnsi"/>
          <w:sz w:val="28"/>
          <w:szCs w:val="28"/>
          <w:lang w:val="uk-UA"/>
        </w:rPr>
        <w:t>«</w:t>
      </w:r>
      <w:r w:rsidRPr="00EE0B70">
        <w:rPr>
          <w:rFonts w:asciiTheme="majorHAnsi" w:hAnsiTheme="majorHAnsi"/>
          <w:sz w:val="28"/>
          <w:szCs w:val="28"/>
          <w:lang w:val="uk-UA"/>
        </w:rPr>
        <w:t>Про загальну середню освіту</w:t>
      </w:r>
      <w:r w:rsidR="00404A24" w:rsidRPr="00EE0B70">
        <w:rPr>
          <w:rFonts w:asciiTheme="majorHAnsi" w:hAnsiTheme="majorHAnsi"/>
          <w:sz w:val="28"/>
          <w:szCs w:val="28"/>
          <w:lang w:val="uk-UA"/>
        </w:rPr>
        <w:t>»</w:t>
      </w:r>
    </w:p>
    <w:p w:rsidR="00404A24" w:rsidRPr="00EE0B70" w:rsidRDefault="00404A24" w:rsidP="00404A24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>Закон України «Про охорону дитинства»;</w:t>
      </w:r>
    </w:p>
    <w:p w:rsidR="0012291F" w:rsidRPr="00EE0B70" w:rsidRDefault="00404A24" w:rsidP="0012291F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>Закон України «Про соціальну підтримку молоді»;</w:t>
      </w:r>
    </w:p>
    <w:p w:rsidR="0012291F" w:rsidRPr="00EE0B70" w:rsidRDefault="0012291F" w:rsidP="0012291F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ab/>
        <w:t>Успішне виконання передбачених Програмою завдань можливе при тісній співпраці сім'ї, громадськості</w:t>
      </w:r>
      <w:r w:rsidR="00E0001C" w:rsidRPr="00EE0B70">
        <w:rPr>
          <w:rFonts w:asciiTheme="majorHAnsi" w:hAnsiTheme="majorHAnsi"/>
          <w:sz w:val="28"/>
          <w:szCs w:val="28"/>
          <w:lang w:val="uk-UA"/>
        </w:rPr>
        <w:t xml:space="preserve">, </w:t>
      </w:r>
      <w:r w:rsidR="00257E26" w:rsidRPr="00EE0B70">
        <w:rPr>
          <w:rFonts w:asciiTheme="majorHAnsi" w:hAnsiTheme="majorHAnsi"/>
          <w:sz w:val="28"/>
          <w:szCs w:val="28"/>
          <w:lang w:val="uk-UA"/>
        </w:rPr>
        <w:t xml:space="preserve">загальноосвітніх </w:t>
      </w:r>
      <w:r w:rsidR="00E0001C" w:rsidRPr="00EE0B70">
        <w:rPr>
          <w:rFonts w:asciiTheme="majorHAnsi" w:hAnsiTheme="majorHAnsi"/>
          <w:sz w:val="28"/>
          <w:szCs w:val="28"/>
          <w:lang w:val="uk-UA"/>
        </w:rPr>
        <w:t>навчальних закладів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 та органів місцевого самоврядування.</w:t>
      </w:r>
    </w:p>
    <w:p w:rsidR="00184427" w:rsidRPr="00EE0B70" w:rsidRDefault="002A2069" w:rsidP="00EE0B70">
      <w:pPr>
        <w:widowControl/>
        <w:autoSpaceDE/>
        <w:autoSpaceDN/>
        <w:adjustRightInd/>
        <w:jc w:val="center"/>
        <w:rPr>
          <w:rFonts w:asciiTheme="majorHAnsi" w:hAnsiTheme="majorHAnsi"/>
          <w:sz w:val="28"/>
          <w:szCs w:val="28"/>
          <w:lang w:val="uk-UA"/>
        </w:rPr>
      </w:pPr>
      <w:bookmarkStart w:id="0" w:name="15"/>
      <w:bookmarkEnd w:id="0"/>
      <w:r w:rsidRPr="00EE0B70">
        <w:rPr>
          <w:rFonts w:asciiTheme="majorHAnsi" w:hAnsiTheme="majorHAnsi"/>
          <w:b/>
          <w:sz w:val="28"/>
          <w:szCs w:val="28"/>
          <w:lang w:val="uk-UA"/>
        </w:rPr>
        <w:t xml:space="preserve">ІІІ. </w:t>
      </w:r>
      <w:r w:rsidR="00184427" w:rsidRPr="00EE0B70">
        <w:rPr>
          <w:rFonts w:asciiTheme="majorHAnsi" w:hAnsiTheme="majorHAnsi"/>
          <w:b/>
          <w:sz w:val="28"/>
          <w:szCs w:val="28"/>
          <w:lang w:val="uk-UA"/>
        </w:rPr>
        <w:t>Цілі державної  програми</w:t>
      </w:r>
    </w:p>
    <w:p w:rsidR="002A2069" w:rsidRPr="00EE0B70" w:rsidRDefault="00EE0B70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</w:t>
      </w:r>
      <w:r w:rsidR="00184427" w:rsidRPr="00EE0B70">
        <w:rPr>
          <w:rFonts w:asciiTheme="majorHAnsi" w:hAnsiTheme="majorHAnsi"/>
          <w:sz w:val="28"/>
          <w:szCs w:val="28"/>
          <w:lang w:val="uk-UA"/>
        </w:rPr>
        <w:t>Ціль програми</w:t>
      </w:r>
      <w:r w:rsidR="00905BA9"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184427" w:rsidRPr="00EE0B70">
        <w:rPr>
          <w:rFonts w:asciiTheme="majorHAnsi" w:hAnsiTheme="majorHAnsi"/>
          <w:sz w:val="28"/>
          <w:szCs w:val="28"/>
          <w:lang w:val="uk-UA"/>
        </w:rPr>
        <w:t xml:space="preserve">- </w:t>
      </w:r>
      <w:r w:rsidR="00905BA9" w:rsidRPr="00EE0B70">
        <w:rPr>
          <w:rFonts w:asciiTheme="majorHAnsi" w:hAnsiTheme="majorHAnsi"/>
          <w:sz w:val="28"/>
          <w:szCs w:val="28"/>
          <w:lang w:val="uk-UA"/>
        </w:rPr>
        <w:t>досягнення яких спрямована реалізація бюджетної програми: - випускники школи є самодостатніми, творчими та креативними особистостями, які мають ґру</w:t>
      </w:r>
      <w:r w:rsidR="00184427" w:rsidRPr="00EE0B70">
        <w:rPr>
          <w:rFonts w:asciiTheme="majorHAnsi" w:hAnsiTheme="majorHAnsi"/>
          <w:sz w:val="28"/>
          <w:szCs w:val="28"/>
          <w:lang w:val="uk-UA"/>
        </w:rPr>
        <w:t>нтовні знання та володіють компі</w:t>
      </w:r>
      <w:r w:rsidR="00905BA9" w:rsidRPr="00EE0B70">
        <w:rPr>
          <w:rFonts w:asciiTheme="majorHAnsi" w:hAnsiTheme="majorHAnsi"/>
          <w:sz w:val="28"/>
          <w:szCs w:val="28"/>
          <w:lang w:val="uk-UA"/>
        </w:rPr>
        <w:t xml:space="preserve">тентностями, що потрібні у сучасному світі; - випускники закладів вищої освіти є конкурентоспроможними фахівцями на ринку праці. </w:t>
      </w:r>
    </w:p>
    <w:p w:rsidR="00184427" w:rsidRPr="00EE0B70" w:rsidRDefault="002A2069" w:rsidP="00EE0B70">
      <w:pPr>
        <w:widowControl/>
        <w:autoSpaceDE/>
        <w:autoSpaceDN/>
        <w:adjustRightInd/>
        <w:jc w:val="center"/>
        <w:rPr>
          <w:rFonts w:asciiTheme="majorHAnsi" w:hAnsiTheme="majorHAnsi"/>
          <w:sz w:val="28"/>
          <w:szCs w:val="28"/>
        </w:rPr>
      </w:pPr>
      <w:r w:rsidRPr="00EE0B70">
        <w:rPr>
          <w:rFonts w:asciiTheme="majorHAnsi" w:hAnsiTheme="majorHAnsi"/>
          <w:b/>
          <w:sz w:val="28"/>
          <w:szCs w:val="28"/>
          <w:lang w:val="uk-UA"/>
        </w:rPr>
        <w:t>ІУ.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905BA9" w:rsidRPr="00EE0B70">
        <w:rPr>
          <w:rFonts w:asciiTheme="majorHAnsi" w:hAnsiTheme="majorHAnsi"/>
          <w:b/>
          <w:sz w:val="28"/>
          <w:szCs w:val="28"/>
        </w:rPr>
        <w:t xml:space="preserve">Мета </w:t>
      </w:r>
      <w:r w:rsidR="00905BA9" w:rsidRPr="00EE0B70">
        <w:rPr>
          <w:rFonts w:asciiTheme="majorHAnsi" w:hAnsiTheme="majorHAnsi"/>
          <w:b/>
          <w:sz w:val="28"/>
          <w:szCs w:val="28"/>
          <w:lang w:val="uk-UA"/>
        </w:rPr>
        <w:t>бюджетної програми</w:t>
      </w:r>
      <w:r w:rsidR="00905BA9" w:rsidRPr="00EE0B70">
        <w:rPr>
          <w:rFonts w:asciiTheme="majorHAnsi" w:hAnsiTheme="majorHAnsi"/>
          <w:sz w:val="28"/>
          <w:szCs w:val="28"/>
          <w:lang w:val="uk-UA"/>
        </w:rPr>
        <w:t>:</w:t>
      </w:r>
    </w:p>
    <w:p w:rsidR="002A2069" w:rsidRPr="00EE0B70" w:rsidRDefault="00184427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   З</w:t>
      </w:r>
      <w:r w:rsidR="00905BA9" w:rsidRPr="00EE0B70">
        <w:rPr>
          <w:rFonts w:asciiTheme="majorHAnsi" w:hAnsiTheme="majorHAnsi"/>
          <w:sz w:val="28"/>
          <w:szCs w:val="28"/>
          <w:lang w:val="uk-UA"/>
        </w:rPr>
        <w:t>дійснення загальнодержавних заходів у сфері освіти. Цілі державної політики досягаються завдяки більш конкретним завданням, що виконує бюджетна програма, наприклад:</w:t>
      </w:r>
    </w:p>
    <w:p w:rsidR="002A2069" w:rsidRPr="00EE0B70" w:rsidRDefault="00905BA9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- своєчасне виготовлення документів про освіту та забезпечення ними закладів освіти; </w:t>
      </w:r>
    </w:p>
    <w:p w:rsidR="002A2069" w:rsidRPr="00EE0B70" w:rsidRDefault="00905BA9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- забезпечення функціонування Єдиної державної електронної бази з питань освіти; </w:t>
      </w:r>
    </w:p>
    <w:p w:rsidR="002A2069" w:rsidRPr="00EE0B70" w:rsidRDefault="00905BA9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>- організація видання, придбання, зберігання та доставки підручників і посібників (у тому числі електронних), навчально-методичної літератури для</w:t>
      </w:r>
      <w:r w:rsidRPr="00EE0B70">
        <w:rPr>
          <w:rFonts w:asciiTheme="majorHAnsi" w:hAnsiTheme="majorHAnsi"/>
          <w:sz w:val="28"/>
          <w:szCs w:val="28"/>
        </w:rPr>
        <w:t xml:space="preserve"> </w:t>
      </w:r>
      <w:r w:rsidRPr="00EE0B70">
        <w:rPr>
          <w:rFonts w:asciiTheme="majorHAnsi" w:hAnsiTheme="majorHAnsi"/>
          <w:sz w:val="28"/>
          <w:szCs w:val="28"/>
          <w:lang w:val="uk-UA"/>
        </w:rPr>
        <w:t>учнів та педагогічних працівників закладів загальної середньої, професійної (професійно-технічної) освіти;</w:t>
      </w:r>
    </w:p>
    <w:p w:rsidR="002A2069" w:rsidRPr="00EE0B70" w:rsidRDefault="00905BA9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- організація забезпечення роботи експертних рад з питань проведення експертизи дисертацій; </w:t>
      </w:r>
    </w:p>
    <w:p w:rsidR="002A2069" w:rsidRPr="00EE0B70" w:rsidRDefault="00905BA9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lastRenderedPageBreak/>
        <w:t xml:space="preserve">- забезпечення функціонування Національної освітньої електронної платформи; </w:t>
      </w:r>
    </w:p>
    <w:p w:rsidR="002A2069" w:rsidRPr="00EE0B70" w:rsidRDefault="00905BA9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- забезпечення функціонування Автоматизованого інформаційного комплексу освітнього менеджменту; </w:t>
      </w:r>
    </w:p>
    <w:p w:rsidR="002A2069" w:rsidRPr="00EE0B70" w:rsidRDefault="00905BA9" w:rsidP="0040737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- проведення </w:t>
      </w:r>
      <w:r w:rsidR="002A2069" w:rsidRPr="00EE0B70">
        <w:rPr>
          <w:rFonts w:asciiTheme="majorHAnsi" w:hAnsiTheme="majorHAnsi"/>
          <w:sz w:val="28"/>
          <w:szCs w:val="28"/>
          <w:lang w:val="uk-UA"/>
        </w:rPr>
        <w:t>масових організаційних заходів,</w:t>
      </w:r>
    </w:p>
    <w:p w:rsidR="002A2069" w:rsidRPr="00EE0B70" w:rsidRDefault="002A2069" w:rsidP="002A20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створення сприятливих умов для інтелектуального, морально-естетичного, фізичного розвитку школярів;</w:t>
      </w:r>
    </w:p>
    <w:p w:rsidR="00184427" w:rsidRPr="00EE0B70" w:rsidRDefault="00184427" w:rsidP="002A20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>проведення капітальних ремонтів закладів освіти,</w:t>
      </w:r>
    </w:p>
    <w:p w:rsidR="00184427" w:rsidRPr="00EE0B70" w:rsidRDefault="00184427" w:rsidP="002A20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>проведення  поточних  ремонтів  закладів  освіти,</w:t>
      </w:r>
    </w:p>
    <w:p w:rsidR="00184427" w:rsidRPr="00EE0B70" w:rsidRDefault="00184427" w:rsidP="002A20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>придбання  предметів, матеріалів  в  заклади  освіти.</w:t>
      </w:r>
    </w:p>
    <w:p w:rsidR="004A2636" w:rsidRPr="00EE0B70" w:rsidRDefault="004A2636" w:rsidP="00EE0B70">
      <w:pPr>
        <w:widowControl/>
        <w:autoSpaceDE/>
        <w:autoSpaceDN/>
        <w:adjustRightInd/>
        <w:jc w:val="center"/>
        <w:rPr>
          <w:rFonts w:asciiTheme="majorHAnsi" w:hAnsiTheme="majorHAnsi"/>
          <w:b/>
          <w:sz w:val="28"/>
          <w:szCs w:val="28"/>
          <w:lang w:val="uk-UA"/>
        </w:rPr>
      </w:pPr>
      <w:bookmarkStart w:id="1" w:name="17"/>
      <w:r w:rsidRPr="00EE0B70">
        <w:rPr>
          <w:rFonts w:asciiTheme="majorHAnsi" w:hAnsiTheme="majorHAnsi"/>
          <w:b/>
          <w:bCs/>
          <w:sz w:val="28"/>
          <w:szCs w:val="28"/>
          <w:lang w:val="uk-UA"/>
        </w:rPr>
        <w:t>V.</w:t>
      </w:r>
      <w:r w:rsidR="00C77542" w:rsidRPr="00EE0B70">
        <w:rPr>
          <w:rFonts w:asciiTheme="majorHAnsi" w:hAnsiTheme="majorHAnsi"/>
          <w:b/>
          <w:bCs/>
          <w:sz w:val="28"/>
          <w:szCs w:val="28"/>
          <w:lang w:val="uk-UA"/>
        </w:rPr>
        <w:t xml:space="preserve"> </w:t>
      </w:r>
      <w:r w:rsidRPr="00EE0B70">
        <w:rPr>
          <w:rFonts w:asciiTheme="majorHAnsi" w:hAnsiTheme="majorHAnsi"/>
          <w:b/>
          <w:bCs/>
          <w:sz w:val="28"/>
          <w:szCs w:val="28"/>
          <w:lang w:val="uk-UA"/>
        </w:rPr>
        <w:t>Фінансово-економічне та ресурсне забезпечення</w:t>
      </w:r>
    </w:p>
    <w:p w:rsidR="004A2636" w:rsidRPr="00EE0B70" w:rsidRDefault="00C77542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bCs/>
          <w:sz w:val="28"/>
          <w:szCs w:val="28"/>
          <w:lang w:val="uk-UA"/>
        </w:rPr>
        <w:tab/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 xml:space="preserve">Фінансово-економічне та ресурсне забезпечення Програми здійснюється в межах реальних можливостей 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>сіль</w:t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>ського бюджету.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E0001C" w:rsidRPr="00EE0B70">
        <w:rPr>
          <w:rFonts w:asciiTheme="majorHAnsi" w:hAnsiTheme="majorHAnsi"/>
          <w:sz w:val="28"/>
          <w:szCs w:val="28"/>
          <w:lang w:val="uk-UA"/>
        </w:rPr>
        <w:t xml:space="preserve">Відділ бухгалтерського обліку та звітності </w:t>
      </w:r>
      <w:r w:rsidR="002A2069" w:rsidRPr="00EE0B70">
        <w:rPr>
          <w:rFonts w:asciiTheme="majorHAnsi" w:hAnsiTheme="majorHAnsi"/>
          <w:sz w:val="28"/>
          <w:szCs w:val="28"/>
          <w:lang w:val="uk-UA"/>
        </w:rPr>
        <w:t>Петропавлівської</w:t>
      </w:r>
      <w:r w:rsidR="00E0001C"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>сіль</w:t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>ської ради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>, дирекції загальноосвітніх навчальних закладів</w:t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 xml:space="preserve"> щороку передбача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>ють</w:t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 xml:space="preserve"> у проекті 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>сільс</w:t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>ького бюджету кошти на виконання завдань і заходів, визначених Програмою.</w:t>
      </w:r>
    </w:p>
    <w:p w:rsidR="004A2636" w:rsidRPr="00EE0B70" w:rsidRDefault="00C77542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bCs/>
          <w:sz w:val="28"/>
          <w:szCs w:val="28"/>
          <w:lang w:val="uk-UA"/>
        </w:rPr>
        <w:tab/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 xml:space="preserve">Орієнтовні обсяги та джерела фінансування Програми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передбачені в заходах </w:t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>до Програми.</w:t>
      </w:r>
    </w:p>
    <w:p w:rsidR="004A2636" w:rsidRPr="00EE0B70" w:rsidRDefault="00C77542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bCs/>
          <w:sz w:val="28"/>
          <w:szCs w:val="28"/>
          <w:lang w:val="uk-UA"/>
        </w:rPr>
        <w:tab/>
      </w:r>
      <w:r w:rsidR="004A2636" w:rsidRPr="00EE0B70">
        <w:rPr>
          <w:rFonts w:asciiTheme="majorHAnsi" w:hAnsiTheme="majorHAnsi"/>
          <w:bCs/>
          <w:sz w:val="28"/>
          <w:szCs w:val="28"/>
          <w:lang w:val="uk-UA"/>
        </w:rPr>
        <w:t>Прогнозовані обсяги фінансових ресурсів для виконання завдань Програми додаються.</w:t>
      </w:r>
    </w:p>
    <w:p w:rsidR="00C77542" w:rsidRPr="00EE0B70" w:rsidRDefault="002A2069" w:rsidP="00EE0B70">
      <w:pPr>
        <w:widowControl/>
        <w:autoSpaceDE/>
        <w:autoSpaceDN/>
        <w:adjustRightInd/>
        <w:jc w:val="center"/>
        <w:rPr>
          <w:rFonts w:asciiTheme="majorHAnsi" w:hAnsiTheme="majorHAnsi"/>
          <w:b/>
          <w:bCs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bCs/>
          <w:sz w:val="28"/>
          <w:szCs w:val="28"/>
          <w:lang w:val="uk-UA"/>
        </w:rPr>
        <w:t>VI</w:t>
      </w:r>
      <w:r w:rsidR="004A2636" w:rsidRPr="00EE0B70">
        <w:rPr>
          <w:rFonts w:asciiTheme="majorHAnsi" w:hAnsiTheme="majorHAnsi"/>
          <w:b/>
          <w:bCs/>
          <w:sz w:val="28"/>
          <w:szCs w:val="28"/>
          <w:lang w:val="uk-UA"/>
        </w:rPr>
        <w:t>. Відповідальні виконавці Програми</w:t>
      </w:r>
    </w:p>
    <w:p w:rsidR="00F17A49" w:rsidRPr="00EE0B70" w:rsidRDefault="00F17A49" w:rsidP="00F17A49">
      <w:pPr>
        <w:widowControl/>
        <w:autoSpaceDE/>
        <w:autoSpaceDN/>
        <w:adjustRightInd/>
        <w:jc w:val="both"/>
        <w:rPr>
          <w:rFonts w:asciiTheme="majorHAnsi" w:hAnsiTheme="majorHAnsi"/>
          <w:b/>
          <w:bCs/>
          <w:sz w:val="28"/>
          <w:szCs w:val="28"/>
          <w:lang w:val="uk-UA"/>
        </w:rPr>
      </w:pPr>
      <w:r w:rsidRPr="00EE0B70">
        <w:rPr>
          <w:rFonts w:asciiTheme="majorHAnsi" w:hAnsiTheme="majorHAnsi"/>
          <w:bCs/>
          <w:sz w:val="28"/>
          <w:szCs w:val="28"/>
          <w:lang w:val="uk-UA"/>
        </w:rPr>
        <w:tab/>
      </w:r>
      <w:r w:rsidR="00C77542" w:rsidRPr="00EE0B70">
        <w:rPr>
          <w:rFonts w:asciiTheme="majorHAnsi" w:hAnsiTheme="majorHAnsi"/>
          <w:bCs/>
          <w:sz w:val="28"/>
          <w:szCs w:val="28"/>
          <w:lang w:val="uk-UA"/>
        </w:rPr>
        <w:t xml:space="preserve">1.Виконавчий комітет </w:t>
      </w:r>
      <w:r w:rsidR="002A2069" w:rsidRPr="00EE0B70">
        <w:rPr>
          <w:rFonts w:asciiTheme="majorHAnsi" w:hAnsiTheme="majorHAnsi"/>
          <w:bCs/>
          <w:sz w:val="28"/>
          <w:szCs w:val="28"/>
          <w:lang w:val="uk-UA"/>
        </w:rPr>
        <w:t xml:space="preserve">Петропавлівської </w:t>
      </w:r>
      <w:r w:rsidR="00C77542" w:rsidRPr="00EE0B70">
        <w:rPr>
          <w:rFonts w:asciiTheme="majorHAnsi" w:hAnsiTheme="majorHAnsi"/>
          <w:bCs/>
          <w:sz w:val="28"/>
          <w:szCs w:val="28"/>
          <w:lang w:val="uk-UA"/>
        </w:rPr>
        <w:t xml:space="preserve"> сільської ради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 xml:space="preserve"> </w:t>
      </w:r>
      <w:r w:rsidR="0065661F" w:rsidRPr="00EE0B70">
        <w:rPr>
          <w:rFonts w:asciiTheme="majorHAnsi" w:hAnsiTheme="majorHAnsi"/>
          <w:bCs/>
          <w:sz w:val="28"/>
          <w:szCs w:val="28"/>
          <w:lang w:val="uk-UA"/>
        </w:rPr>
        <w:t>.</w:t>
      </w:r>
    </w:p>
    <w:p w:rsidR="004A2636" w:rsidRPr="00EE0B70" w:rsidRDefault="00F17A49" w:rsidP="00F17A49">
      <w:pPr>
        <w:widowControl/>
        <w:autoSpaceDE/>
        <w:autoSpaceDN/>
        <w:adjustRightInd/>
        <w:jc w:val="both"/>
        <w:rPr>
          <w:rFonts w:asciiTheme="majorHAnsi" w:hAnsiTheme="majorHAnsi"/>
          <w:bCs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bCs/>
          <w:sz w:val="28"/>
          <w:szCs w:val="28"/>
          <w:lang w:val="uk-UA"/>
        </w:rPr>
        <w:tab/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 xml:space="preserve">2.Загальноосвітні навчальні заклади </w:t>
      </w:r>
      <w:r w:rsidR="002A2069" w:rsidRPr="00EE0B70">
        <w:rPr>
          <w:rFonts w:asciiTheme="majorHAnsi" w:hAnsiTheme="majorHAnsi"/>
          <w:bCs/>
          <w:sz w:val="28"/>
          <w:szCs w:val="28"/>
          <w:lang w:val="uk-UA"/>
        </w:rPr>
        <w:t xml:space="preserve">Петропавлівської 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 xml:space="preserve"> сільської </w:t>
      </w:r>
      <w:r w:rsidR="002A2069" w:rsidRPr="00EE0B70">
        <w:rPr>
          <w:rFonts w:asciiTheme="majorHAnsi" w:hAnsiTheme="majorHAnsi"/>
          <w:bCs/>
          <w:sz w:val="28"/>
          <w:szCs w:val="28"/>
          <w:lang w:val="uk-UA"/>
        </w:rPr>
        <w:t xml:space="preserve"> </w:t>
      </w:r>
      <w:r w:rsidRPr="00EE0B70">
        <w:rPr>
          <w:rFonts w:asciiTheme="majorHAnsi" w:hAnsiTheme="majorHAnsi"/>
          <w:bCs/>
          <w:sz w:val="28"/>
          <w:szCs w:val="28"/>
          <w:lang w:val="uk-UA"/>
        </w:rPr>
        <w:t>ради</w:t>
      </w:r>
      <w:r w:rsidR="00F8563B" w:rsidRPr="00EE0B70">
        <w:rPr>
          <w:rFonts w:asciiTheme="majorHAnsi" w:hAnsiTheme="majorHAnsi"/>
          <w:bCs/>
          <w:sz w:val="28"/>
          <w:szCs w:val="28"/>
          <w:lang w:val="uk-UA"/>
        </w:rPr>
        <w:t>.</w:t>
      </w:r>
    </w:p>
    <w:p w:rsidR="004A2636" w:rsidRPr="00EE0B70" w:rsidRDefault="002A2069" w:rsidP="00EE0B70">
      <w:pPr>
        <w:widowControl/>
        <w:autoSpaceDE/>
        <w:autoSpaceDN/>
        <w:adjustRightInd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bCs/>
          <w:sz w:val="28"/>
          <w:szCs w:val="28"/>
          <w:lang w:val="uk-UA"/>
        </w:rPr>
        <w:t>VII</w:t>
      </w:r>
      <w:r w:rsidR="004A2636" w:rsidRPr="00EE0B70">
        <w:rPr>
          <w:rFonts w:asciiTheme="majorHAnsi" w:hAnsiTheme="majorHAnsi"/>
          <w:b/>
          <w:bCs/>
          <w:sz w:val="28"/>
          <w:szCs w:val="28"/>
          <w:lang w:val="uk-UA"/>
        </w:rPr>
        <w:t>.</w:t>
      </w:r>
      <w:r w:rsidR="00F17A49" w:rsidRPr="00EE0B70">
        <w:rPr>
          <w:rFonts w:asciiTheme="majorHAnsi" w:hAnsiTheme="majorHAnsi"/>
          <w:b/>
          <w:bCs/>
          <w:sz w:val="28"/>
          <w:szCs w:val="28"/>
          <w:lang w:val="uk-UA"/>
        </w:rPr>
        <w:t xml:space="preserve"> </w:t>
      </w:r>
      <w:r w:rsidR="004A2636" w:rsidRPr="00EE0B70">
        <w:rPr>
          <w:rFonts w:asciiTheme="majorHAnsi" w:hAnsiTheme="majorHAnsi"/>
          <w:b/>
          <w:bCs/>
          <w:sz w:val="28"/>
          <w:szCs w:val="28"/>
          <w:lang w:val="uk-UA"/>
        </w:rPr>
        <w:t xml:space="preserve">Очікувані </w:t>
      </w:r>
      <w:r w:rsidR="004A2636" w:rsidRPr="00EE0B70">
        <w:rPr>
          <w:rFonts w:asciiTheme="majorHAnsi" w:hAnsiTheme="majorHAnsi"/>
          <w:b/>
          <w:sz w:val="28"/>
          <w:szCs w:val="28"/>
          <w:lang w:val="uk-UA"/>
        </w:rPr>
        <w:t>результати</w:t>
      </w:r>
    </w:p>
    <w:p w:rsidR="004A2636" w:rsidRPr="00EE0B70" w:rsidRDefault="00F17A49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ab/>
      </w:r>
      <w:r w:rsidR="0065661F" w:rsidRPr="00EE0B70">
        <w:rPr>
          <w:rFonts w:asciiTheme="majorHAnsi" w:hAnsiTheme="majorHAnsi"/>
          <w:sz w:val="28"/>
          <w:szCs w:val="28"/>
          <w:lang w:val="uk-UA"/>
        </w:rPr>
        <w:t>Програма «Інші програми</w:t>
      </w:r>
      <w:r w:rsidR="002A2069" w:rsidRPr="00EE0B70">
        <w:rPr>
          <w:rFonts w:asciiTheme="majorHAnsi" w:hAnsiTheme="majorHAnsi"/>
          <w:sz w:val="28"/>
          <w:szCs w:val="28"/>
          <w:lang w:val="uk-UA"/>
        </w:rPr>
        <w:t xml:space="preserve"> і заходи у сфері освіти на 2022</w:t>
      </w:r>
      <w:r w:rsidR="0065661F" w:rsidRPr="00EE0B70">
        <w:rPr>
          <w:rFonts w:asciiTheme="majorHAnsi" w:hAnsiTheme="majorHAnsi"/>
          <w:sz w:val="28"/>
          <w:szCs w:val="28"/>
          <w:lang w:val="uk-UA"/>
        </w:rPr>
        <w:t>-2025 роки»</w:t>
      </w:r>
      <w:r w:rsidR="0065661F" w:rsidRPr="00EE0B70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>забезпечить</w:t>
      </w:r>
      <w:r w:rsidR="002A2069" w:rsidRPr="00EE0B70">
        <w:rPr>
          <w:rFonts w:asciiTheme="majorHAnsi" w:hAnsiTheme="majorHAnsi"/>
          <w:sz w:val="28"/>
          <w:szCs w:val="28"/>
          <w:lang w:val="uk-UA"/>
        </w:rPr>
        <w:t xml:space="preserve"> удосконалення системи роботи </w:t>
      </w:r>
      <w:r w:rsidRPr="00EE0B70">
        <w:rPr>
          <w:rFonts w:asciiTheme="majorHAnsi" w:hAnsiTheme="majorHAnsi"/>
          <w:sz w:val="28"/>
          <w:szCs w:val="28"/>
          <w:lang w:val="uk-UA"/>
        </w:rPr>
        <w:t>у загальноосвітніх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навчальних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закладах </w:t>
      </w:r>
      <w:r w:rsidR="002A2069" w:rsidRPr="00EE0B70">
        <w:rPr>
          <w:rFonts w:asciiTheme="majorHAnsi" w:hAnsiTheme="majorHAnsi"/>
          <w:sz w:val="28"/>
          <w:szCs w:val="28"/>
          <w:lang w:val="uk-UA"/>
        </w:rPr>
        <w:t>Петропавлівської</w:t>
      </w:r>
      <w:r w:rsidR="008B725D" w:rsidRPr="00EE0B70">
        <w:rPr>
          <w:rFonts w:asciiTheme="majorHAnsi" w:hAnsiTheme="majorHAnsi"/>
          <w:bCs/>
          <w:sz w:val="28"/>
          <w:szCs w:val="28"/>
          <w:lang w:val="uk-UA"/>
        </w:rPr>
        <w:t xml:space="preserve"> сільської ради.</w:t>
      </w:r>
    </w:p>
    <w:p w:rsidR="004A2636" w:rsidRPr="00EE0B70" w:rsidRDefault="004A2636" w:rsidP="00EE0B70">
      <w:pPr>
        <w:widowControl/>
        <w:autoSpaceDE/>
        <w:autoSpaceDN/>
        <w:adjustRightInd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sz w:val="28"/>
          <w:szCs w:val="28"/>
          <w:lang w:val="uk-UA"/>
        </w:rPr>
        <w:t>ІХ. Координація та контроль за ходом виконання Програми</w:t>
      </w:r>
    </w:p>
    <w:p w:rsidR="00A37E76" w:rsidRPr="00EE0B70" w:rsidRDefault="00F17A49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ab/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Координація та контроль за станом виконання </w:t>
      </w:r>
      <w:r w:rsidR="0065661F" w:rsidRPr="00EE0B70">
        <w:rPr>
          <w:rFonts w:asciiTheme="majorHAnsi" w:hAnsiTheme="majorHAnsi"/>
          <w:sz w:val="28"/>
          <w:szCs w:val="28"/>
          <w:lang w:val="uk-UA"/>
        </w:rPr>
        <w:t>Програми «Інші програми і заходи у сфері освіти на 202</w:t>
      </w:r>
      <w:r w:rsidR="008B725D" w:rsidRPr="00EE0B70">
        <w:rPr>
          <w:rFonts w:asciiTheme="majorHAnsi" w:hAnsiTheme="majorHAnsi"/>
          <w:sz w:val="28"/>
          <w:szCs w:val="28"/>
          <w:lang w:val="uk-UA"/>
        </w:rPr>
        <w:t>2</w:t>
      </w:r>
      <w:r w:rsidR="0065661F" w:rsidRPr="00EE0B70">
        <w:rPr>
          <w:rFonts w:asciiTheme="majorHAnsi" w:hAnsiTheme="majorHAnsi"/>
          <w:sz w:val="28"/>
          <w:szCs w:val="28"/>
          <w:lang w:val="uk-UA"/>
        </w:rPr>
        <w:t>-2025 роки»</w:t>
      </w:r>
      <w:r w:rsidR="0065661F" w:rsidRPr="00EE0B70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покладається </w:t>
      </w:r>
      <w:r w:rsidR="00A37E76" w:rsidRPr="00EE0B70">
        <w:rPr>
          <w:rFonts w:asciiTheme="majorHAnsi" w:hAnsiTheme="majorHAnsi"/>
          <w:sz w:val="28"/>
          <w:szCs w:val="28"/>
          <w:lang w:val="uk-UA"/>
        </w:rPr>
        <w:t xml:space="preserve">на виконавчий комітет </w:t>
      </w:r>
      <w:r w:rsidR="008B725D" w:rsidRPr="00EE0B70">
        <w:rPr>
          <w:rFonts w:asciiTheme="majorHAnsi" w:hAnsiTheme="majorHAnsi"/>
          <w:sz w:val="28"/>
          <w:szCs w:val="28"/>
          <w:lang w:val="uk-UA"/>
        </w:rPr>
        <w:t xml:space="preserve">Петропавлівської </w:t>
      </w:r>
      <w:r w:rsidR="00A37E76" w:rsidRPr="00EE0B70">
        <w:rPr>
          <w:rFonts w:asciiTheme="majorHAnsi" w:hAnsiTheme="majorHAnsi"/>
          <w:sz w:val="28"/>
          <w:szCs w:val="28"/>
          <w:lang w:val="uk-UA"/>
        </w:rPr>
        <w:t>сільської ради, дирекції загальноосвітніх навчальних закладів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, постійну комісію </w:t>
      </w:r>
      <w:r w:rsidR="00A37E76" w:rsidRPr="00EE0B70">
        <w:rPr>
          <w:rFonts w:asciiTheme="majorHAnsi" w:hAnsiTheme="majorHAnsi"/>
          <w:sz w:val="28"/>
          <w:szCs w:val="28"/>
          <w:lang w:val="uk-UA"/>
        </w:rPr>
        <w:t>сіль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ської ради з </w:t>
      </w:r>
      <w:r w:rsidR="0065661F" w:rsidRPr="00EE0B70">
        <w:rPr>
          <w:rFonts w:asciiTheme="majorHAnsi" w:hAnsiTheme="majorHAnsi"/>
          <w:sz w:val="28"/>
          <w:szCs w:val="28"/>
          <w:lang w:val="uk-UA"/>
        </w:rPr>
        <w:t xml:space="preserve">питань </w:t>
      </w:r>
      <w:r w:rsidR="008B725D" w:rsidRPr="00EE0B70">
        <w:rPr>
          <w:rFonts w:asciiTheme="majorHAnsi" w:hAnsiTheme="majorHAnsi"/>
          <w:sz w:val="28"/>
          <w:szCs w:val="28"/>
          <w:lang w:val="uk-UA"/>
        </w:rPr>
        <w:t>фінансів, комісію з освіти</w:t>
      </w:r>
      <w:r w:rsidR="0065661F" w:rsidRPr="00EE0B70">
        <w:rPr>
          <w:rFonts w:asciiTheme="majorHAnsi" w:hAnsiTheme="majorHAnsi"/>
          <w:spacing w:val="-15"/>
          <w:sz w:val="28"/>
          <w:szCs w:val="28"/>
          <w:lang w:val="uk-UA"/>
        </w:rPr>
        <w:t xml:space="preserve"> </w:t>
      </w:r>
      <w:r w:rsidR="003A6AD1" w:rsidRPr="00EE0B70">
        <w:rPr>
          <w:rFonts w:asciiTheme="majorHAnsi" w:hAnsiTheme="majorHAnsi"/>
          <w:sz w:val="28"/>
          <w:szCs w:val="28"/>
          <w:lang w:val="uk-UA"/>
        </w:rPr>
        <w:t>.</w:t>
      </w:r>
    </w:p>
    <w:p w:rsidR="004A2636" w:rsidRPr="00EE0B70" w:rsidRDefault="003A6AD1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ab/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Виконавці заходів </w:t>
      </w:r>
      <w:r w:rsidR="0065661F" w:rsidRPr="00EE0B70">
        <w:rPr>
          <w:rFonts w:asciiTheme="majorHAnsi" w:hAnsiTheme="majorHAnsi"/>
          <w:sz w:val="28"/>
          <w:szCs w:val="28"/>
          <w:lang w:val="uk-UA"/>
        </w:rPr>
        <w:t>Програми «Інші програми і заходи у сфері освіти на 202</w:t>
      </w:r>
      <w:r w:rsidR="008B725D" w:rsidRPr="00EE0B70">
        <w:rPr>
          <w:rFonts w:asciiTheme="majorHAnsi" w:hAnsiTheme="majorHAnsi"/>
          <w:sz w:val="28"/>
          <w:szCs w:val="28"/>
          <w:lang w:val="uk-UA"/>
        </w:rPr>
        <w:t>2</w:t>
      </w:r>
      <w:r w:rsidR="0065661F" w:rsidRPr="00EE0B70">
        <w:rPr>
          <w:rFonts w:asciiTheme="majorHAnsi" w:hAnsiTheme="majorHAnsi"/>
          <w:sz w:val="28"/>
          <w:szCs w:val="28"/>
          <w:lang w:val="uk-UA"/>
        </w:rPr>
        <w:t>-2025 роки»</w:t>
      </w:r>
      <w:r w:rsidR="0065661F" w:rsidRPr="00EE0B70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інформують управління освіти, яке узагальнену інформацію про виконання заходів щодо реалізації Програми подає </w:t>
      </w:r>
      <w:r w:rsidR="00A43652" w:rsidRPr="00EE0B70">
        <w:rPr>
          <w:rFonts w:asciiTheme="majorHAnsi" w:hAnsiTheme="majorHAnsi"/>
          <w:sz w:val="28"/>
          <w:szCs w:val="28"/>
          <w:lang w:val="uk-UA"/>
        </w:rPr>
        <w:t>Департаменту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 освіти і науки </w:t>
      </w:r>
      <w:r w:rsidR="008B725D" w:rsidRPr="00EE0B70">
        <w:rPr>
          <w:rFonts w:asciiTheme="majorHAnsi" w:hAnsiTheme="majorHAnsi"/>
          <w:sz w:val="28"/>
          <w:szCs w:val="28"/>
          <w:lang w:val="uk-UA"/>
        </w:rPr>
        <w:t>Одеської</w:t>
      </w:r>
      <w:r w:rsidR="00A43652" w:rsidRPr="00EE0B70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>обл</w:t>
      </w:r>
      <w:r w:rsidR="00A43652" w:rsidRPr="00EE0B70">
        <w:rPr>
          <w:rFonts w:asciiTheme="majorHAnsi" w:hAnsiTheme="majorHAnsi"/>
          <w:sz w:val="28"/>
          <w:szCs w:val="28"/>
          <w:lang w:val="uk-UA"/>
        </w:rPr>
        <w:t xml:space="preserve">асної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>держа</w:t>
      </w:r>
      <w:r w:rsidR="00A43652" w:rsidRPr="00EE0B70">
        <w:rPr>
          <w:rFonts w:asciiTheme="majorHAnsi" w:hAnsiTheme="majorHAnsi"/>
          <w:sz w:val="28"/>
          <w:szCs w:val="28"/>
          <w:lang w:val="uk-UA"/>
        </w:rPr>
        <w:t>вної а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дміністрації для узагальнення та інформування </w:t>
      </w:r>
      <w:r w:rsidR="00A43652" w:rsidRPr="00EE0B70">
        <w:rPr>
          <w:rFonts w:asciiTheme="majorHAnsi" w:hAnsiTheme="majorHAnsi"/>
          <w:sz w:val="28"/>
          <w:szCs w:val="28"/>
          <w:lang w:val="uk-UA"/>
        </w:rPr>
        <w:t>Міністерства освіти і науки України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>.</w:t>
      </w:r>
    </w:p>
    <w:p w:rsidR="004A2636" w:rsidRPr="00EE0B70" w:rsidRDefault="00A43652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ab/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У разі необхідності внесення змін протягом терміну виконання Програми відповідальний виконавець готує уточнення показників та заходів та вносить їх на розгляд </w:t>
      </w:r>
      <w:r w:rsidRPr="00EE0B70">
        <w:rPr>
          <w:rFonts w:asciiTheme="majorHAnsi" w:hAnsiTheme="majorHAnsi"/>
          <w:sz w:val="28"/>
          <w:szCs w:val="28"/>
          <w:lang w:val="uk-UA"/>
        </w:rPr>
        <w:t xml:space="preserve">чергової 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 xml:space="preserve">сесії </w:t>
      </w:r>
      <w:r w:rsidRPr="00EE0B70">
        <w:rPr>
          <w:rFonts w:asciiTheme="majorHAnsi" w:hAnsiTheme="majorHAnsi"/>
          <w:sz w:val="28"/>
          <w:szCs w:val="28"/>
          <w:lang w:val="uk-UA"/>
        </w:rPr>
        <w:t>сіль</w:t>
      </w:r>
      <w:r w:rsidR="004A2636" w:rsidRPr="00EE0B70">
        <w:rPr>
          <w:rFonts w:asciiTheme="majorHAnsi" w:hAnsiTheme="majorHAnsi"/>
          <w:sz w:val="28"/>
          <w:szCs w:val="28"/>
          <w:lang w:val="uk-UA"/>
        </w:rPr>
        <w:t>ської ради.</w:t>
      </w:r>
    </w:p>
    <w:p w:rsidR="004A2636" w:rsidRPr="00EE0B70" w:rsidRDefault="004A2636" w:rsidP="004A263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</w:p>
    <w:p w:rsidR="00407376" w:rsidRPr="00EE0B70" w:rsidRDefault="00407376" w:rsidP="00407376">
      <w:pPr>
        <w:widowControl/>
        <w:autoSpaceDE/>
        <w:autoSpaceDN/>
        <w:adjustRightInd/>
        <w:jc w:val="both"/>
        <w:rPr>
          <w:rFonts w:asciiTheme="majorHAnsi" w:hAnsiTheme="majorHAnsi"/>
          <w:b/>
          <w:sz w:val="28"/>
          <w:szCs w:val="28"/>
          <w:lang w:val="uk-UA"/>
        </w:rPr>
      </w:pPr>
    </w:p>
    <w:p w:rsidR="0042479E" w:rsidRPr="00EE0B70" w:rsidRDefault="0042479E" w:rsidP="00407376">
      <w:pPr>
        <w:widowControl/>
        <w:autoSpaceDE/>
        <w:autoSpaceDN/>
        <w:adjustRightInd/>
        <w:jc w:val="both"/>
        <w:rPr>
          <w:rFonts w:asciiTheme="majorHAnsi" w:hAnsiTheme="majorHAnsi"/>
          <w:b/>
          <w:sz w:val="28"/>
          <w:szCs w:val="28"/>
          <w:lang w:val="uk-UA"/>
        </w:rPr>
      </w:pPr>
    </w:p>
    <w:bookmarkEnd w:id="1"/>
    <w:p w:rsidR="00F63808" w:rsidRPr="00EE0B70" w:rsidRDefault="00F63808" w:rsidP="00327365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  <w:lang w:val="uk-UA"/>
        </w:rPr>
      </w:pPr>
    </w:p>
    <w:p w:rsidR="00F63808" w:rsidRPr="00EE0B70" w:rsidRDefault="00F63808" w:rsidP="008B725D">
      <w:pPr>
        <w:widowControl/>
        <w:autoSpaceDE/>
        <w:autoSpaceDN/>
        <w:adjustRightInd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sz w:val="28"/>
          <w:szCs w:val="28"/>
          <w:lang w:val="uk-UA"/>
        </w:rPr>
        <w:t xml:space="preserve">Секретар сільської ради                                             </w:t>
      </w:r>
      <w:r w:rsidR="00EE0B70">
        <w:rPr>
          <w:rFonts w:asciiTheme="majorHAnsi" w:hAnsiTheme="majorHAnsi"/>
          <w:b/>
          <w:sz w:val="28"/>
          <w:szCs w:val="28"/>
          <w:lang w:val="uk-UA"/>
        </w:rPr>
        <w:t xml:space="preserve">                       </w:t>
      </w:r>
      <w:r w:rsidR="008B725D" w:rsidRPr="00EE0B70">
        <w:rPr>
          <w:rFonts w:asciiTheme="majorHAnsi" w:hAnsiTheme="majorHAnsi"/>
          <w:b/>
          <w:sz w:val="28"/>
          <w:szCs w:val="28"/>
          <w:lang w:val="uk-UA"/>
        </w:rPr>
        <w:t xml:space="preserve">Я.Б. </w:t>
      </w:r>
      <w:proofErr w:type="spellStart"/>
      <w:r w:rsidR="008B725D" w:rsidRPr="00EE0B70">
        <w:rPr>
          <w:rFonts w:asciiTheme="majorHAnsi" w:hAnsiTheme="majorHAnsi"/>
          <w:b/>
          <w:sz w:val="28"/>
          <w:szCs w:val="28"/>
          <w:lang w:val="uk-UA"/>
        </w:rPr>
        <w:t>Унтілова</w:t>
      </w:r>
      <w:proofErr w:type="spellEnd"/>
    </w:p>
    <w:p w:rsidR="00EE0B70" w:rsidRDefault="00EE0B70" w:rsidP="00EE0B70">
      <w:pPr>
        <w:rPr>
          <w:rFonts w:asciiTheme="majorHAnsi" w:hAnsiTheme="majorHAnsi"/>
          <w:b/>
          <w:bCs/>
          <w:spacing w:val="60"/>
          <w:sz w:val="28"/>
          <w:szCs w:val="28"/>
          <w:lang w:val="uk-UA"/>
        </w:rPr>
      </w:pPr>
    </w:p>
    <w:p w:rsidR="007D0BF9" w:rsidRPr="00EE0B70" w:rsidRDefault="00EE0B70" w:rsidP="00EE0B70">
      <w:pPr>
        <w:jc w:val="center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 w:rsidR="007D0BF9" w:rsidRPr="00EE0B70">
        <w:rPr>
          <w:rFonts w:asciiTheme="majorHAnsi" w:hAnsiTheme="majorHAnsi"/>
          <w:sz w:val="28"/>
          <w:szCs w:val="28"/>
          <w:lang w:val="uk-UA"/>
        </w:rPr>
        <w:t xml:space="preserve">Додаток № </w:t>
      </w:r>
      <w:r w:rsidR="00A24395" w:rsidRPr="00EE0B70">
        <w:rPr>
          <w:rFonts w:asciiTheme="majorHAnsi" w:hAnsiTheme="majorHAnsi"/>
          <w:sz w:val="28"/>
          <w:szCs w:val="28"/>
          <w:lang w:val="uk-UA"/>
        </w:rPr>
        <w:t>2</w:t>
      </w:r>
    </w:p>
    <w:p w:rsidR="007D0BF9" w:rsidRPr="00EE0B70" w:rsidRDefault="007D0BF9" w:rsidP="007D0BF9">
      <w:pPr>
        <w:jc w:val="center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                                                                    до рішення </w:t>
      </w:r>
      <w:proofErr w:type="spellStart"/>
      <w:r w:rsidR="008B725D" w:rsidRPr="00EE0B70">
        <w:rPr>
          <w:rFonts w:asciiTheme="majorHAnsi" w:hAnsiTheme="majorHAnsi"/>
          <w:sz w:val="28"/>
          <w:szCs w:val="28"/>
          <w:lang w:val="uk-UA"/>
        </w:rPr>
        <w:t>Петропавлівс</w:t>
      </w:r>
      <w:r w:rsidRPr="00EE0B70">
        <w:rPr>
          <w:rFonts w:asciiTheme="majorHAnsi" w:hAnsiTheme="majorHAnsi"/>
          <w:sz w:val="28"/>
          <w:szCs w:val="28"/>
          <w:lang w:val="uk-UA"/>
        </w:rPr>
        <w:t>ької</w:t>
      </w:r>
      <w:proofErr w:type="spellEnd"/>
      <w:r w:rsidRPr="00EE0B70">
        <w:rPr>
          <w:rFonts w:asciiTheme="majorHAnsi" w:hAnsiTheme="majorHAnsi"/>
          <w:sz w:val="28"/>
          <w:szCs w:val="28"/>
          <w:lang w:val="uk-UA"/>
        </w:rPr>
        <w:t xml:space="preserve"> сільської ради</w:t>
      </w:r>
    </w:p>
    <w:p w:rsidR="00F63808" w:rsidRPr="00EE0B70" w:rsidRDefault="007D0BF9" w:rsidP="008B725D">
      <w:pPr>
        <w:jc w:val="center"/>
        <w:rPr>
          <w:rFonts w:asciiTheme="majorHAnsi" w:hAnsiTheme="majorHAnsi"/>
          <w:sz w:val="28"/>
          <w:szCs w:val="28"/>
          <w:lang w:val="uk-UA"/>
        </w:rPr>
      </w:pPr>
      <w:r w:rsidRPr="00EE0B70">
        <w:rPr>
          <w:rFonts w:asciiTheme="majorHAnsi" w:hAnsiTheme="majorHAnsi"/>
          <w:sz w:val="28"/>
          <w:szCs w:val="28"/>
          <w:lang w:val="uk-UA"/>
        </w:rPr>
        <w:t xml:space="preserve">                                                                                          в</w:t>
      </w:r>
      <w:proofErr w:type="spellStart"/>
      <w:r w:rsidR="008B725D" w:rsidRPr="00EE0B70">
        <w:rPr>
          <w:rFonts w:asciiTheme="majorHAnsi" w:hAnsiTheme="majorHAnsi"/>
          <w:sz w:val="28"/>
          <w:szCs w:val="28"/>
        </w:rPr>
        <w:t>ід</w:t>
      </w:r>
      <w:proofErr w:type="spellEnd"/>
      <w:r w:rsidR="008B725D" w:rsidRPr="00EE0B70">
        <w:rPr>
          <w:rFonts w:asciiTheme="majorHAnsi" w:hAnsiTheme="majorHAnsi"/>
          <w:sz w:val="28"/>
          <w:szCs w:val="28"/>
        </w:rPr>
        <w:t xml:space="preserve"> 28</w:t>
      </w:r>
      <w:r w:rsidRPr="00EE0B70">
        <w:rPr>
          <w:rFonts w:asciiTheme="majorHAnsi" w:hAnsiTheme="majorHAnsi"/>
          <w:sz w:val="28"/>
          <w:szCs w:val="28"/>
        </w:rPr>
        <w:t>.</w:t>
      </w:r>
      <w:r w:rsidR="008B725D" w:rsidRPr="00EE0B70">
        <w:rPr>
          <w:rFonts w:asciiTheme="majorHAnsi" w:hAnsiTheme="majorHAnsi"/>
          <w:sz w:val="28"/>
          <w:szCs w:val="28"/>
          <w:lang w:val="uk-UA"/>
        </w:rPr>
        <w:t>0</w:t>
      </w:r>
      <w:r w:rsidR="008B725D" w:rsidRPr="00EE0B70">
        <w:rPr>
          <w:rFonts w:asciiTheme="majorHAnsi" w:hAnsiTheme="majorHAnsi"/>
          <w:sz w:val="28"/>
          <w:szCs w:val="28"/>
        </w:rPr>
        <w:t>1</w:t>
      </w:r>
      <w:r w:rsidRPr="00EE0B70">
        <w:rPr>
          <w:rFonts w:asciiTheme="majorHAnsi" w:hAnsiTheme="majorHAnsi"/>
          <w:sz w:val="28"/>
          <w:szCs w:val="28"/>
        </w:rPr>
        <w:t>.202</w:t>
      </w:r>
      <w:r w:rsidR="008B725D" w:rsidRPr="00EE0B70">
        <w:rPr>
          <w:rFonts w:asciiTheme="majorHAnsi" w:hAnsiTheme="majorHAnsi"/>
          <w:sz w:val="28"/>
          <w:szCs w:val="28"/>
          <w:lang w:val="uk-UA"/>
        </w:rPr>
        <w:t>2</w:t>
      </w:r>
      <w:r w:rsidRPr="00EE0B70">
        <w:rPr>
          <w:rFonts w:asciiTheme="majorHAnsi" w:hAnsiTheme="majorHAnsi"/>
          <w:sz w:val="28"/>
          <w:szCs w:val="28"/>
        </w:rPr>
        <w:t xml:space="preserve"> року № </w:t>
      </w:r>
      <w:r w:rsidR="00EE0B70">
        <w:rPr>
          <w:rFonts w:asciiTheme="majorHAnsi" w:hAnsiTheme="majorHAnsi"/>
          <w:sz w:val="28"/>
          <w:szCs w:val="28"/>
          <w:lang w:val="uk-UA"/>
        </w:rPr>
        <w:t>1528</w:t>
      </w:r>
    </w:p>
    <w:p w:rsidR="008B725D" w:rsidRPr="00EE0B70" w:rsidRDefault="008B725D" w:rsidP="008B725D">
      <w:pPr>
        <w:jc w:val="center"/>
        <w:rPr>
          <w:rFonts w:asciiTheme="majorHAnsi" w:hAnsiTheme="majorHAnsi"/>
          <w:b/>
          <w:bCs/>
          <w:spacing w:val="60"/>
          <w:sz w:val="28"/>
          <w:szCs w:val="28"/>
          <w:lang w:val="uk-UA"/>
        </w:rPr>
      </w:pPr>
    </w:p>
    <w:p w:rsidR="002D7D42" w:rsidRPr="00EE0B70" w:rsidRDefault="002D7D42" w:rsidP="00EE0B70">
      <w:pPr>
        <w:shd w:val="clear" w:color="auto" w:fill="FFFFFF"/>
        <w:spacing w:line="274" w:lineRule="exact"/>
        <w:jc w:val="center"/>
        <w:rPr>
          <w:rFonts w:asciiTheme="majorHAnsi" w:hAnsiTheme="majorHAnsi"/>
          <w:b/>
          <w:bCs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bCs/>
          <w:sz w:val="28"/>
          <w:szCs w:val="28"/>
          <w:lang w:val="uk-UA"/>
        </w:rPr>
        <w:t>Заходи</w:t>
      </w:r>
    </w:p>
    <w:p w:rsidR="00F63808" w:rsidRPr="00EE0B70" w:rsidRDefault="002D7D42" w:rsidP="00A24395">
      <w:pPr>
        <w:shd w:val="clear" w:color="auto" w:fill="FFFFFF"/>
        <w:spacing w:line="274" w:lineRule="exact"/>
        <w:jc w:val="center"/>
        <w:rPr>
          <w:rFonts w:asciiTheme="majorHAnsi" w:hAnsiTheme="majorHAnsi"/>
          <w:b/>
          <w:bCs/>
          <w:sz w:val="28"/>
          <w:szCs w:val="28"/>
          <w:lang w:val="uk-UA"/>
        </w:rPr>
      </w:pPr>
      <w:r w:rsidRPr="00EE0B70">
        <w:rPr>
          <w:rFonts w:asciiTheme="majorHAnsi" w:hAnsiTheme="majorHAnsi"/>
          <w:b/>
          <w:bCs/>
          <w:sz w:val="28"/>
          <w:szCs w:val="28"/>
          <w:lang w:val="uk-UA"/>
        </w:rPr>
        <w:t xml:space="preserve"> Програми  </w:t>
      </w:r>
      <w:r w:rsidR="00A24395" w:rsidRPr="00EE0B70">
        <w:rPr>
          <w:rFonts w:asciiTheme="majorHAnsi" w:hAnsiTheme="majorHAnsi"/>
          <w:b/>
          <w:sz w:val="28"/>
          <w:szCs w:val="28"/>
          <w:lang w:val="uk-UA"/>
        </w:rPr>
        <w:t>«Інші програми і заходи у сфері освіти на 202</w:t>
      </w:r>
      <w:r w:rsidR="008B725D" w:rsidRPr="00EE0B70">
        <w:rPr>
          <w:rFonts w:asciiTheme="majorHAnsi" w:hAnsiTheme="majorHAnsi"/>
          <w:b/>
          <w:sz w:val="28"/>
          <w:szCs w:val="28"/>
          <w:lang w:val="uk-UA"/>
        </w:rPr>
        <w:t>2</w:t>
      </w:r>
      <w:r w:rsidR="00A24395" w:rsidRPr="00EE0B70">
        <w:rPr>
          <w:rFonts w:asciiTheme="majorHAnsi" w:hAnsiTheme="majorHAnsi"/>
          <w:b/>
          <w:sz w:val="28"/>
          <w:szCs w:val="28"/>
          <w:lang w:val="uk-UA"/>
        </w:rPr>
        <w:t>-2025 роки»</w:t>
      </w:r>
    </w:p>
    <w:p w:rsidR="00077B79" w:rsidRPr="00EE0B70" w:rsidRDefault="00077B79" w:rsidP="0007080B">
      <w:pPr>
        <w:jc w:val="center"/>
        <w:rPr>
          <w:rFonts w:asciiTheme="majorHAnsi" w:hAnsiTheme="majorHAnsi"/>
          <w:sz w:val="28"/>
          <w:szCs w:val="28"/>
          <w:lang w:val="uk-U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4914"/>
        <w:gridCol w:w="1774"/>
        <w:gridCol w:w="1660"/>
        <w:gridCol w:w="1413"/>
      </w:tblGrid>
      <w:tr w:rsidR="005914C4" w:rsidRPr="00EE0B70" w:rsidTr="003C1965">
        <w:trPr>
          <w:trHeight w:val="32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Обсяг фінансування</w:t>
            </w:r>
          </w:p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(тис. грн.)</w:t>
            </w:r>
          </w:p>
        </w:tc>
      </w:tr>
      <w:tr w:rsidR="005914C4" w:rsidRPr="00EE0B70" w:rsidTr="003C1965">
        <w:trPr>
          <w:trHeight w:val="32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5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</w:tr>
      <w:tr w:rsidR="005914C4" w:rsidRPr="00EE0B70" w:rsidTr="003C1965">
        <w:trPr>
          <w:trHeight w:val="32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5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Залучені кошти</w:t>
            </w:r>
          </w:p>
        </w:tc>
      </w:tr>
      <w:tr w:rsidR="005914C4" w:rsidRPr="00EE0B70" w:rsidTr="003C1965">
        <w:trPr>
          <w:trHeight w:val="32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F8563B">
            <w:pPr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5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F8563B">
            <w:pPr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F8563B">
            <w:pPr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F8563B">
            <w:pPr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F8563B">
            <w:pPr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</w:p>
        </w:tc>
      </w:tr>
      <w:tr w:rsidR="005914C4" w:rsidRPr="00EE0B70" w:rsidTr="00D47BD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1.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4C4" w:rsidRPr="00EE0B70" w:rsidRDefault="0078215A" w:rsidP="00AF2A6A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Розробка Робочого проекту  «Капітальний ремонт приміщень їдальні та харчоблоку в будівлі Фараонівського опорного закладу загальної середньої освіти І-ІІІ ступенів» за проектно-смітну документацію ()послуги з архітектурного та інженерні та планування) </w:t>
            </w:r>
            <w:r w:rsidR="006C3DF8"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за рахунок залишків освітньої субвенції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5A" w:rsidRPr="00EE0B70" w:rsidRDefault="0078215A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  <w:p w:rsidR="005914C4" w:rsidRPr="00EE0B70" w:rsidRDefault="00736186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198,0</w:t>
            </w:r>
            <w:r w:rsidR="0078215A"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</w:t>
            </w:r>
          </w:p>
          <w:p w:rsidR="0078215A" w:rsidRPr="00EE0B70" w:rsidRDefault="0078215A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6C3DF8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6C3DF8" w:rsidP="00353FEC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</w:t>
            </w:r>
          </w:p>
        </w:tc>
      </w:tr>
      <w:tr w:rsidR="005914C4" w:rsidRPr="00EE0B70" w:rsidTr="00D47BD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2.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4C4" w:rsidRPr="00EE0B70" w:rsidRDefault="00736186" w:rsidP="00AF2A6A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Проведення капітального ремонту з улаштуванням санвузлу у </w:t>
            </w:r>
            <w:proofErr w:type="spellStart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Міняйлівській</w:t>
            </w:r>
            <w:proofErr w:type="spellEnd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загальноосвітній  школі І-ІІ ступенів</w:t>
            </w:r>
            <w:r w:rsidR="006C3DF8"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за рахунок залишків освітньої субвенції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6C3DF8" w:rsidP="006C3DF8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 </w:t>
            </w:r>
            <w:r w:rsidR="00F75303"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 </w:t>
            </w: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293,0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D47BDF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D47BDF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</w:t>
            </w:r>
          </w:p>
        </w:tc>
      </w:tr>
      <w:tr w:rsidR="005914C4" w:rsidRPr="00EE0B70" w:rsidTr="00D47BD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3.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4C4" w:rsidRPr="00EE0B70" w:rsidRDefault="00736186" w:rsidP="00AF2A6A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Проведення капітального ремонту будівлі спортзалу у </w:t>
            </w:r>
            <w:proofErr w:type="spellStart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Олександрівській</w:t>
            </w:r>
            <w:proofErr w:type="spellEnd"/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школі</w:t>
            </w:r>
            <w:r w:rsidR="006C3DF8"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за рахунок залишків освітньої субвенції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F75303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351,0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D47BDF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D47BDF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</w:t>
            </w:r>
          </w:p>
        </w:tc>
      </w:tr>
      <w:tr w:rsidR="005914C4" w:rsidRPr="00EE0B70" w:rsidTr="00D47BD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5914C4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4.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4C4" w:rsidRPr="00EE0B70" w:rsidRDefault="006C3DF8" w:rsidP="00F8563B">
            <w:pPr>
              <w:jc w:val="both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Капітальний ремонт Петропавлівського НВК «ЗОШ І-ІІІ ступенів – дошкільний навчальний заклад (ясла-садок)»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7A0F81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1015</w:t>
            </w:r>
            <w:r w:rsidR="006C3DF8" w:rsidRPr="00EE0B70">
              <w:rPr>
                <w:rFonts w:asciiTheme="majorHAnsi" w:hAnsiTheme="majorHAnsi"/>
                <w:sz w:val="28"/>
                <w:szCs w:val="28"/>
                <w:lang w:val="uk-U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6C3DF8" w:rsidP="00D47BDF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C4" w:rsidRPr="00EE0B70" w:rsidRDefault="00A24395" w:rsidP="003C1965">
            <w:pPr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E0B70">
              <w:rPr>
                <w:rFonts w:asciiTheme="majorHAnsi" w:hAnsiTheme="majorHAnsi"/>
                <w:sz w:val="28"/>
                <w:szCs w:val="28"/>
                <w:lang w:val="uk-UA"/>
              </w:rPr>
              <w:t>-</w:t>
            </w:r>
          </w:p>
        </w:tc>
      </w:tr>
    </w:tbl>
    <w:p w:rsidR="005914C4" w:rsidRPr="00EE0B70" w:rsidRDefault="005914C4" w:rsidP="005914C4">
      <w:pPr>
        <w:jc w:val="both"/>
        <w:rPr>
          <w:rFonts w:asciiTheme="majorHAnsi" w:hAnsiTheme="majorHAnsi"/>
          <w:sz w:val="28"/>
          <w:szCs w:val="28"/>
          <w:lang w:val="uk-UA"/>
        </w:rPr>
      </w:pPr>
    </w:p>
    <w:p w:rsidR="008B725D" w:rsidRPr="00EE0B70" w:rsidRDefault="008B725D" w:rsidP="00700CC4">
      <w:pPr>
        <w:widowControl/>
        <w:autoSpaceDE/>
        <w:autoSpaceDN/>
        <w:adjustRightInd/>
        <w:rPr>
          <w:rFonts w:asciiTheme="majorHAnsi" w:hAnsiTheme="majorHAnsi"/>
          <w:b/>
          <w:sz w:val="28"/>
          <w:szCs w:val="28"/>
          <w:lang w:val="uk-UA"/>
        </w:rPr>
      </w:pPr>
    </w:p>
    <w:p w:rsidR="008B725D" w:rsidRPr="00EE0B70" w:rsidRDefault="008B725D" w:rsidP="00700CC4">
      <w:pPr>
        <w:widowControl/>
        <w:autoSpaceDE/>
        <w:autoSpaceDN/>
        <w:adjustRightInd/>
        <w:rPr>
          <w:rFonts w:asciiTheme="majorHAnsi" w:hAnsiTheme="majorHAnsi"/>
          <w:b/>
          <w:sz w:val="28"/>
          <w:szCs w:val="28"/>
          <w:lang w:val="uk-UA"/>
        </w:rPr>
      </w:pPr>
    </w:p>
    <w:p w:rsidR="008B725D" w:rsidRPr="00EE0B70" w:rsidRDefault="008B725D" w:rsidP="00700CC4">
      <w:pPr>
        <w:widowControl/>
        <w:autoSpaceDE/>
        <w:autoSpaceDN/>
        <w:adjustRightInd/>
        <w:rPr>
          <w:rFonts w:asciiTheme="majorHAnsi" w:hAnsiTheme="majorHAnsi"/>
          <w:b/>
          <w:sz w:val="28"/>
          <w:szCs w:val="28"/>
          <w:lang w:val="uk-UA"/>
        </w:rPr>
      </w:pPr>
    </w:p>
    <w:p w:rsidR="00EE0B70" w:rsidRDefault="00EE0B70" w:rsidP="00700CC4">
      <w:pPr>
        <w:widowControl/>
        <w:autoSpaceDE/>
        <w:autoSpaceDN/>
        <w:adjustRightInd/>
        <w:rPr>
          <w:rFonts w:asciiTheme="majorHAnsi" w:hAnsiTheme="majorHAnsi"/>
          <w:b/>
          <w:sz w:val="28"/>
          <w:szCs w:val="28"/>
          <w:lang w:val="uk-UA"/>
        </w:rPr>
      </w:pPr>
    </w:p>
    <w:p w:rsidR="00EE0B70" w:rsidRDefault="00EE0B70" w:rsidP="00700CC4">
      <w:pPr>
        <w:widowControl/>
        <w:autoSpaceDE/>
        <w:autoSpaceDN/>
        <w:adjustRightInd/>
        <w:rPr>
          <w:rFonts w:asciiTheme="majorHAnsi" w:hAnsiTheme="majorHAnsi"/>
          <w:b/>
          <w:sz w:val="28"/>
          <w:szCs w:val="28"/>
          <w:lang w:val="uk-UA"/>
        </w:rPr>
      </w:pPr>
    </w:p>
    <w:p w:rsidR="003C1965" w:rsidRPr="00EE0B70" w:rsidRDefault="00BE4FF8" w:rsidP="00700CC4">
      <w:pPr>
        <w:widowControl/>
        <w:autoSpaceDE/>
        <w:autoSpaceDN/>
        <w:adjustRightInd/>
        <w:rPr>
          <w:rFonts w:asciiTheme="majorHAnsi" w:hAnsiTheme="majorHAnsi"/>
          <w:sz w:val="28"/>
          <w:szCs w:val="28"/>
          <w:lang w:val="uk-UA"/>
        </w:rPr>
      </w:pPr>
      <w:bookmarkStart w:id="2" w:name="_GoBack"/>
      <w:bookmarkEnd w:id="2"/>
      <w:r w:rsidRPr="00EE0B70">
        <w:rPr>
          <w:rFonts w:asciiTheme="majorHAnsi" w:hAnsiTheme="majorHAnsi"/>
          <w:b/>
          <w:sz w:val="28"/>
          <w:szCs w:val="28"/>
          <w:lang w:val="uk-UA"/>
        </w:rPr>
        <w:t xml:space="preserve">Секретар сільської ради                                             </w:t>
      </w:r>
      <w:r w:rsidR="00EE0B70">
        <w:rPr>
          <w:rFonts w:asciiTheme="majorHAnsi" w:hAnsiTheme="majorHAnsi"/>
          <w:b/>
          <w:sz w:val="28"/>
          <w:szCs w:val="28"/>
          <w:lang w:val="uk-UA"/>
        </w:rPr>
        <w:t xml:space="preserve">                   </w:t>
      </w:r>
      <w:r w:rsidR="008B725D" w:rsidRPr="00EE0B70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  <w:r w:rsidRPr="00EE0B70">
        <w:rPr>
          <w:rFonts w:asciiTheme="majorHAnsi" w:hAnsiTheme="majorHAnsi"/>
          <w:b/>
          <w:sz w:val="28"/>
          <w:szCs w:val="28"/>
          <w:lang w:val="uk-UA"/>
        </w:rPr>
        <w:t xml:space="preserve"> </w:t>
      </w:r>
      <w:r w:rsidR="008B725D" w:rsidRPr="00EE0B70">
        <w:rPr>
          <w:rFonts w:asciiTheme="majorHAnsi" w:hAnsiTheme="majorHAnsi"/>
          <w:b/>
          <w:sz w:val="28"/>
          <w:szCs w:val="28"/>
          <w:lang w:val="uk-UA"/>
        </w:rPr>
        <w:t xml:space="preserve">Я.Б.  </w:t>
      </w:r>
      <w:proofErr w:type="spellStart"/>
      <w:r w:rsidR="008B725D" w:rsidRPr="00EE0B70">
        <w:rPr>
          <w:rFonts w:asciiTheme="majorHAnsi" w:hAnsiTheme="majorHAnsi"/>
          <w:b/>
          <w:sz w:val="28"/>
          <w:szCs w:val="28"/>
          <w:lang w:val="uk-UA"/>
        </w:rPr>
        <w:t>Унтілова</w:t>
      </w:r>
      <w:proofErr w:type="spellEnd"/>
    </w:p>
    <w:sectPr w:rsidR="003C1965" w:rsidRPr="00EE0B70" w:rsidSect="00445B27">
      <w:pgSz w:w="11909" w:h="16834"/>
      <w:pgMar w:top="851" w:right="851" w:bottom="851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B81B00"/>
    <w:lvl w:ilvl="0">
      <w:numFmt w:val="bullet"/>
      <w:lvlText w:val="*"/>
      <w:lvlJc w:val="left"/>
    </w:lvl>
  </w:abstractNum>
  <w:abstractNum w:abstractNumId="1">
    <w:nsid w:val="047539A3"/>
    <w:multiLevelType w:val="singleLevel"/>
    <w:tmpl w:val="C21067F6"/>
    <w:lvl w:ilvl="0">
      <w:start w:val="12"/>
      <w:numFmt w:val="decimal"/>
      <w:lvlText w:val="4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2">
    <w:nsid w:val="0CC7723D"/>
    <w:multiLevelType w:val="hybridMultilevel"/>
    <w:tmpl w:val="AB4AC5A4"/>
    <w:lvl w:ilvl="0" w:tplc="0422000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624"/>
        </w:tabs>
        <w:ind w:left="66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344"/>
        </w:tabs>
        <w:ind w:left="73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8064"/>
        </w:tabs>
        <w:ind w:left="8064" w:hanging="360"/>
      </w:pPr>
      <w:rPr>
        <w:rFonts w:ascii="Wingdings" w:hAnsi="Wingdings" w:hint="default"/>
      </w:rPr>
    </w:lvl>
  </w:abstractNum>
  <w:abstractNum w:abstractNumId="3">
    <w:nsid w:val="2D486CD6"/>
    <w:multiLevelType w:val="singleLevel"/>
    <w:tmpl w:val="2F08B024"/>
    <w:lvl w:ilvl="0">
      <w:start w:val="1"/>
      <w:numFmt w:val="decimal"/>
      <w:lvlText w:val="4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387646F1"/>
    <w:multiLevelType w:val="hybridMultilevel"/>
    <w:tmpl w:val="0AC6905E"/>
    <w:lvl w:ilvl="0" w:tplc="25220C8E">
      <w:start w:val="5"/>
      <w:numFmt w:val="upperRoman"/>
      <w:lvlText w:val="%1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5">
    <w:nsid w:val="5AAA0117"/>
    <w:multiLevelType w:val="hybridMultilevel"/>
    <w:tmpl w:val="DACE8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9139A"/>
    <w:multiLevelType w:val="singleLevel"/>
    <w:tmpl w:val="72A0FC76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76D80816"/>
    <w:multiLevelType w:val="hybridMultilevel"/>
    <w:tmpl w:val="EFAAF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91F59"/>
    <w:multiLevelType w:val="singleLevel"/>
    <w:tmpl w:val="8F42580C"/>
    <w:lvl w:ilvl="0">
      <w:start w:val="7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7EB13047"/>
    <w:multiLevelType w:val="singleLevel"/>
    <w:tmpl w:val="9E9EB67A"/>
    <w:lvl w:ilvl="0">
      <w:start w:val="10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9E"/>
    <w:rsid w:val="000041C3"/>
    <w:rsid w:val="0003366C"/>
    <w:rsid w:val="00035B7A"/>
    <w:rsid w:val="00037E17"/>
    <w:rsid w:val="000416AB"/>
    <w:rsid w:val="00046CEB"/>
    <w:rsid w:val="0004727E"/>
    <w:rsid w:val="00051561"/>
    <w:rsid w:val="00053B32"/>
    <w:rsid w:val="00054AD9"/>
    <w:rsid w:val="00056E11"/>
    <w:rsid w:val="0007080B"/>
    <w:rsid w:val="0007694F"/>
    <w:rsid w:val="00077B79"/>
    <w:rsid w:val="000940C2"/>
    <w:rsid w:val="000B45EF"/>
    <w:rsid w:val="000C35DC"/>
    <w:rsid w:val="000D1F0C"/>
    <w:rsid w:val="000E6FB8"/>
    <w:rsid w:val="000F2760"/>
    <w:rsid w:val="00100578"/>
    <w:rsid w:val="00100E41"/>
    <w:rsid w:val="001079F0"/>
    <w:rsid w:val="0012291F"/>
    <w:rsid w:val="00124E71"/>
    <w:rsid w:val="00161753"/>
    <w:rsid w:val="00164637"/>
    <w:rsid w:val="00167E45"/>
    <w:rsid w:val="00171794"/>
    <w:rsid w:val="00176F04"/>
    <w:rsid w:val="00184427"/>
    <w:rsid w:val="00191A50"/>
    <w:rsid w:val="001A64C4"/>
    <w:rsid w:val="001C072F"/>
    <w:rsid w:val="001C0D2C"/>
    <w:rsid w:val="001E10BF"/>
    <w:rsid w:val="001E5BF1"/>
    <w:rsid w:val="001F5D19"/>
    <w:rsid w:val="002023A6"/>
    <w:rsid w:val="002147C0"/>
    <w:rsid w:val="0022000D"/>
    <w:rsid w:val="00223CAC"/>
    <w:rsid w:val="00226AB8"/>
    <w:rsid w:val="002520AD"/>
    <w:rsid w:val="00257E26"/>
    <w:rsid w:val="00262EC7"/>
    <w:rsid w:val="00264932"/>
    <w:rsid w:val="00267A8C"/>
    <w:rsid w:val="00283BAF"/>
    <w:rsid w:val="002A2069"/>
    <w:rsid w:val="002A785B"/>
    <w:rsid w:val="002D7D42"/>
    <w:rsid w:val="002E111D"/>
    <w:rsid w:val="002F4878"/>
    <w:rsid w:val="002F52B8"/>
    <w:rsid w:val="00317E19"/>
    <w:rsid w:val="00327365"/>
    <w:rsid w:val="003421FB"/>
    <w:rsid w:val="00353FEC"/>
    <w:rsid w:val="00377AF0"/>
    <w:rsid w:val="003A6AD1"/>
    <w:rsid w:val="003B1894"/>
    <w:rsid w:val="003B1F23"/>
    <w:rsid w:val="003C17B0"/>
    <w:rsid w:val="003C1965"/>
    <w:rsid w:val="003E301A"/>
    <w:rsid w:val="003F42C5"/>
    <w:rsid w:val="00404A24"/>
    <w:rsid w:val="00407376"/>
    <w:rsid w:val="0041502D"/>
    <w:rsid w:val="0041664D"/>
    <w:rsid w:val="00424614"/>
    <w:rsid w:val="0042479E"/>
    <w:rsid w:val="00433643"/>
    <w:rsid w:val="004414BA"/>
    <w:rsid w:val="00445B27"/>
    <w:rsid w:val="00453B6A"/>
    <w:rsid w:val="004558B4"/>
    <w:rsid w:val="00464B91"/>
    <w:rsid w:val="00466F08"/>
    <w:rsid w:val="004904B9"/>
    <w:rsid w:val="00490D31"/>
    <w:rsid w:val="004A2636"/>
    <w:rsid w:val="004D5D91"/>
    <w:rsid w:val="004E3B35"/>
    <w:rsid w:val="004F02C0"/>
    <w:rsid w:val="004F1E3C"/>
    <w:rsid w:val="004F2D83"/>
    <w:rsid w:val="00503E64"/>
    <w:rsid w:val="005246BF"/>
    <w:rsid w:val="005269ED"/>
    <w:rsid w:val="00551558"/>
    <w:rsid w:val="00566597"/>
    <w:rsid w:val="005669A0"/>
    <w:rsid w:val="00566BC0"/>
    <w:rsid w:val="00567F55"/>
    <w:rsid w:val="00582C42"/>
    <w:rsid w:val="005914C4"/>
    <w:rsid w:val="005A08E9"/>
    <w:rsid w:val="005A153A"/>
    <w:rsid w:val="005B369F"/>
    <w:rsid w:val="005C0AF4"/>
    <w:rsid w:val="005C0EE1"/>
    <w:rsid w:val="005C162F"/>
    <w:rsid w:val="005C3231"/>
    <w:rsid w:val="005D2175"/>
    <w:rsid w:val="005D63EF"/>
    <w:rsid w:val="005D741D"/>
    <w:rsid w:val="005E57BD"/>
    <w:rsid w:val="00616009"/>
    <w:rsid w:val="0061745F"/>
    <w:rsid w:val="00643920"/>
    <w:rsid w:val="006511D8"/>
    <w:rsid w:val="0065661F"/>
    <w:rsid w:val="00681FD4"/>
    <w:rsid w:val="006835E4"/>
    <w:rsid w:val="00686776"/>
    <w:rsid w:val="006B2AB4"/>
    <w:rsid w:val="006C153F"/>
    <w:rsid w:val="006C3DF8"/>
    <w:rsid w:val="006F4A77"/>
    <w:rsid w:val="006F641A"/>
    <w:rsid w:val="00700CC4"/>
    <w:rsid w:val="007079D1"/>
    <w:rsid w:val="00713E22"/>
    <w:rsid w:val="0072700E"/>
    <w:rsid w:val="00736186"/>
    <w:rsid w:val="00757ECE"/>
    <w:rsid w:val="007603EB"/>
    <w:rsid w:val="007820EB"/>
    <w:rsid w:val="0078215A"/>
    <w:rsid w:val="0078682E"/>
    <w:rsid w:val="007A0F81"/>
    <w:rsid w:val="007D0BF9"/>
    <w:rsid w:val="007D1552"/>
    <w:rsid w:val="007D3693"/>
    <w:rsid w:val="007D74E3"/>
    <w:rsid w:val="007D76A7"/>
    <w:rsid w:val="007F0431"/>
    <w:rsid w:val="007F3B26"/>
    <w:rsid w:val="00801BE1"/>
    <w:rsid w:val="00802475"/>
    <w:rsid w:val="008161BE"/>
    <w:rsid w:val="00823BB1"/>
    <w:rsid w:val="00857D83"/>
    <w:rsid w:val="00862AE9"/>
    <w:rsid w:val="00882323"/>
    <w:rsid w:val="008848E1"/>
    <w:rsid w:val="00885F5D"/>
    <w:rsid w:val="008A5692"/>
    <w:rsid w:val="008B04BB"/>
    <w:rsid w:val="008B50EA"/>
    <w:rsid w:val="008B725D"/>
    <w:rsid w:val="008C64D0"/>
    <w:rsid w:val="008D3CC5"/>
    <w:rsid w:val="008D3EB5"/>
    <w:rsid w:val="008E27F2"/>
    <w:rsid w:val="008E6706"/>
    <w:rsid w:val="008F3D2C"/>
    <w:rsid w:val="008F6C9F"/>
    <w:rsid w:val="008F6D05"/>
    <w:rsid w:val="00900DEC"/>
    <w:rsid w:val="00905BA9"/>
    <w:rsid w:val="00907C5E"/>
    <w:rsid w:val="00932A88"/>
    <w:rsid w:val="00935D22"/>
    <w:rsid w:val="00954B29"/>
    <w:rsid w:val="00960C7B"/>
    <w:rsid w:val="00992EFD"/>
    <w:rsid w:val="009B796E"/>
    <w:rsid w:val="009E229E"/>
    <w:rsid w:val="00A07937"/>
    <w:rsid w:val="00A10258"/>
    <w:rsid w:val="00A15961"/>
    <w:rsid w:val="00A24395"/>
    <w:rsid w:val="00A24A74"/>
    <w:rsid w:val="00A24CA4"/>
    <w:rsid w:val="00A25386"/>
    <w:rsid w:val="00A26480"/>
    <w:rsid w:val="00A37E76"/>
    <w:rsid w:val="00A414B8"/>
    <w:rsid w:val="00A43652"/>
    <w:rsid w:val="00A4404D"/>
    <w:rsid w:val="00A4788A"/>
    <w:rsid w:val="00A547BF"/>
    <w:rsid w:val="00A55CE6"/>
    <w:rsid w:val="00AA2BE6"/>
    <w:rsid w:val="00AD1899"/>
    <w:rsid w:val="00AD2F7C"/>
    <w:rsid w:val="00AD5CB7"/>
    <w:rsid w:val="00AD71A7"/>
    <w:rsid w:val="00AF2A6A"/>
    <w:rsid w:val="00B00CB3"/>
    <w:rsid w:val="00B04BE9"/>
    <w:rsid w:val="00B122D6"/>
    <w:rsid w:val="00B17F11"/>
    <w:rsid w:val="00B27871"/>
    <w:rsid w:val="00B4406A"/>
    <w:rsid w:val="00B44D99"/>
    <w:rsid w:val="00B5304E"/>
    <w:rsid w:val="00B55049"/>
    <w:rsid w:val="00B55349"/>
    <w:rsid w:val="00B6674D"/>
    <w:rsid w:val="00B844AF"/>
    <w:rsid w:val="00B858F7"/>
    <w:rsid w:val="00B85E89"/>
    <w:rsid w:val="00BA140C"/>
    <w:rsid w:val="00BC659E"/>
    <w:rsid w:val="00BD7BD0"/>
    <w:rsid w:val="00BE21EE"/>
    <w:rsid w:val="00BE458F"/>
    <w:rsid w:val="00BE4FF8"/>
    <w:rsid w:val="00BE521F"/>
    <w:rsid w:val="00C20F14"/>
    <w:rsid w:val="00C30D50"/>
    <w:rsid w:val="00C42EC1"/>
    <w:rsid w:val="00C45D9A"/>
    <w:rsid w:val="00C70568"/>
    <w:rsid w:val="00C723DA"/>
    <w:rsid w:val="00C77542"/>
    <w:rsid w:val="00CB3FCF"/>
    <w:rsid w:val="00CC72F0"/>
    <w:rsid w:val="00CE32D9"/>
    <w:rsid w:val="00D329BA"/>
    <w:rsid w:val="00D400D2"/>
    <w:rsid w:val="00D47BDF"/>
    <w:rsid w:val="00D561D1"/>
    <w:rsid w:val="00D62160"/>
    <w:rsid w:val="00D751A7"/>
    <w:rsid w:val="00D90411"/>
    <w:rsid w:val="00DB42A4"/>
    <w:rsid w:val="00DB7A5D"/>
    <w:rsid w:val="00DD440E"/>
    <w:rsid w:val="00DD473A"/>
    <w:rsid w:val="00DF5500"/>
    <w:rsid w:val="00E0001C"/>
    <w:rsid w:val="00E00248"/>
    <w:rsid w:val="00E01EEB"/>
    <w:rsid w:val="00E022F2"/>
    <w:rsid w:val="00E12381"/>
    <w:rsid w:val="00E13470"/>
    <w:rsid w:val="00E1625A"/>
    <w:rsid w:val="00E23B8E"/>
    <w:rsid w:val="00E24390"/>
    <w:rsid w:val="00E249F5"/>
    <w:rsid w:val="00E25486"/>
    <w:rsid w:val="00E34419"/>
    <w:rsid w:val="00E4371B"/>
    <w:rsid w:val="00E4527C"/>
    <w:rsid w:val="00E66418"/>
    <w:rsid w:val="00E71FE8"/>
    <w:rsid w:val="00E72B5E"/>
    <w:rsid w:val="00E8095B"/>
    <w:rsid w:val="00E87B32"/>
    <w:rsid w:val="00E956D7"/>
    <w:rsid w:val="00EA668C"/>
    <w:rsid w:val="00EB48F4"/>
    <w:rsid w:val="00EC0B86"/>
    <w:rsid w:val="00EC46A1"/>
    <w:rsid w:val="00ED358C"/>
    <w:rsid w:val="00EE0B70"/>
    <w:rsid w:val="00EE19F5"/>
    <w:rsid w:val="00F12221"/>
    <w:rsid w:val="00F17A49"/>
    <w:rsid w:val="00F54E08"/>
    <w:rsid w:val="00F6166A"/>
    <w:rsid w:val="00F63808"/>
    <w:rsid w:val="00F75303"/>
    <w:rsid w:val="00F822BD"/>
    <w:rsid w:val="00F8563B"/>
    <w:rsid w:val="00FA54D4"/>
    <w:rsid w:val="00FA78F3"/>
    <w:rsid w:val="00FC40B6"/>
    <w:rsid w:val="00FC54D6"/>
    <w:rsid w:val="00FD3290"/>
    <w:rsid w:val="00FD36C8"/>
    <w:rsid w:val="00FE2023"/>
    <w:rsid w:val="00FF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E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16009"/>
    <w:pPr>
      <w:keepNext/>
      <w:widowControl/>
      <w:autoSpaceDE/>
      <w:autoSpaceDN/>
      <w:adjustRightInd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6009"/>
    <w:pPr>
      <w:widowControl/>
      <w:autoSpaceDE/>
      <w:autoSpaceDN/>
      <w:adjustRightInd/>
      <w:jc w:val="center"/>
    </w:pPr>
    <w:rPr>
      <w:bCs/>
      <w:sz w:val="24"/>
      <w:szCs w:val="24"/>
      <w:lang w:val="uk-UA"/>
    </w:rPr>
  </w:style>
  <w:style w:type="paragraph" w:styleId="a4">
    <w:name w:val="caption"/>
    <w:basedOn w:val="a"/>
    <w:next w:val="a"/>
    <w:qFormat/>
    <w:rsid w:val="00616009"/>
    <w:pPr>
      <w:widowControl/>
      <w:autoSpaceDE/>
      <w:autoSpaceDN/>
      <w:adjustRightInd/>
      <w:jc w:val="center"/>
    </w:pPr>
    <w:rPr>
      <w:b/>
      <w:sz w:val="24"/>
      <w:lang w:val="uk-UA"/>
    </w:rPr>
  </w:style>
  <w:style w:type="paragraph" w:styleId="a5">
    <w:name w:val="Subtitle"/>
    <w:basedOn w:val="a"/>
    <w:link w:val="a6"/>
    <w:qFormat/>
    <w:rsid w:val="00EC0B86"/>
    <w:pPr>
      <w:widowControl/>
      <w:autoSpaceDE/>
      <w:autoSpaceDN/>
      <w:adjustRightInd/>
      <w:jc w:val="center"/>
    </w:pPr>
    <w:rPr>
      <w:b/>
      <w:bCs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EC0B86"/>
    <w:rPr>
      <w:b/>
      <w:bCs/>
      <w:sz w:val="24"/>
      <w:szCs w:val="24"/>
      <w:lang w:val="uk-UA"/>
    </w:rPr>
  </w:style>
  <w:style w:type="paragraph" w:styleId="a7">
    <w:name w:val="No Spacing"/>
    <w:link w:val="a8"/>
    <w:uiPriority w:val="1"/>
    <w:qFormat/>
    <w:rsid w:val="00E12381"/>
    <w:pPr>
      <w:widowControl w:val="0"/>
      <w:autoSpaceDE w:val="0"/>
      <w:autoSpaceDN w:val="0"/>
      <w:adjustRightInd w:val="0"/>
    </w:pPr>
  </w:style>
  <w:style w:type="character" w:customStyle="1" w:styleId="a8">
    <w:name w:val="Без интервала Знак"/>
    <w:link w:val="a7"/>
    <w:uiPriority w:val="1"/>
    <w:locked/>
    <w:rsid w:val="00DD440E"/>
  </w:style>
  <w:style w:type="paragraph" w:styleId="a9">
    <w:name w:val="Balloon Text"/>
    <w:basedOn w:val="a"/>
    <w:link w:val="aa"/>
    <w:semiHidden/>
    <w:unhideWhenUsed/>
    <w:rsid w:val="00F753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F75303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b"/>
    <w:rsid w:val="00EE0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EE0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E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16009"/>
    <w:pPr>
      <w:keepNext/>
      <w:widowControl/>
      <w:autoSpaceDE/>
      <w:autoSpaceDN/>
      <w:adjustRightInd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6009"/>
    <w:pPr>
      <w:widowControl/>
      <w:autoSpaceDE/>
      <w:autoSpaceDN/>
      <w:adjustRightInd/>
      <w:jc w:val="center"/>
    </w:pPr>
    <w:rPr>
      <w:bCs/>
      <w:sz w:val="24"/>
      <w:szCs w:val="24"/>
      <w:lang w:val="uk-UA"/>
    </w:rPr>
  </w:style>
  <w:style w:type="paragraph" w:styleId="a4">
    <w:name w:val="caption"/>
    <w:basedOn w:val="a"/>
    <w:next w:val="a"/>
    <w:qFormat/>
    <w:rsid w:val="00616009"/>
    <w:pPr>
      <w:widowControl/>
      <w:autoSpaceDE/>
      <w:autoSpaceDN/>
      <w:adjustRightInd/>
      <w:jc w:val="center"/>
    </w:pPr>
    <w:rPr>
      <w:b/>
      <w:sz w:val="24"/>
      <w:lang w:val="uk-UA"/>
    </w:rPr>
  </w:style>
  <w:style w:type="paragraph" w:styleId="a5">
    <w:name w:val="Subtitle"/>
    <w:basedOn w:val="a"/>
    <w:link w:val="a6"/>
    <w:qFormat/>
    <w:rsid w:val="00EC0B86"/>
    <w:pPr>
      <w:widowControl/>
      <w:autoSpaceDE/>
      <w:autoSpaceDN/>
      <w:adjustRightInd/>
      <w:jc w:val="center"/>
    </w:pPr>
    <w:rPr>
      <w:b/>
      <w:bCs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EC0B86"/>
    <w:rPr>
      <w:b/>
      <w:bCs/>
      <w:sz w:val="24"/>
      <w:szCs w:val="24"/>
      <w:lang w:val="uk-UA"/>
    </w:rPr>
  </w:style>
  <w:style w:type="paragraph" w:styleId="a7">
    <w:name w:val="No Spacing"/>
    <w:link w:val="a8"/>
    <w:uiPriority w:val="1"/>
    <w:qFormat/>
    <w:rsid w:val="00E12381"/>
    <w:pPr>
      <w:widowControl w:val="0"/>
      <w:autoSpaceDE w:val="0"/>
      <w:autoSpaceDN w:val="0"/>
      <w:adjustRightInd w:val="0"/>
    </w:pPr>
  </w:style>
  <w:style w:type="character" w:customStyle="1" w:styleId="a8">
    <w:name w:val="Без интервала Знак"/>
    <w:link w:val="a7"/>
    <w:uiPriority w:val="1"/>
    <w:locked/>
    <w:rsid w:val="00DD440E"/>
  </w:style>
  <w:style w:type="paragraph" w:styleId="a9">
    <w:name w:val="Balloon Text"/>
    <w:basedOn w:val="a"/>
    <w:link w:val="aa"/>
    <w:semiHidden/>
    <w:unhideWhenUsed/>
    <w:rsid w:val="00F753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F75303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b"/>
    <w:rsid w:val="00EE0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EE0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AB6AB-7288-49A7-A5A3-89F90040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SRada</Company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Admin</cp:lastModifiedBy>
  <cp:revision>3</cp:revision>
  <cp:lastPrinted>2022-02-01T13:27:00Z</cp:lastPrinted>
  <dcterms:created xsi:type="dcterms:W3CDTF">2022-02-02T11:37:00Z</dcterms:created>
  <dcterms:modified xsi:type="dcterms:W3CDTF">2022-02-14T09:26:00Z</dcterms:modified>
</cp:coreProperties>
</file>