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62" w:rsidRPr="00035862" w:rsidRDefault="00035862" w:rsidP="00035862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862" w:rsidRPr="00035862" w:rsidRDefault="00035862" w:rsidP="000358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35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Україна</w:t>
      </w:r>
    </w:p>
    <w:p w:rsidR="00035862" w:rsidRPr="00035862" w:rsidRDefault="00035862" w:rsidP="000358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0358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Петропавлівська</w:t>
      </w:r>
      <w:proofErr w:type="spellEnd"/>
      <w:r w:rsidRPr="000358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сільська   рада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</w:p>
    <w:p w:rsidR="00035862" w:rsidRPr="00035862" w:rsidRDefault="00035862" w:rsidP="000358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Білгород-Дністровськ</w:t>
      </w:r>
      <w:proofErr w:type="spellEnd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район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proofErr w:type="spellStart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Одеськ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ої</w:t>
      </w:r>
      <w:proofErr w:type="spellEnd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області </w:t>
      </w:r>
    </w:p>
    <w:p w:rsidR="00035862" w:rsidRPr="00035862" w:rsidRDefault="007C07D3" w:rsidP="00035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3</w:t>
      </w:r>
      <w:r w:rsidR="00035862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сесія VІІ</w:t>
      </w:r>
      <w:r w:rsidR="00035862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>I</w:t>
      </w:r>
      <w:r w:rsidR="00035862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скликання</w:t>
      </w:r>
    </w:p>
    <w:p w:rsidR="00035862" w:rsidRPr="00035862" w:rsidRDefault="00035862" w:rsidP="00035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358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035862" w:rsidRPr="00035862" w:rsidRDefault="00035862" w:rsidP="0003586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17"/>
        <w:gridCol w:w="3992"/>
        <w:gridCol w:w="1341"/>
        <w:gridCol w:w="1321"/>
      </w:tblGrid>
      <w:tr w:rsidR="00035862" w:rsidRPr="00035862" w:rsidTr="00E54E0A">
        <w:trPr>
          <w:trHeight w:val="70"/>
        </w:trPr>
        <w:tc>
          <w:tcPr>
            <w:tcW w:w="2988" w:type="dxa"/>
          </w:tcPr>
          <w:p w:rsidR="00035862" w:rsidRPr="00035862" w:rsidRDefault="00035862" w:rsidP="0003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358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24 грудня 2020 рік</w:t>
            </w:r>
          </w:p>
        </w:tc>
        <w:tc>
          <w:tcPr>
            <w:tcW w:w="4140" w:type="dxa"/>
          </w:tcPr>
          <w:p w:rsidR="00035862" w:rsidRPr="00035862" w:rsidRDefault="00035862" w:rsidP="0003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</w:tcPr>
          <w:p w:rsidR="00035862" w:rsidRPr="00035862" w:rsidRDefault="00035862" w:rsidP="00035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358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  <w:r w:rsidR="005A5E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364" w:type="dxa"/>
          </w:tcPr>
          <w:p w:rsidR="00035862" w:rsidRPr="00035862" w:rsidRDefault="00035862" w:rsidP="0003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5A5E9C" w:rsidRDefault="005A5E9C" w:rsidP="00035862">
      <w:pPr>
        <w:shd w:val="clear" w:color="auto" w:fill="FFFFFF"/>
        <w:spacing w:after="0" w:line="240" w:lineRule="auto"/>
        <w:jc w:val="both"/>
        <w:rPr>
          <w:rStyle w:val="43pt"/>
          <w:rFonts w:eastAsiaTheme="minorHAnsi"/>
        </w:rPr>
      </w:pPr>
    </w:p>
    <w:p w:rsidR="00035862" w:rsidRDefault="00035862" w:rsidP="00035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Про затверджен</w:t>
      </w:r>
      <w:r>
        <w:rPr>
          <w:rFonts w:ascii="Times New Roman" w:hAnsi="Times New Roman" w:cs="Times New Roman"/>
          <w:sz w:val="28"/>
          <w:lang w:val="uk-UA" w:eastAsia="uk-UA" w:bidi="uk-UA"/>
        </w:rPr>
        <w:t>ня Програми  реалізації культурно-масових заходів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</w:p>
    <w:p w:rsidR="00035862" w:rsidRDefault="005A5E9C" w:rsidP="00035862">
      <w:pPr>
        <w:pStyle w:val="a3"/>
        <w:ind w:left="567"/>
        <w:jc w:val="center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>н</w:t>
      </w:r>
      <w:r w:rsidR="00035862">
        <w:rPr>
          <w:rFonts w:ascii="Times New Roman" w:hAnsi="Times New Roman" w:cs="Times New Roman"/>
          <w:sz w:val="28"/>
          <w:lang w:val="uk-UA" w:eastAsia="uk-UA" w:bidi="uk-UA"/>
        </w:rPr>
        <w:t>а   2021  рі</w:t>
      </w:r>
      <w:r w:rsidR="00035862" w:rsidRPr="00A93C02">
        <w:rPr>
          <w:rFonts w:ascii="Times New Roman" w:hAnsi="Times New Roman" w:cs="Times New Roman"/>
          <w:sz w:val="28"/>
          <w:lang w:val="uk-UA" w:eastAsia="uk-UA" w:bidi="uk-UA"/>
        </w:rPr>
        <w:t>к.</w:t>
      </w:r>
    </w:p>
    <w:p w:rsidR="00035862" w:rsidRPr="001D6636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sz w:val="28"/>
          <w:lang w:val="uk-UA"/>
        </w:rPr>
      </w:pPr>
    </w:p>
    <w:p w:rsidR="00035862" w:rsidRPr="001D6636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Відповідно до Бюджетного кодексу У країни,наказу Міністерства фінансів України від 26.08.2014 №836 «Про деякі питання запровадження програмно-цільового методу складання та виконання місцевих бюджетів», зі змінами, наказ Міністерства фінансів України від 20.09.2017 №793 «Про затвердження складових програмної класифікації видатків та кредитування місцевих бюджетів»(зі змінами), з метою забезпечення проведення заходів з відзначення державних та професійних свят,ювілейних та святкових дат, відзначення осіб, які зробили вагомий внесок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у розвиток </w:t>
      </w:r>
      <w:proofErr w:type="spellStart"/>
      <w:r>
        <w:rPr>
          <w:rFonts w:ascii="Times New Roman" w:hAnsi="Times New Roman" w:cs="Times New Roman"/>
          <w:sz w:val="28"/>
          <w:lang w:val="uk-UA" w:eastAsia="uk-UA" w:bidi="uk-UA"/>
        </w:rPr>
        <w:t>с.Петропавлівка</w:t>
      </w:r>
      <w:proofErr w:type="spellEnd"/>
      <w:r>
        <w:rPr>
          <w:rFonts w:ascii="Times New Roman" w:hAnsi="Times New Roman" w:cs="Times New Roman"/>
          <w:sz w:val="28"/>
          <w:lang w:val="uk-UA" w:eastAsia="uk-UA" w:bidi="uk-UA"/>
        </w:rPr>
        <w:t xml:space="preserve">,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здійснення п</w:t>
      </w:r>
      <w:r>
        <w:rPr>
          <w:rFonts w:ascii="Times New Roman" w:hAnsi="Times New Roman" w:cs="Times New Roman"/>
          <w:sz w:val="28"/>
          <w:lang w:val="uk-UA" w:eastAsia="uk-UA" w:bidi="uk-UA"/>
        </w:rPr>
        <w:t>редставницьких та інших заходів,</w:t>
      </w:r>
    </w:p>
    <w:p w:rsidR="00035862" w:rsidRDefault="00035862" w:rsidP="00035862">
      <w:pPr>
        <w:pStyle w:val="a3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lang w:val="uk-UA" w:eastAsia="uk-UA" w:bidi="uk-UA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lang w:val="uk-UA" w:eastAsia="uk-UA" w:bidi="uk-UA"/>
        </w:rPr>
        <w:t xml:space="preserve">  сільська  рада</w:t>
      </w:r>
    </w:p>
    <w:p w:rsidR="00035862" w:rsidRPr="004F2D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/>
        </w:rPr>
      </w:pPr>
    </w:p>
    <w:p w:rsidR="00035862" w:rsidRPr="004F2D65" w:rsidRDefault="00035862" w:rsidP="0003586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ВИРІШИЛА:</w:t>
      </w:r>
    </w:p>
    <w:p w:rsidR="00035862" w:rsidRDefault="00035862" w:rsidP="00035862">
      <w:pPr>
        <w:pStyle w:val="a3"/>
        <w:ind w:left="567" w:firstLine="1560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sz w:val="28"/>
          <w:lang w:val="uk-UA" w:eastAsia="uk-UA" w:bidi="uk-UA"/>
        </w:rPr>
        <w:t>1.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Затвердити Програму 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реалізації  культурно-масових   </w:t>
      </w:r>
    </w:p>
    <w:p w:rsidR="00035862" w:rsidRPr="00035862" w:rsidRDefault="00035862" w:rsidP="00035862">
      <w:pPr>
        <w:pStyle w:val="a3"/>
        <w:ind w:left="567" w:firstLine="1560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заходів 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на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 20</w:t>
      </w:r>
      <w:r>
        <w:rPr>
          <w:rFonts w:ascii="Times New Roman" w:hAnsi="Times New Roman" w:cs="Times New Roman"/>
          <w:sz w:val="28"/>
          <w:lang w:val="uk-UA" w:eastAsia="uk-UA" w:bidi="uk-UA"/>
        </w:rPr>
        <w:t>21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 р</w:t>
      </w:r>
      <w:r>
        <w:rPr>
          <w:rFonts w:ascii="Times New Roman" w:hAnsi="Times New Roman" w:cs="Times New Roman"/>
          <w:sz w:val="28"/>
          <w:lang w:val="uk-UA" w:eastAsia="uk-UA" w:bidi="uk-UA"/>
        </w:rPr>
        <w:t>і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к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(далі - Програма, що додається</w:t>
      </w:r>
      <w:r>
        <w:rPr>
          <w:rFonts w:ascii="Times New Roman" w:hAnsi="Times New Roman" w:cs="Times New Roman"/>
          <w:sz w:val="28"/>
          <w:lang w:val="uk-UA" w:eastAsia="uk-UA" w:bidi="uk-UA"/>
        </w:rPr>
        <w:t>)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.</w:t>
      </w:r>
    </w:p>
    <w:p w:rsidR="00035862" w:rsidRDefault="00035862" w:rsidP="00035862">
      <w:pPr>
        <w:pStyle w:val="a3"/>
        <w:ind w:left="567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  2.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Головному бухгалтеру при формуванні бюджету на 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</w:t>
      </w:r>
    </w:p>
    <w:p w:rsidR="00035862" w:rsidRDefault="00035862" w:rsidP="00035862">
      <w:pPr>
        <w:pStyle w:val="a3"/>
        <w:ind w:left="567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 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відповідні роки передбачити кошти для виконання заходів </w:t>
      </w:r>
    </w:p>
    <w:p w:rsidR="00035862" w:rsidRPr="00A93C02" w:rsidRDefault="00035862" w:rsidP="00035862">
      <w:pPr>
        <w:pStyle w:val="a3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  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Програми.</w:t>
      </w:r>
    </w:p>
    <w:p w:rsidR="00035862" w:rsidRDefault="00035862" w:rsidP="00035862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sz w:val="28"/>
          <w:lang w:eastAsia="uk-UA" w:bidi="uk-UA"/>
        </w:rPr>
        <w:t xml:space="preserve">                    </w:t>
      </w:r>
      <w:r>
        <w:rPr>
          <w:sz w:val="28"/>
          <w:lang w:val="uk-UA" w:eastAsia="uk-UA" w:bidi="uk-UA"/>
        </w:rPr>
        <w:t xml:space="preserve">             </w:t>
      </w:r>
      <w:r>
        <w:rPr>
          <w:sz w:val="28"/>
          <w:lang w:eastAsia="uk-UA" w:bidi="uk-UA"/>
        </w:rPr>
        <w:t xml:space="preserve"> 3.</w:t>
      </w:r>
      <w:r w:rsidRPr="000358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Контроль за виконанням рішен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ня покласти на постійну                         </w:t>
      </w:r>
    </w:p>
    <w:p w:rsidR="00035862" w:rsidRPr="00035862" w:rsidRDefault="00035862" w:rsidP="00035862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комісію</w:t>
      </w:r>
      <w:r w:rsidRPr="000358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фінансів, бюджету та планування.</w:t>
      </w:r>
    </w:p>
    <w:p w:rsidR="00035862" w:rsidRPr="00035862" w:rsidRDefault="00035862" w:rsidP="00035862">
      <w:pPr>
        <w:pStyle w:val="Standard"/>
        <w:ind w:left="567"/>
        <w:jc w:val="both"/>
        <w:rPr>
          <w:sz w:val="28"/>
          <w:szCs w:val="28"/>
        </w:rPr>
      </w:pPr>
    </w:p>
    <w:p w:rsidR="00035862" w:rsidRPr="00B74BEE" w:rsidRDefault="00035862" w:rsidP="00035862">
      <w:pPr>
        <w:pStyle w:val="a3"/>
        <w:ind w:left="567"/>
        <w:rPr>
          <w:rFonts w:ascii="Times New Roman" w:hAnsi="Times New Roman" w:cs="Times New Roman"/>
          <w:sz w:val="36"/>
          <w:lang w:eastAsia="uk-UA" w:bidi="uk-UA"/>
        </w:rPr>
      </w:pP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   </w:t>
      </w:r>
    </w:p>
    <w:p w:rsidR="00035862" w:rsidRDefault="00035862" w:rsidP="00035862">
      <w:pPr>
        <w:pStyle w:val="a3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>Петропавлівський сільський голова                                 О.М.Чернова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791DD4" w:rsidRDefault="00791DD4" w:rsidP="00791DD4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</w:t>
      </w:r>
    </w:p>
    <w:p w:rsidR="00791DD4" w:rsidRDefault="00791DD4" w:rsidP="00791DD4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791DD4" w:rsidRDefault="00791DD4" w:rsidP="00791DD4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2D5028" w:rsidRDefault="00791DD4" w:rsidP="00791DD4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                                                                          </w:t>
      </w:r>
    </w:p>
    <w:p w:rsidR="00791DD4" w:rsidRPr="002D5028" w:rsidRDefault="002D5028" w:rsidP="002D5028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lastRenderedPageBreak/>
        <w:t xml:space="preserve">                                                                                         </w:t>
      </w:r>
      <w:proofErr w:type="spellStart"/>
      <w:r w:rsidR="00791DD4" w:rsidRPr="002D502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35862" w:rsidRPr="002D5028">
        <w:rPr>
          <w:rFonts w:ascii="Times New Roman" w:hAnsi="Times New Roman" w:cs="Times New Roman"/>
          <w:sz w:val="28"/>
          <w:szCs w:val="28"/>
          <w:lang w:val="uk-UA"/>
        </w:rPr>
        <w:t>одоток</w:t>
      </w:r>
      <w:proofErr w:type="spellEnd"/>
      <w:r w:rsidR="00035862"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DD4"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№ 1 </w:t>
      </w:r>
    </w:p>
    <w:p w:rsidR="00035862" w:rsidRPr="002D5028" w:rsidRDefault="00791DD4" w:rsidP="002D5028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5862"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</w:p>
    <w:p w:rsidR="00035862" w:rsidRPr="002D5028" w:rsidRDefault="00035862" w:rsidP="002D50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D5028">
        <w:rPr>
          <w:rFonts w:ascii="Times New Roman" w:hAnsi="Times New Roman" w:cs="Times New Roman"/>
          <w:sz w:val="28"/>
          <w:szCs w:val="28"/>
          <w:lang w:val="uk-UA"/>
        </w:rPr>
        <w:t>сесії сільської ради</w:t>
      </w:r>
    </w:p>
    <w:p w:rsidR="00035862" w:rsidRPr="002D5028" w:rsidRDefault="00791DD4" w:rsidP="002D5028">
      <w:pPr>
        <w:pStyle w:val="a3"/>
        <w:tabs>
          <w:tab w:val="left" w:pos="757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D5028"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від 24.12.2020 р. №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035862" w:rsidRDefault="00035862" w:rsidP="00035862">
      <w:pPr>
        <w:pStyle w:val="30"/>
        <w:shd w:val="clear" w:color="auto" w:fill="auto"/>
        <w:spacing w:after="227" w:line="240" w:lineRule="exact"/>
        <w:ind w:right="40" w:firstLine="0"/>
        <w:rPr>
          <w:rFonts w:asciiTheme="minorHAnsi" w:eastAsiaTheme="minorHAnsi" w:hAnsiTheme="minorHAnsi" w:cstheme="minorBidi"/>
          <w:b w:val="0"/>
          <w:bCs w:val="0"/>
          <w:lang w:val="uk-UA"/>
        </w:rPr>
      </w:pPr>
    </w:p>
    <w:p w:rsidR="00035862" w:rsidRPr="0057456C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4265">
        <w:rPr>
          <w:rStyle w:val="33pt"/>
          <w:rFonts w:eastAsiaTheme="minorHAnsi"/>
          <w:sz w:val="28"/>
          <w:szCs w:val="28"/>
        </w:rPr>
        <w:t>ПРОГРАМА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реалізації  к</w:t>
      </w:r>
      <w:r w:rsidR="00791DD4">
        <w:rPr>
          <w:rFonts w:ascii="Times New Roman" w:hAnsi="Times New Roman" w:cs="Times New Roman"/>
          <w:sz w:val="28"/>
          <w:lang w:val="uk-UA" w:eastAsia="uk-UA" w:bidi="uk-UA"/>
        </w:rPr>
        <w:t>ультурно-масових заходів на 2021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 xml:space="preserve">  р</w:t>
      </w:r>
      <w:r>
        <w:rPr>
          <w:rFonts w:ascii="Times New Roman" w:hAnsi="Times New Roman" w:cs="Times New Roman"/>
          <w:sz w:val="28"/>
          <w:lang w:val="uk-UA" w:eastAsia="uk-UA" w:bidi="uk-UA"/>
        </w:rPr>
        <w:t>і</w:t>
      </w:r>
      <w:r w:rsidRPr="00A93C02">
        <w:rPr>
          <w:rFonts w:ascii="Times New Roman" w:hAnsi="Times New Roman" w:cs="Times New Roman"/>
          <w:sz w:val="28"/>
          <w:lang w:val="uk-UA" w:eastAsia="uk-UA" w:bidi="uk-UA"/>
        </w:rPr>
        <w:t>к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035862" w:rsidRPr="001D6636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42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1. Загальні положення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Щороку в </w:t>
      </w:r>
      <w:proofErr w:type="spellStart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Петропавлівській</w:t>
      </w:r>
      <w:proofErr w:type="spellEnd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сільській раді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відзначаються державні та професійні свята, події державного та місцевого значення, проводяться святкування ювілейних та святкових дат, здійснюються заходи, пов'язані із заохоченням, відзначенням працівників пі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дприємств, установ, організацій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трудових колективів та інших осіб, які досягли визначних успіхів у різних сферах суспільного життя, зробили вагомий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внесок 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у розвиток сіл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а також проводяться інші урочисті заходи.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Петропавлівський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сільський голова представляє територіальну громаду, раду та її виконавчий комітет у відносинах з державними органами, іншими органами місцевого самоврядування, об'єднаннями громадян, підприємствами, установами та організаціями незалежно від форм власності, громадянами, а також у міжнародних відносинах відповідно до законодавства, а також здійснює повноваження, щодо судового захисту прав територіальної громади.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Проведення зазначених заходів та здійснення представницьких функцій потребує систематизації таких заходів, виділення бюджетних асигнувань з міського бюджету.</w:t>
      </w:r>
    </w:p>
    <w:p w:rsidR="00035862" w:rsidRPr="007F4265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</w:pPr>
    </w:p>
    <w:p w:rsidR="00035862" w:rsidRPr="007F4265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2. Мета та основні завдання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Мета Програми: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забезпечення належної організації з відзначення державних та професійних свят, ювілейних та святкових дат, відзначення осіб, які зробили вагомий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внесок у розвиток </w:t>
      </w:r>
      <w:proofErr w:type="spellStart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Петропавлівської</w:t>
      </w:r>
      <w:proofErr w:type="spellEnd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сільської ради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, проведення інших урочистих заходів;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забезпечення виконання повноважень, щодо представлення територіальної громади у відносинах з державними органами, іншими органами місцевого самоврядування, об'єднаннями громадян, підприємствами, установами та організаціями незалежно від форм власності та судового захисту прав територіальної громади.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F4265">
        <w:rPr>
          <w:rStyle w:val="21"/>
          <w:rFonts w:eastAsiaTheme="minorHAnsi"/>
          <w:sz w:val="28"/>
          <w:szCs w:val="28"/>
        </w:rPr>
        <w:t xml:space="preserve">Основні завдання Програми: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основними завданнями Програми є ві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дзначення в </w:t>
      </w:r>
      <w:proofErr w:type="spellStart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Петропавлівській</w:t>
      </w:r>
      <w:proofErr w:type="spellEnd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сільській раді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на належному рівні державних та професійних свят, ювілейних та святкових дат, відзначення осіб, які зробили вагомий внесо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к у розвиток сіл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та можливість реалізації судового захисту прав територіальної громади.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lastRenderedPageBreak/>
        <w:t xml:space="preserve">  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Виготовлення друкованої продукції, придбання папок для грамот, рамок для подяк, вітальних адрес, конвертів, листівок, запрошень, оплата фотографічних послуг, оплата послуг із внесення тексту в грамоти, оплата за чекові книжки, оплата послуг банку з видачі готівки для виплати грошової винагороди нагородженим П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очесними грамотами </w:t>
      </w:r>
      <w:proofErr w:type="spellStart"/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Петропавлівської</w:t>
      </w:r>
      <w:proofErr w:type="spellEnd"/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сільської ради та виконавчого комітету.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Pr="007F4265" w:rsidRDefault="00035862" w:rsidP="002D50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3. Фінансове забезпечення</w:t>
      </w:r>
    </w:p>
    <w:p w:rsidR="00035862" w:rsidRPr="007F4265" w:rsidRDefault="00791DD4" w:rsidP="00791D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</w:t>
      </w:r>
      <w:r w:rsidR="00035862"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Фінансування заходів Програми здійснюватиметься відповідно до законодавства за рахунок коштів місцевого бюджету. Ресурсне забезпечення Програми визначено додатком 1 до Програми.</w:t>
      </w:r>
    </w:p>
    <w:p w:rsidR="00035862" w:rsidRPr="007F4265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</w:pPr>
    </w:p>
    <w:p w:rsidR="00035862" w:rsidRPr="007F4265" w:rsidRDefault="00035862" w:rsidP="000358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4. Заходи Програми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Основні заходи Програми, виконавці та терміни виконання вказані в додатку 2 до Програми.</w:t>
      </w:r>
    </w:p>
    <w:p w:rsidR="00035862" w:rsidRDefault="00035862" w:rsidP="00035862">
      <w:pPr>
        <w:pStyle w:val="a3"/>
        <w:ind w:left="567"/>
        <w:jc w:val="both"/>
        <w:rPr>
          <w:rStyle w:val="21"/>
          <w:rFonts w:eastAsiaTheme="minorHAnsi"/>
          <w:sz w:val="28"/>
          <w:szCs w:val="28"/>
        </w:rPr>
      </w:pPr>
    </w:p>
    <w:p w:rsidR="00035862" w:rsidRDefault="00035862" w:rsidP="00035862">
      <w:pPr>
        <w:pStyle w:val="a3"/>
        <w:ind w:left="567"/>
        <w:jc w:val="center"/>
        <w:rPr>
          <w:rStyle w:val="21"/>
          <w:rFonts w:eastAsiaTheme="minorHAnsi"/>
          <w:sz w:val="28"/>
          <w:szCs w:val="28"/>
        </w:rPr>
      </w:pPr>
      <w:r w:rsidRPr="007F4265">
        <w:rPr>
          <w:rStyle w:val="21"/>
          <w:rFonts w:eastAsiaTheme="minorHAnsi"/>
          <w:sz w:val="28"/>
          <w:szCs w:val="28"/>
        </w:rPr>
        <w:t>РОЗДІЛ 5. Очікувані результати</w:t>
      </w:r>
    </w:p>
    <w:p w:rsidR="00035862" w:rsidRPr="007F4265" w:rsidRDefault="00791DD4" w:rsidP="00791D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1"/>
          <w:rFonts w:eastAsiaTheme="minorHAnsi"/>
          <w:sz w:val="28"/>
          <w:szCs w:val="28"/>
        </w:rPr>
        <w:t xml:space="preserve">       </w:t>
      </w:r>
      <w:r w:rsidR="00035862"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Реалізація заходів Програми сприятиме:</w:t>
      </w:r>
    </w:p>
    <w:p w:rsidR="00791DD4" w:rsidRDefault="00035862" w:rsidP="00791DD4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- забезпечить належну організацію відзначення державних та професійних свят, ювілейних та святкових дат, відзначення осіб, які зробили вагомий внесок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у розвиток сіл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проведення інших урочистих заходів,</w:t>
      </w:r>
    </w:p>
    <w:p w:rsidR="00035862" w:rsidRDefault="00035862" w:rsidP="00791DD4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виконання повноважень, щодо представлення територіальної громади у відносинах з державними органами, іншими органами місцевого самоврядування, об'єднаннями громадян, підприємствами, установами та організаціями незалежно від форм власності та судовий захист прав територіальної громади, а також сприятиме підвищенню патріотизму, національної свідомості, соціальної активнос</w:t>
      </w:r>
      <w:r w:rsidR="00791DD4">
        <w:rPr>
          <w:rFonts w:ascii="Times New Roman" w:hAnsi="Times New Roman" w:cs="Times New Roman"/>
          <w:sz w:val="28"/>
          <w:szCs w:val="28"/>
          <w:lang w:val="uk-UA" w:eastAsia="uk-UA" w:bidi="uk-UA"/>
        </w:rPr>
        <w:t>ті жителів сіл</w:t>
      </w:r>
    </w:p>
    <w:p w:rsidR="00035862" w:rsidRPr="007F4265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- покраще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нню економічного стану та іміджу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сіл,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міст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у державі та за кордоном.</w:t>
      </w:r>
    </w:p>
    <w:p w:rsidR="00035862" w:rsidRPr="007F4265" w:rsidRDefault="00035862" w:rsidP="00791D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2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6. Координація та контроль за виконанням Програми</w:t>
      </w:r>
    </w:p>
    <w:p w:rsidR="00035862" w:rsidRPr="00B74BEE" w:rsidRDefault="00791DD4" w:rsidP="00791DD4">
      <w:pPr>
        <w:pStyle w:val="Standard"/>
        <w:jc w:val="both"/>
        <w:rPr>
          <w:sz w:val="28"/>
          <w:szCs w:val="28"/>
          <w:lang w:val="ru-RU"/>
        </w:rPr>
      </w:pPr>
      <w:r>
        <w:rPr>
          <w:rFonts w:eastAsiaTheme="minorHAnsi"/>
          <w:kern w:val="0"/>
          <w:sz w:val="28"/>
          <w:szCs w:val="28"/>
          <w:lang w:eastAsia="uk-UA" w:bidi="uk-UA"/>
        </w:rPr>
        <w:t xml:space="preserve">       </w:t>
      </w:r>
      <w:r w:rsidR="00035862" w:rsidRPr="007F4265">
        <w:rPr>
          <w:sz w:val="28"/>
          <w:szCs w:val="28"/>
          <w:lang w:eastAsia="uk-UA" w:bidi="uk-UA"/>
        </w:rPr>
        <w:t>Виконання Прогр</w:t>
      </w:r>
      <w:r>
        <w:rPr>
          <w:sz w:val="28"/>
          <w:szCs w:val="28"/>
          <w:lang w:eastAsia="uk-UA" w:bidi="uk-UA"/>
        </w:rPr>
        <w:t xml:space="preserve">ами покладається на </w:t>
      </w:r>
      <w:proofErr w:type="spellStart"/>
      <w:r>
        <w:rPr>
          <w:sz w:val="28"/>
          <w:szCs w:val="28"/>
          <w:lang w:eastAsia="uk-UA" w:bidi="uk-UA"/>
        </w:rPr>
        <w:t>Петропавлівську</w:t>
      </w:r>
      <w:proofErr w:type="spellEnd"/>
      <w:r w:rsidR="00035862" w:rsidRPr="007F4265">
        <w:rPr>
          <w:sz w:val="28"/>
          <w:szCs w:val="28"/>
          <w:lang w:eastAsia="uk-UA" w:bidi="uk-UA"/>
        </w:rPr>
        <w:t xml:space="preserve"> сільську раду. Координація та контроль за виконанням Програми покладається на постійну комісію </w:t>
      </w:r>
      <w:r w:rsidR="002D5028">
        <w:rPr>
          <w:sz w:val="28"/>
          <w:szCs w:val="28"/>
          <w:lang w:eastAsia="uk-UA" w:bidi="uk-UA"/>
        </w:rPr>
        <w:t xml:space="preserve"> </w:t>
      </w:r>
      <w:proofErr w:type="spellStart"/>
      <w:r w:rsidR="002D5028">
        <w:rPr>
          <w:sz w:val="28"/>
          <w:szCs w:val="28"/>
          <w:lang w:eastAsia="uk-UA" w:bidi="uk-UA"/>
        </w:rPr>
        <w:t>Петропавлівської</w:t>
      </w:r>
      <w:proofErr w:type="spellEnd"/>
      <w:r w:rsidR="00035862">
        <w:rPr>
          <w:sz w:val="28"/>
          <w:szCs w:val="28"/>
          <w:lang w:eastAsia="uk-UA" w:bidi="uk-UA"/>
        </w:rPr>
        <w:t xml:space="preserve"> </w:t>
      </w:r>
      <w:r w:rsidR="00035862" w:rsidRPr="007F4265">
        <w:rPr>
          <w:sz w:val="28"/>
          <w:szCs w:val="28"/>
          <w:lang w:eastAsia="uk-UA" w:bidi="uk-UA"/>
        </w:rPr>
        <w:t xml:space="preserve">сільської ради </w:t>
      </w:r>
      <w:r w:rsidR="00035862">
        <w:rPr>
          <w:sz w:val="28"/>
          <w:szCs w:val="28"/>
          <w:lang w:val="ru-RU"/>
        </w:rPr>
        <w:t xml:space="preserve"> по  бюджету, </w:t>
      </w:r>
      <w:proofErr w:type="spellStart"/>
      <w:r w:rsidR="00035862">
        <w:rPr>
          <w:sz w:val="28"/>
          <w:szCs w:val="28"/>
          <w:lang w:val="ru-RU"/>
        </w:rPr>
        <w:t>фінансово-економічних</w:t>
      </w:r>
      <w:proofErr w:type="spellEnd"/>
      <w:r w:rsidR="00035862">
        <w:rPr>
          <w:sz w:val="28"/>
          <w:szCs w:val="28"/>
          <w:lang w:val="ru-RU"/>
        </w:rPr>
        <w:t xml:space="preserve"> </w:t>
      </w:r>
      <w:proofErr w:type="spellStart"/>
      <w:r w:rsidR="00035862">
        <w:rPr>
          <w:sz w:val="28"/>
          <w:szCs w:val="28"/>
          <w:lang w:val="ru-RU"/>
        </w:rPr>
        <w:t>питань</w:t>
      </w:r>
      <w:proofErr w:type="spellEnd"/>
      <w:r w:rsidR="00035862">
        <w:rPr>
          <w:sz w:val="28"/>
          <w:szCs w:val="28"/>
          <w:lang w:val="ru-RU"/>
        </w:rPr>
        <w:t xml:space="preserve">, </w:t>
      </w:r>
      <w:proofErr w:type="spellStart"/>
      <w:r w:rsidR="00035862">
        <w:rPr>
          <w:sz w:val="28"/>
          <w:szCs w:val="28"/>
          <w:lang w:val="ru-RU"/>
        </w:rPr>
        <w:t>соціально</w:t>
      </w:r>
      <w:proofErr w:type="spellEnd"/>
      <w:r w:rsidR="00035862">
        <w:rPr>
          <w:sz w:val="28"/>
          <w:szCs w:val="28"/>
          <w:lang w:val="ru-RU"/>
        </w:rPr>
        <w:t xml:space="preserve">-культурного  </w:t>
      </w:r>
      <w:proofErr w:type="spellStart"/>
      <w:r w:rsidR="00035862">
        <w:rPr>
          <w:sz w:val="28"/>
          <w:szCs w:val="28"/>
          <w:lang w:val="ru-RU"/>
        </w:rPr>
        <w:t>розвитку</w:t>
      </w:r>
      <w:proofErr w:type="spellEnd"/>
      <w:r w:rsidR="00035862">
        <w:rPr>
          <w:sz w:val="28"/>
          <w:szCs w:val="28"/>
          <w:lang w:val="ru-RU"/>
        </w:rPr>
        <w:t xml:space="preserve">, </w:t>
      </w:r>
      <w:proofErr w:type="spellStart"/>
      <w:r w:rsidR="00035862">
        <w:rPr>
          <w:sz w:val="28"/>
          <w:szCs w:val="28"/>
          <w:lang w:val="ru-RU"/>
        </w:rPr>
        <w:t>охорони</w:t>
      </w:r>
      <w:proofErr w:type="spellEnd"/>
      <w:r w:rsidR="00035862">
        <w:rPr>
          <w:sz w:val="28"/>
          <w:szCs w:val="28"/>
          <w:lang w:val="ru-RU"/>
        </w:rPr>
        <w:t xml:space="preserve">  </w:t>
      </w:r>
      <w:proofErr w:type="spellStart"/>
      <w:r w:rsidR="00035862">
        <w:rPr>
          <w:sz w:val="28"/>
          <w:szCs w:val="28"/>
          <w:lang w:val="ru-RU"/>
        </w:rPr>
        <w:t>здоров'я</w:t>
      </w:r>
      <w:proofErr w:type="spellEnd"/>
      <w:r w:rsidR="00035862">
        <w:rPr>
          <w:sz w:val="28"/>
          <w:szCs w:val="28"/>
          <w:lang w:val="ru-RU"/>
        </w:rPr>
        <w:t>.</w:t>
      </w:r>
    </w:p>
    <w:p w:rsidR="00035862" w:rsidRPr="001D6636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У разі необхідності внесення змін протягом терміну виконання Програми відповідальний виконавець готує уточнення показників, заходів та вносить їх на розгляд сесії сільської ради.</w:t>
      </w:r>
    </w:p>
    <w:p w:rsidR="00035862" w:rsidRPr="001D6636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254000" distL="63500" distR="63500" simplePos="0" relativeHeight="251659264" behindDoc="1" locked="0" layoutInCell="1" allowOverlap="1">
                <wp:simplePos x="0" y="0"/>
                <wp:positionH relativeFrom="margin">
                  <wp:posOffset>6211570</wp:posOffset>
                </wp:positionH>
                <wp:positionV relativeFrom="paragraph">
                  <wp:posOffset>542925</wp:posOffset>
                </wp:positionV>
                <wp:extent cx="682625" cy="152400"/>
                <wp:effectExtent l="0" t="0" r="3175" b="4445"/>
                <wp:wrapSquare wrapText="lef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5862" w:rsidRPr="007F4265" w:rsidRDefault="00035862" w:rsidP="00035862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  <w:jc w:val="left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89.1pt;margin-top:42.75pt;width:53.75pt;height:12pt;z-index:-25165721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" filled="f" stroked="f">
                <v:textbox style="mso-fit-shape-to-text:t" inset="0,0,0,0">
                  <w:txbxContent>
                    <w:p w:rsidR="00035862" w:rsidRPr="007F4265" w:rsidRDefault="00035862" w:rsidP="00035862">
                      <w:pPr>
                        <w:pStyle w:val="20"/>
                        <w:shd w:val="clear" w:color="auto" w:fill="auto"/>
                        <w:spacing w:before="0" w:after="0" w:line="240" w:lineRule="exact"/>
                        <w:jc w:val="left"/>
                        <w:rPr>
                          <w:lang w:val="uk-UA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</w:t>
      </w:r>
      <w:r w:rsidRPr="007F4265">
        <w:rPr>
          <w:rFonts w:ascii="Times New Roman" w:hAnsi="Times New Roman" w:cs="Times New Roman"/>
          <w:sz w:val="28"/>
          <w:szCs w:val="28"/>
          <w:lang w:val="uk-UA" w:eastAsia="uk-UA" w:bidi="uk-UA"/>
        </w:rPr>
        <w:t>Відповідальний виконавець до 01 березня щороку подає на розгляд сільської ради звіт про виконання заходів і завдань щодо реалізації даної Програми.</w:t>
      </w:r>
    </w:p>
    <w:p w:rsidR="00035862" w:rsidRDefault="00035862" w:rsidP="00035862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791DD4" w:rsidRDefault="00791DD4" w:rsidP="00791D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Петропавлівський с</w:t>
      </w:r>
      <w:r w:rsidR="00035862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ільський голова             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О.М.Чернова</w:t>
      </w:r>
    </w:p>
    <w:p w:rsidR="002D5028" w:rsidRDefault="00791DD4" w:rsidP="00791DD4">
      <w:pPr>
        <w:pStyle w:val="a3"/>
        <w:ind w:left="56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</w:t>
      </w:r>
    </w:p>
    <w:p w:rsidR="00791DD4" w:rsidRPr="002D5028" w:rsidRDefault="002D5028" w:rsidP="00791DD4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proofErr w:type="spellStart"/>
      <w:r w:rsidR="00791DD4" w:rsidRPr="002D5028">
        <w:rPr>
          <w:rFonts w:ascii="Times New Roman" w:hAnsi="Times New Roman" w:cs="Times New Roman"/>
          <w:sz w:val="28"/>
          <w:szCs w:val="28"/>
          <w:lang w:val="uk-UA"/>
        </w:rPr>
        <w:t>Додоток</w:t>
      </w:r>
      <w:proofErr w:type="spellEnd"/>
      <w:r w:rsidR="00791DD4"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№ 2 </w:t>
      </w:r>
    </w:p>
    <w:p w:rsidR="00791DD4" w:rsidRPr="002D5028" w:rsidRDefault="00791DD4" w:rsidP="00791DD4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</w:p>
    <w:p w:rsidR="00791DD4" w:rsidRPr="002D5028" w:rsidRDefault="00791DD4" w:rsidP="00791DD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D5028">
        <w:rPr>
          <w:rFonts w:ascii="Times New Roman" w:hAnsi="Times New Roman" w:cs="Times New Roman"/>
          <w:sz w:val="28"/>
          <w:szCs w:val="28"/>
          <w:lang w:val="uk-UA"/>
        </w:rPr>
        <w:t>сесії сільської ради</w:t>
      </w:r>
    </w:p>
    <w:p w:rsidR="00791DD4" w:rsidRPr="004F2D65" w:rsidRDefault="00791DD4" w:rsidP="00791DD4">
      <w:pPr>
        <w:pStyle w:val="a3"/>
        <w:tabs>
          <w:tab w:val="left" w:pos="7575"/>
        </w:tabs>
        <w:rPr>
          <w:rFonts w:ascii="Times New Roman" w:hAnsi="Times New Roman" w:cs="Times New Roman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від 24.12.2020 р. № </w:t>
      </w:r>
      <w:r w:rsidR="002D5028" w:rsidRPr="002D5028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035862" w:rsidRPr="00791DD4" w:rsidRDefault="00791DD4" w:rsidP="00791DD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035862" w:rsidRPr="0057456C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862" w:rsidRPr="002D5028" w:rsidRDefault="00035862" w:rsidP="002D50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b/>
          <w:sz w:val="28"/>
          <w:szCs w:val="28"/>
          <w:lang w:val="uk-UA"/>
        </w:rPr>
        <w:t>Ресурсне забезпечення</w:t>
      </w: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lang w:val="uk-UA" w:eastAsia="uk-UA" w:bidi="uk-UA"/>
        </w:rPr>
      </w:pPr>
      <w:r w:rsidRPr="002D5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Програми фінансування  </w:t>
      </w:r>
      <w:r w:rsidRPr="002D5028"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реалізації  культурно-масових заходів                                   </w:t>
      </w: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                              </w:t>
      </w:r>
      <w:r w:rsidR="00791DD4" w:rsidRPr="002D5028"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                         на 2021</w:t>
      </w:r>
      <w:r w:rsidRPr="002D5028"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  рік</w:t>
      </w: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7"/>
        <w:gridCol w:w="2713"/>
      </w:tblGrid>
      <w:tr w:rsidR="00035862" w:rsidRPr="002D5028" w:rsidTr="00E54E0A">
        <w:trPr>
          <w:trHeight w:val="425"/>
        </w:trPr>
        <w:tc>
          <w:tcPr>
            <w:tcW w:w="4517" w:type="dxa"/>
            <w:vAlign w:val="center"/>
          </w:tcPr>
          <w:p w:rsidR="00035862" w:rsidRPr="002D5028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13" w:type="dxa"/>
            <w:vAlign w:val="center"/>
          </w:tcPr>
          <w:p w:rsidR="00035862" w:rsidRPr="002D5028" w:rsidRDefault="00791DD4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</w:t>
            </w:r>
          </w:p>
        </w:tc>
      </w:tr>
      <w:tr w:rsidR="00035862" w:rsidRPr="002D5028" w:rsidTr="00E54E0A">
        <w:trPr>
          <w:trHeight w:val="425"/>
        </w:trPr>
        <w:tc>
          <w:tcPr>
            <w:tcW w:w="4517" w:type="dxa"/>
            <w:vAlign w:val="center"/>
          </w:tcPr>
          <w:p w:rsidR="00035862" w:rsidRPr="002D5028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 які пропонується залучити на виконання Програми</w:t>
            </w:r>
          </w:p>
        </w:tc>
        <w:tc>
          <w:tcPr>
            <w:tcW w:w="2713" w:type="dxa"/>
            <w:vAlign w:val="center"/>
          </w:tcPr>
          <w:p w:rsidR="00035862" w:rsidRPr="002D5028" w:rsidRDefault="00791DD4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тис.</w:t>
            </w:r>
          </w:p>
        </w:tc>
      </w:tr>
      <w:tr w:rsidR="00035862" w:rsidRPr="002D5028" w:rsidTr="00E54E0A">
        <w:trPr>
          <w:trHeight w:val="510"/>
        </w:trPr>
        <w:tc>
          <w:tcPr>
            <w:tcW w:w="4517" w:type="dxa"/>
            <w:vAlign w:val="center"/>
          </w:tcPr>
          <w:p w:rsidR="00035862" w:rsidRPr="002D5028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Усього,  місцевий  бюджет</w:t>
            </w:r>
            <w:r w:rsid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13" w:type="dxa"/>
            <w:vAlign w:val="center"/>
          </w:tcPr>
          <w:p w:rsidR="00035862" w:rsidRPr="002D5028" w:rsidRDefault="00791DD4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тис.</w:t>
            </w:r>
          </w:p>
        </w:tc>
      </w:tr>
      <w:tr w:rsidR="00035862" w:rsidRPr="002D5028" w:rsidTr="00E54E0A">
        <w:trPr>
          <w:trHeight w:val="810"/>
        </w:trPr>
        <w:tc>
          <w:tcPr>
            <w:tcW w:w="4517" w:type="dxa"/>
            <w:vAlign w:val="center"/>
          </w:tcPr>
          <w:p w:rsidR="00035862" w:rsidRPr="002D5028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тому числі </w:t>
            </w:r>
          </w:p>
        </w:tc>
        <w:tc>
          <w:tcPr>
            <w:tcW w:w="2713" w:type="dxa"/>
            <w:vAlign w:val="center"/>
          </w:tcPr>
          <w:p w:rsidR="00035862" w:rsidRPr="002D5028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5862" w:rsidRPr="002D5028" w:rsidTr="00E54E0A">
        <w:trPr>
          <w:trHeight w:val="193"/>
        </w:trPr>
        <w:tc>
          <w:tcPr>
            <w:tcW w:w="4517" w:type="dxa"/>
            <w:vAlign w:val="center"/>
          </w:tcPr>
          <w:p w:rsidR="00035862" w:rsidRPr="002D5028" w:rsidRDefault="00035862" w:rsidP="000358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подарунків</w:t>
            </w:r>
            <w:r w:rsid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35862" w:rsidRPr="002D5028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 березня</w:t>
            </w:r>
            <w:r w:rsid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791DD4" w:rsidRPr="002D5028" w:rsidRDefault="002D5028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День проведення Храмових свят сіл;</w:t>
            </w:r>
          </w:p>
          <w:p w:rsidR="00035862" w:rsidRPr="002D5028" w:rsidRDefault="00791DD4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035862"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Новорічні свята</w:t>
            </w:r>
            <w:r w:rsid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35862" w:rsidRDefault="00035862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r w:rsidRPr="002D5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ень похилого віку</w:t>
            </w:r>
            <w:r w:rsidR="003E5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E55B8" w:rsidRPr="002D5028" w:rsidRDefault="003E55B8" w:rsidP="00E54E0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Проведення 30-ї</w:t>
            </w:r>
            <w:r w:rsidR="002918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річ, незал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ежності України.</w:t>
            </w:r>
          </w:p>
        </w:tc>
        <w:tc>
          <w:tcPr>
            <w:tcW w:w="2713" w:type="dxa"/>
            <w:vAlign w:val="center"/>
          </w:tcPr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ind w:left="-372" w:right="318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2D5028">
              <w:rPr>
                <w:rFonts w:ascii="Times New Roman" w:hAnsi="Times New Roman" w:cs="Times New Roman"/>
                <w:sz w:val="24"/>
                <w:lang w:val="uk-UA"/>
              </w:rPr>
              <w:t>2,</w:t>
            </w:r>
          </w:p>
          <w:p w:rsidR="00035862" w:rsidRPr="002D5028" w:rsidRDefault="00035862" w:rsidP="00E54E0A">
            <w:pPr>
              <w:pStyle w:val="a3"/>
              <w:ind w:left="-372" w:right="318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35862" w:rsidRPr="002D5028" w:rsidRDefault="00035862" w:rsidP="00E54E0A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</w:tbl>
    <w:p w:rsidR="00791DD4" w:rsidRPr="002D5028" w:rsidRDefault="00791DD4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>* Обсяги фінансових ресурсів на реалізацію Програми протягом року можуть уточнюватись</w:t>
      </w: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1DD4" w:rsidRPr="002D5028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5862" w:rsidRPr="002D5028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D5028" w:rsidRPr="002D5028">
        <w:rPr>
          <w:rFonts w:ascii="Times New Roman" w:hAnsi="Times New Roman" w:cs="Times New Roman"/>
          <w:sz w:val="28"/>
          <w:szCs w:val="28"/>
          <w:lang w:val="uk-UA"/>
        </w:rPr>
        <w:t>Петропавлівський  сільський голова</w:t>
      </w:r>
      <w:r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91DD4" w:rsidRPr="002D5028">
        <w:rPr>
          <w:rFonts w:ascii="Times New Roman" w:hAnsi="Times New Roman" w:cs="Times New Roman"/>
          <w:sz w:val="28"/>
          <w:szCs w:val="28"/>
          <w:lang w:val="uk-UA"/>
        </w:rPr>
        <w:t xml:space="preserve">           О.М.Чернова</w:t>
      </w:r>
    </w:p>
    <w:p w:rsidR="00035862" w:rsidRPr="00017500" w:rsidRDefault="00035862" w:rsidP="00035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862" w:rsidRPr="00017500" w:rsidRDefault="00035862" w:rsidP="00035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862" w:rsidRPr="00017500" w:rsidRDefault="00035862" w:rsidP="000358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862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Default="00035862" w:rsidP="00035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35862" w:rsidRPr="00035862" w:rsidRDefault="00035862">
      <w:pPr>
        <w:rPr>
          <w:lang w:val="uk-UA"/>
        </w:rPr>
      </w:pPr>
    </w:p>
    <w:sectPr w:rsidR="00035862" w:rsidRPr="0003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25448"/>
    <w:multiLevelType w:val="hybridMultilevel"/>
    <w:tmpl w:val="8CF06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A4"/>
    <w:rsid w:val="00035862"/>
    <w:rsid w:val="0029189E"/>
    <w:rsid w:val="002D5028"/>
    <w:rsid w:val="00307BF0"/>
    <w:rsid w:val="003E55B8"/>
    <w:rsid w:val="005A5E9C"/>
    <w:rsid w:val="00725AA4"/>
    <w:rsid w:val="00791DD4"/>
    <w:rsid w:val="007C07D3"/>
    <w:rsid w:val="0085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3pt">
    <w:name w:val="Основной текст (4) + Интервал 3 pt"/>
    <w:basedOn w:val="a0"/>
    <w:rsid w:val="000358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0358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5862"/>
    <w:pPr>
      <w:widowControl w:val="0"/>
      <w:shd w:val="clear" w:color="auto" w:fill="FFFFFF"/>
      <w:spacing w:before="300" w:after="24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0358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3586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5862"/>
    <w:pPr>
      <w:widowControl w:val="0"/>
      <w:shd w:val="clear" w:color="auto" w:fill="FFFFFF"/>
      <w:spacing w:after="0" w:line="307" w:lineRule="exact"/>
      <w:ind w:firstLine="88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33pt">
    <w:name w:val="Основной текст (3) + Интервал 3 pt"/>
    <w:basedOn w:val="3"/>
    <w:rsid w:val="00035862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3">
    <w:name w:val="No Spacing"/>
    <w:uiPriority w:val="1"/>
    <w:qFormat/>
    <w:rsid w:val="00035862"/>
    <w:pPr>
      <w:spacing w:after="0" w:line="240" w:lineRule="auto"/>
    </w:pPr>
  </w:style>
  <w:style w:type="paragraph" w:customStyle="1" w:styleId="Standard">
    <w:name w:val="Standard"/>
    <w:rsid w:val="000358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035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3pt">
    <w:name w:val="Основной текст (4) + Интервал 3 pt"/>
    <w:basedOn w:val="a0"/>
    <w:rsid w:val="000358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0358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5862"/>
    <w:pPr>
      <w:widowControl w:val="0"/>
      <w:shd w:val="clear" w:color="auto" w:fill="FFFFFF"/>
      <w:spacing w:before="300" w:after="24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0358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3586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5862"/>
    <w:pPr>
      <w:widowControl w:val="0"/>
      <w:shd w:val="clear" w:color="auto" w:fill="FFFFFF"/>
      <w:spacing w:after="0" w:line="307" w:lineRule="exact"/>
      <w:ind w:firstLine="88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33pt">
    <w:name w:val="Основной текст (3) + Интервал 3 pt"/>
    <w:basedOn w:val="3"/>
    <w:rsid w:val="00035862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3">
    <w:name w:val="No Spacing"/>
    <w:uiPriority w:val="1"/>
    <w:qFormat/>
    <w:rsid w:val="00035862"/>
    <w:pPr>
      <w:spacing w:after="0" w:line="240" w:lineRule="auto"/>
    </w:pPr>
  </w:style>
  <w:style w:type="paragraph" w:customStyle="1" w:styleId="Standard">
    <w:name w:val="Standard"/>
    <w:rsid w:val="000358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035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11</cp:revision>
  <dcterms:created xsi:type="dcterms:W3CDTF">2020-12-23T09:59:00Z</dcterms:created>
  <dcterms:modified xsi:type="dcterms:W3CDTF">2021-04-19T07:50:00Z</dcterms:modified>
</cp:coreProperties>
</file>