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415" w:rsidRPr="00D96E0E" w:rsidRDefault="00053415" w:rsidP="00053415">
      <w:pPr>
        <w:rPr>
          <w:lang w:val="uk-UA"/>
        </w:rPr>
      </w:pPr>
    </w:p>
    <w:p w:rsidR="008A7C71" w:rsidRPr="00D96E0E" w:rsidRDefault="008A7C71" w:rsidP="008A7C71">
      <w:pPr>
        <w:tabs>
          <w:tab w:val="left" w:pos="180"/>
        </w:tabs>
        <w:jc w:val="center"/>
        <w:rPr>
          <w:rFonts w:eastAsia="Times New Roman"/>
          <w:sz w:val="28"/>
          <w:szCs w:val="28"/>
          <w:lang w:val="uk-UA" w:eastAsia="uk-UA"/>
        </w:rPr>
      </w:pPr>
      <w:r w:rsidRPr="00D96E0E">
        <w:rPr>
          <w:rFonts w:eastAsia="Times New Roman"/>
          <w:noProof/>
          <w:sz w:val="28"/>
          <w:szCs w:val="28"/>
        </w:rPr>
        <w:drawing>
          <wp:inline distT="0" distB="0" distL="0" distR="0" wp14:anchorId="72C39FAF" wp14:editId="55D1EF97">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8A7C71" w:rsidRPr="00D96E0E" w:rsidRDefault="008A7C71" w:rsidP="008A7C71">
      <w:pPr>
        <w:jc w:val="center"/>
        <w:outlineLvl w:val="0"/>
        <w:rPr>
          <w:rFonts w:eastAsia="Times New Roman"/>
          <w:b/>
          <w:bCs/>
          <w:sz w:val="28"/>
          <w:szCs w:val="28"/>
          <w:lang w:val="uk-UA" w:eastAsia="uk-UA"/>
        </w:rPr>
      </w:pPr>
      <w:r w:rsidRPr="00D96E0E">
        <w:rPr>
          <w:rFonts w:eastAsia="Times New Roman"/>
          <w:b/>
          <w:bCs/>
          <w:sz w:val="28"/>
          <w:szCs w:val="28"/>
          <w:lang w:val="uk-UA" w:eastAsia="uk-UA"/>
        </w:rPr>
        <w:t>Україна</w:t>
      </w:r>
    </w:p>
    <w:p w:rsidR="008A7C71" w:rsidRPr="00D96E0E" w:rsidRDefault="008A7C71" w:rsidP="008A7C71">
      <w:pPr>
        <w:keepNext/>
        <w:jc w:val="center"/>
        <w:outlineLvl w:val="1"/>
        <w:rPr>
          <w:rFonts w:eastAsia="Times New Roman"/>
          <w:b/>
          <w:iCs/>
          <w:sz w:val="28"/>
          <w:szCs w:val="28"/>
          <w:lang w:val="uk-UA"/>
        </w:rPr>
      </w:pPr>
      <w:proofErr w:type="spellStart"/>
      <w:r w:rsidRPr="00D96E0E">
        <w:rPr>
          <w:rFonts w:eastAsia="Times New Roman"/>
          <w:b/>
          <w:bCs/>
          <w:iCs/>
          <w:sz w:val="28"/>
          <w:szCs w:val="28"/>
          <w:lang w:val="uk-UA"/>
        </w:rPr>
        <w:t>Петропавлівська</w:t>
      </w:r>
      <w:proofErr w:type="spellEnd"/>
      <w:r w:rsidRPr="00D96E0E">
        <w:rPr>
          <w:rFonts w:eastAsia="Times New Roman"/>
          <w:b/>
          <w:bCs/>
          <w:iCs/>
          <w:sz w:val="28"/>
          <w:szCs w:val="28"/>
          <w:lang w:val="uk-UA"/>
        </w:rPr>
        <w:t xml:space="preserve">   сільська   рада</w:t>
      </w:r>
      <w:r w:rsidRPr="00D96E0E">
        <w:rPr>
          <w:rFonts w:eastAsia="Times New Roman"/>
          <w:b/>
          <w:iCs/>
          <w:sz w:val="28"/>
          <w:szCs w:val="28"/>
          <w:lang w:val="uk-UA"/>
        </w:rPr>
        <w:t xml:space="preserve"> </w:t>
      </w:r>
    </w:p>
    <w:p w:rsidR="008A7C71" w:rsidRPr="00D96E0E" w:rsidRDefault="008A7C71" w:rsidP="008A7C71">
      <w:pPr>
        <w:keepNext/>
        <w:jc w:val="center"/>
        <w:outlineLvl w:val="1"/>
        <w:rPr>
          <w:rFonts w:eastAsia="Times New Roman"/>
          <w:b/>
          <w:iCs/>
          <w:sz w:val="28"/>
          <w:szCs w:val="28"/>
          <w:lang w:val="uk-UA"/>
        </w:rPr>
      </w:pPr>
      <w:r w:rsidRPr="00D96E0E">
        <w:rPr>
          <w:rFonts w:eastAsia="Times New Roman"/>
          <w:b/>
          <w:iCs/>
          <w:sz w:val="28"/>
          <w:szCs w:val="28"/>
          <w:lang w:val="uk-UA"/>
        </w:rPr>
        <w:t xml:space="preserve">Білгород-Дністровського району Одеської області </w:t>
      </w:r>
    </w:p>
    <w:p w:rsidR="008A7C71" w:rsidRPr="00D96E0E" w:rsidRDefault="008A7C71" w:rsidP="008A7C71">
      <w:pPr>
        <w:jc w:val="center"/>
        <w:rPr>
          <w:rFonts w:eastAsia="Times New Roman"/>
          <w:b/>
          <w:sz w:val="28"/>
          <w:szCs w:val="28"/>
          <w:lang w:val="uk-UA" w:eastAsia="uk-UA"/>
        </w:rPr>
      </w:pPr>
      <w:r w:rsidRPr="00D96E0E">
        <w:rPr>
          <w:rFonts w:eastAsia="Times New Roman"/>
          <w:b/>
          <w:sz w:val="28"/>
          <w:szCs w:val="28"/>
          <w:u w:val="single"/>
          <w:lang w:val="uk-UA" w:eastAsia="uk-UA"/>
        </w:rPr>
        <w:t>3 сесія VІІI скликання</w:t>
      </w:r>
    </w:p>
    <w:p w:rsidR="008A7C71" w:rsidRPr="00D96E0E" w:rsidRDefault="008A7C71" w:rsidP="008A7C71">
      <w:pPr>
        <w:jc w:val="center"/>
        <w:rPr>
          <w:rFonts w:eastAsia="Times New Roman"/>
          <w:b/>
          <w:sz w:val="28"/>
          <w:szCs w:val="28"/>
          <w:lang w:val="uk-UA" w:eastAsia="uk-UA"/>
        </w:rPr>
      </w:pPr>
      <w:r w:rsidRPr="00D96E0E">
        <w:rPr>
          <w:rFonts w:eastAsia="Times New Roman"/>
          <w:b/>
          <w:sz w:val="28"/>
          <w:szCs w:val="28"/>
          <w:lang w:val="uk-UA" w:eastAsia="uk-UA"/>
        </w:rPr>
        <w:t>РІШЕННЯ</w:t>
      </w:r>
    </w:p>
    <w:p w:rsidR="008A7C71" w:rsidRPr="00D96E0E" w:rsidRDefault="008A7C71" w:rsidP="008A7C71">
      <w:pPr>
        <w:ind w:firstLine="539"/>
        <w:jc w:val="center"/>
        <w:rPr>
          <w:rFonts w:eastAsia="Times New Roman"/>
          <w:b/>
          <w:sz w:val="28"/>
          <w:szCs w:val="28"/>
          <w:lang w:val="uk-UA" w:eastAsia="uk-UA"/>
        </w:rPr>
      </w:pPr>
    </w:p>
    <w:tbl>
      <w:tblPr>
        <w:tblW w:w="0" w:type="auto"/>
        <w:tblLook w:val="01E0" w:firstRow="1" w:lastRow="1" w:firstColumn="1" w:lastColumn="1" w:noHBand="0" w:noVBand="0"/>
      </w:tblPr>
      <w:tblGrid>
        <w:gridCol w:w="2917"/>
        <w:gridCol w:w="3992"/>
        <w:gridCol w:w="1341"/>
        <w:gridCol w:w="1321"/>
      </w:tblGrid>
      <w:tr w:rsidR="008A7C71" w:rsidRPr="00D96E0E" w:rsidTr="008A7C71">
        <w:trPr>
          <w:trHeight w:val="70"/>
        </w:trPr>
        <w:tc>
          <w:tcPr>
            <w:tcW w:w="2988" w:type="dxa"/>
            <w:hideMark/>
          </w:tcPr>
          <w:p w:rsidR="008A7C71" w:rsidRPr="00D96E0E" w:rsidRDefault="008A7C71">
            <w:pPr>
              <w:jc w:val="center"/>
              <w:rPr>
                <w:rFonts w:eastAsia="Times New Roman"/>
                <w:b/>
                <w:sz w:val="28"/>
                <w:szCs w:val="28"/>
                <w:lang w:val="uk-UA" w:eastAsia="uk-UA"/>
              </w:rPr>
            </w:pPr>
            <w:r w:rsidRPr="00D96E0E">
              <w:rPr>
                <w:rFonts w:eastAsia="Times New Roman"/>
                <w:b/>
                <w:sz w:val="28"/>
                <w:szCs w:val="28"/>
                <w:lang w:val="uk-UA" w:eastAsia="uk-UA"/>
              </w:rPr>
              <w:t>24 грудня 2020 рік</w:t>
            </w:r>
          </w:p>
        </w:tc>
        <w:tc>
          <w:tcPr>
            <w:tcW w:w="4140" w:type="dxa"/>
          </w:tcPr>
          <w:p w:rsidR="008A7C71" w:rsidRPr="00D96E0E" w:rsidRDefault="008A7C71">
            <w:pPr>
              <w:jc w:val="center"/>
              <w:rPr>
                <w:rFonts w:eastAsia="Times New Roman"/>
                <w:b/>
                <w:sz w:val="28"/>
                <w:szCs w:val="28"/>
                <w:lang w:val="uk-UA" w:eastAsia="uk-UA"/>
              </w:rPr>
            </w:pPr>
          </w:p>
        </w:tc>
        <w:tc>
          <w:tcPr>
            <w:tcW w:w="1363" w:type="dxa"/>
            <w:hideMark/>
          </w:tcPr>
          <w:p w:rsidR="008A7C71" w:rsidRPr="00D96E0E" w:rsidRDefault="008A7C71">
            <w:pPr>
              <w:jc w:val="right"/>
              <w:rPr>
                <w:rFonts w:eastAsia="Times New Roman"/>
                <w:b/>
                <w:sz w:val="28"/>
                <w:szCs w:val="28"/>
                <w:lang w:val="uk-UA" w:eastAsia="uk-UA"/>
              </w:rPr>
            </w:pPr>
            <w:r w:rsidRPr="00D96E0E">
              <w:rPr>
                <w:rFonts w:eastAsia="Times New Roman"/>
                <w:b/>
                <w:sz w:val="28"/>
                <w:szCs w:val="28"/>
                <w:lang w:val="uk-UA" w:eastAsia="uk-UA"/>
              </w:rPr>
              <w:t>№24</w:t>
            </w:r>
          </w:p>
        </w:tc>
        <w:tc>
          <w:tcPr>
            <w:tcW w:w="1364" w:type="dxa"/>
          </w:tcPr>
          <w:p w:rsidR="008A7C71" w:rsidRPr="00D96E0E" w:rsidRDefault="008A7C71">
            <w:pPr>
              <w:jc w:val="center"/>
              <w:rPr>
                <w:rFonts w:eastAsia="Times New Roman"/>
                <w:b/>
                <w:sz w:val="28"/>
                <w:szCs w:val="28"/>
                <w:lang w:val="uk-UA" w:eastAsia="uk-UA"/>
              </w:rPr>
            </w:pPr>
          </w:p>
        </w:tc>
      </w:tr>
    </w:tbl>
    <w:p w:rsidR="008A7C71" w:rsidRPr="00D96E0E" w:rsidRDefault="008A7C71" w:rsidP="008A7C71">
      <w:pPr>
        <w:jc w:val="center"/>
        <w:rPr>
          <w:b/>
          <w:sz w:val="28"/>
          <w:szCs w:val="28"/>
          <w:lang w:val="uk-UA"/>
        </w:rPr>
      </w:pPr>
      <w:bookmarkStart w:id="0" w:name="_GoBack"/>
      <w:r w:rsidRPr="00D96E0E">
        <w:rPr>
          <w:b/>
          <w:sz w:val="28"/>
          <w:szCs w:val="28"/>
          <w:lang w:val="uk-UA"/>
        </w:rPr>
        <w:t xml:space="preserve">Про затвердження сільської  програми цивільного захисту, техногенної та пожежної безпеки  </w:t>
      </w:r>
      <w:proofErr w:type="spellStart"/>
      <w:r w:rsidRPr="00D96E0E">
        <w:rPr>
          <w:b/>
          <w:sz w:val="28"/>
          <w:szCs w:val="28"/>
          <w:lang w:val="uk-UA"/>
        </w:rPr>
        <w:t>Петропавлівської</w:t>
      </w:r>
      <w:proofErr w:type="spellEnd"/>
      <w:r w:rsidRPr="00D96E0E">
        <w:rPr>
          <w:b/>
          <w:sz w:val="28"/>
          <w:szCs w:val="28"/>
          <w:lang w:val="uk-UA"/>
        </w:rPr>
        <w:t xml:space="preserve">   сільської ради на    2021 рік</w:t>
      </w:r>
      <w:r w:rsidR="00FD7FE4">
        <w:rPr>
          <w:b/>
          <w:sz w:val="28"/>
          <w:szCs w:val="28"/>
          <w:lang w:val="uk-UA"/>
        </w:rPr>
        <w:t>.</w:t>
      </w:r>
    </w:p>
    <w:bookmarkEnd w:id="0"/>
    <w:p w:rsidR="008A7C71" w:rsidRPr="00D96E0E" w:rsidRDefault="008A7C71" w:rsidP="008A7C71">
      <w:pPr>
        <w:pStyle w:val="a3"/>
        <w:rPr>
          <w:b/>
          <w:szCs w:val="28"/>
        </w:rPr>
      </w:pPr>
    </w:p>
    <w:p w:rsidR="008A7C71" w:rsidRPr="00D96E0E" w:rsidRDefault="008A7C71" w:rsidP="008A7C71">
      <w:pPr>
        <w:ind w:firstLine="708"/>
        <w:jc w:val="both"/>
        <w:rPr>
          <w:color w:val="FF0000"/>
          <w:lang w:val="uk-UA"/>
        </w:rPr>
      </w:pPr>
      <w:r w:rsidRPr="00D96E0E">
        <w:rPr>
          <w:bCs/>
          <w:color w:val="000000"/>
          <w:sz w:val="28"/>
          <w:szCs w:val="28"/>
          <w:shd w:val="clear" w:color="auto" w:fill="FFFFFF"/>
          <w:lang w:val="uk-UA"/>
        </w:rPr>
        <w:t>Керуючись статтями 25, 26, 59 Закону України «</w:t>
      </w:r>
      <w:r w:rsidRPr="00D96E0E">
        <w:rPr>
          <w:sz w:val="28"/>
          <w:szCs w:val="28"/>
          <w:lang w:val="uk-UA"/>
        </w:rPr>
        <w:t>Про місцеве самоврядування в Україні», Кодексу Цивільного захисту України від                       2 жовтня 2012 року № 5403-VI, листа Одеської обласної державної адміністрації від 10.04.2018р. № 02/01 – 23/2220, з метою захисту населення і територій від надзвичайних ситуацій та запобігання їх виникненню, забезпечення техногенної та пожежної безпеки, заслухавши та обговоривши</w:t>
      </w:r>
      <w:r w:rsidRPr="00D96E0E">
        <w:rPr>
          <w:b/>
          <w:sz w:val="28"/>
          <w:szCs w:val="28"/>
          <w:lang w:val="uk-UA"/>
        </w:rPr>
        <w:t xml:space="preserve"> </w:t>
      </w:r>
      <w:r w:rsidRPr="00D96E0E">
        <w:rPr>
          <w:sz w:val="28"/>
          <w:szCs w:val="28"/>
          <w:lang w:val="uk-UA"/>
        </w:rPr>
        <w:t xml:space="preserve">сільську програму цивільного захисту, техногенної та пожежної безпеки  </w:t>
      </w:r>
      <w:proofErr w:type="spellStart"/>
      <w:r w:rsidRPr="00D96E0E">
        <w:rPr>
          <w:sz w:val="28"/>
          <w:szCs w:val="28"/>
          <w:lang w:val="uk-UA"/>
        </w:rPr>
        <w:t>Петропавлівської</w:t>
      </w:r>
      <w:proofErr w:type="spellEnd"/>
      <w:r w:rsidRPr="00D96E0E">
        <w:rPr>
          <w:sz w:val="28"/>
          <w:szCs w:val="28"/>
          <w:lang w:val="uk-UA"/>
        </w:rPr>
        <w:t xml:space="preserve"> сільської ради, враховуючи висновки і рекомендації постійної комісії з питань фінансів, бюджету, планування, соціально – економічного розвитку, інвестицій, міжнародного співробітництва та комунальної власності, житлово-комунального господарства, енергозбереження та транспорту </w:t>
      </w:r>
      <w:proofErr w:type="spellStart"/>
      <w:r w:rsidRPr="00D96E0E">
        <w:rPr>
          <w:sz w:val="28"/>
          <w:szCs w:val="28"/>
          <w:lang w:val="uk-UA"/>
        </w:rPr>
        <w:t>Петропавлівської</w:t>
      </w:r>
      <w:proofErr w:type="spellEnd"/>
      <w:r w:rsidRPr="00D96E0E">
        <w:rPr>
          <w:sz w:val="28"/>
          <w:szCs w:val="28"/>
          <w:lang w:val="uk-UA"/>
        </w:rPr>
        <w:t xml:space="preserve"> сільської ради,</w:t>
      </w:r>
    </w:p>
    <w:p w:rsidR="008A7C71" w:rsidRPr="00D96E0E" w:rsidRDefault="008A7C71" w:rsidP="008A7C71">
      <w:pPr>
        <w:rPr>
          <w:sz w:val="28"/>
          <w:lang w:val="uk-UA"/>
        </w:rPr>
      </w:pPr>
      <w:proofErr w:type="spellStart"/>
      <w:r w:rsidRPr="00D96E0E">
        <w:rPr>
          <w:sz w:val="28"/>
          <w:lang w:val="uk-UA"/>
        </w:rPr>
        <w:t>Петропавлівська</w:t>
      </w:r>
      <w:proofErr w:type="spellEnd"/>
      <w:r w:rsidRPr="00D96E0E">
        <w:rPr>
          <w:sz w:val="28"/>
          <w:lang w:val="uk-UA"/>
        </w:rPr>
        <w:t xml:space="preserve">  сільська  рада </w:t>
      </w:r>
    </w:p>
    <w:p w:rsidR="008A7C71" w:rsidRPr="00D96E0E" w:rsidRDefault="008A7C71" w:rsidP="008A7C71">
      <w:pPr>
        <w:rPr>
          <w:b/>
          <w:sz w:val="28"/>
          <w:szCs w:val="28"/>
          <w:lang w:val="uk-UA"/>
        </w:rPr>
      </w:pPr>
      <w:r w:rsidRPr="00D96E0E">
        <w:rPr>
          <w:b/>
          <w:sz w:val="28"/>
          <w:szCs w:val="28"/>
          <w:lang w:val="uk-UA"/>
        </w:rPr>
        <w:t>ВИРІШИЛА:</w:t>
      </w:r>
    </w:p>
    <w:p w:rsidR="008A7C71" w:rsidRPr="00D96E0E" w:rsidRDefault="008A7C71" w:rsidP="008A7C71">
      <w:pPr>
        <w:numPr>
          <w:ilvl w:val="0"/>
          <w:numId w:val="1"/>
        </w:numPr>
        <w:jc w:val="both"/>
        <w:rPr>
          <w:sz w:val="28"/>
          <w:szCs w:val="28"/>
          <w:lang w:val="uk-UA"/>
        </w:rPr>
      </w:pPr>
      <w:r w:rsidRPr="00D96E0E">
        <w:rPr>
          <w:sz w:val="28"/>
          <w:szCs w:val="28"/>
          <w:lang w:val="uk-UA"/>
        </w:rPr>
        <w:t xml:space="preserve">Затвердити сільську програму цивільного захисту, техногенної та пожежної безпеки </w:t>
      </w:r>
      <w:proofErr w:type="spellStart"/>
      <w:r w:rsidRPr="00D96E0E">
        <w:rPr>
          <w:sz w:val="28"/>
          <w:szCs w:val="28"/>
          <w:lang w:val="uk-UA"/>
        </w:rPr>
        <w:t>Петропавлівської</w:t>
      </w:r>
      <w:proofErr w:type="spellEnd"/>
      <w:r w:rsidRPr="00D96E0E">
        <w:rPr>
          <w:sz w:val="28"/>
          <w:szCs w:val="28"/>
          <w:lang w:val="uk-UA"/>
        </w:rPr>
        <w:t xml:space="preserve"> сільської ради на 2021 рік (далі – Програма), що додається.</w:t>
      </w:r>
    </w:p>
    <w:p w:rsidR="008A7C71" w:rsidRPr="00D96E0E" w:rsidRDefault="008A7C71" w:rsidP="008A7C71">
      <w:pPr>
        <w:numPr>
          <w:ilvl w:val="0"/>
          <w:numId w:val="1"/>
        </w:numPr>
        <w:jc w:val="both"/>
        <w:rPr>
          <w:sz w:val="28"/>
          <w:szCs w:val="28"/>
          <w:lang w:val="uk-UA"/>
        </w:rPr>
      </w:pPr>
      <w:r w:rsidRPr="00D96E0E">
        <w:rPr>
          <w:sz w:val="28"/>
          <w:szCs w:val="28"/>
          <w:lang w:val="uk-UA"/>
        </w:rPr>
        <w:t xml:space="preserve">Затвердити штат техногенної та пожежної безпеки </w:t>
      </w:r>
      <w:proofErr w:type="spellStart"/>
      <w:r w:rsidRPr="00D96E0E">
        <w:rPr>
          <w:sz w:val="28"/>
          <w:szCs w:val="28"/>
          <w:lang w:val="uk-UA"/>
        </w:rPr>
        <w:t>Петропавлівської</w:t>
      </w:r>
      <w:proofErr w:type="spellEnd"/>
      <w:r w:rsidRPr="00D96E0E">
        <w:rPr>
          <w:sz w:val="28"/>
          <w:szCs w:val="28"/>
          <w:lang w:val="uk-UA"/>
        </w:rPr>
        <w:t xml:space="preserve"> сільської ради:</w:t>
      </w:r>
    </w:p>
    <w:p w:rsidR="008A7C71" w:rsidRPr="00D96E0E" w:rsidRDefault="008A7C71" w:rsidP="008A7C71">
      <w:pPr>
        <w:ind w:left="795"/>
        <w:jc w:val="both"/>
        <w:rPr>
          <w:sz w:val="28"/>
          <w:szCs w:val="28"/>
          <w:lang w:val="uk-UA"/>
        </w:rPr>
      </w:pPr>
      <w:r w:rsidRPr="00D96E0E">
        <w:rPr>
          <w:sz w:val="28"/>
          <w:szCs w:val="28"/>
          <w:lang w:val="uk-UA"/>
        </w:rPr>
        <w:t>- начальник пожежного відділу</w:t>
      </w:r>
    </w:p>
    <w:p w:rsidR="008A7C71" w:rsidRPr="00D96E0E" w:rsidRDefault="008A7C71" w:rsidP="008A7C71">
      <w:pPr>
        <w:ind w:left="795"/>
        <w:jc w:val="both"/>
        <w:rPr>
          <w:sz w:val="28"/>
          <w:szCs w:val="28"/>
          <w:lang w:val="uk-UA"/>
        </w:rPr>
      </w:pPr>
      <w:r w:rsidRPr="00D96E0E">
        <w:rPr>
          <w:sz w:val="28"/>
          <w:szCs w:val="28"/>
          <w:lang w:val="uk-UA"/>
        </w:rPr>
        <w:t xml:space="preserve">- боєць </w:t>
      </w:r>
    </w:p>
    <w:p w:rsidR="008A7C71" w:rsidRPr="00D96E0E" w:rsidRDefault="008A7C71" w:rsidP="008A7C71">
      <w:pPr>
        <w:ind w:left="795"/>
        <w:jc w:val="both"/>
        <w:rPr>
          <w:sz w:val="28"/>
          <w:szCs w:val="28"/>
          <w:lang w:val="uk-UA"/>
        </w:rPr>
      </w:pPr>
      <w:r w:rsidRPr="00D96E0E">
        <w:rPr>
          <w:sz w:val="28"/>
          <w:szCs w:val="28"/>
          <w:lang w:val="uk-UA"/>
        </w:rPr>
        <w:t>- водій</w:t>
      </w:r>
    </w:p>
    <w:p w:rsidR="008A7C71" w:rsidRPr="00D96E0E" w:rsidRDefault="008A7C71" w:rsidP="008A7C71">
      <w:pPr>
        <w:jc w:val="both"/>
        <w:rPr>
          <w:sz w:val="28"/>
          <w:szCs w:val="28"/>
          <w:lang w:val="uk-UA"/>
        </w:rPr>
      </w:pPr>
      <w:r w:rsidRPr="00D96E0E">
        <w:rPr>
          <w:b/>
          <w:sz w:val="28"/>
          <w:szCs w:val="28"/>
          <w:lang w:val="uk-UA"/>
        </w:rPr>
        <w:t>3.</w:t>
      </w:r>
      <w:r w:rsidRPr="00D96E0E">
        <w:rPr>
          <w:sz w:val="28"/>
          <w:szCs w:val="28"/>
          <w:lang w:val="uk-UA"/>
        </w:rPr>
        <w:t xml:space="preserve"> Доручити відділу з планування бюджету та фінансів </w:t>
      </w:r>
      <w:proofErr w:type="spellStart"/>
      <w:r w:rsidRPr="00D96E0E">
        <w:rPr>
          <w:sz w:val="28"/>
          <w:szCs w:val="28"/>
          <w:lang w:val="uk-UA"/>
        </w:rPr>
        <w:t>Петропавлівської</w:t>
      </w:r>
      <w:proofErr w:type="spellEnd"/>
      <w:r w:rsidRPr="00D96E0E">
        <w:rPr>
          <w:sz w:val="28"/>
          <w:szCs w:val="28"/>
          <w:lang w:val="uk-UA"/>
        </w:rPr>
        <w:t xml:space="preserve"> сільськ</w:t>
      </w:r>
      <w:r w:rsidR="00964695">
        <w:rPr>
          <w:sz w:val="28"/>
          <w:szCs w:val="28"/>
          <w:lang w:val="uk-UA"/>
        </w:rPr>
        <w:t>ої ради (</w:t>
      </w:r>
      <w:proofErr w:type="spellStart"/>
      <w:r w:rsidR="00964695">
        <w:rPr>
          <w:sz w:val="28"/>
          <w:szCs w:val="28"/>
          <w:lang w:val="uk-UA"/>
        </w:rPr>
        <w:t>Дікусар</w:t>
      </w:r>
      <w:proofErr w:type="spellEnd"/>
      <w:r w:rsidRPr="00D96E0E">
        <w:rPr>
          <w:sz w:val="28"/>
          <w:szCs w:val="28"/>
          <w:lang w:val="uk-UA"/>
        </w:rPr>
        <w:t xml:space="preserve"> Л.І.) виходячи з можливостей дохідної частини бюджету, при внесенні змін до  бюджету сільської ради на 2021 рік та при затверджені бюджету на наступні роки передбачити потребу в коштах на реалізацію та виконання Програми в межах наявного фінансового ресурсу. </w:t>
      </w:r>
    </w:p>
    <w:p w:rsidR="008A7C71" w:rsidRPr="00D96E0E" w:rsidRDefault="008A7C71" w:rsidP="008A7C71">
      <w:pPr>
        <w:pStyle w:val="Standard"/>
        <w:rPr>
          <w:lang w:eastAsia="uk-UA" w:bidi="uk-UA"/>
        </w:rPr>
      </w:pPr>
      <w:r w:rsidRPr="00D96E0E">
        <w:rPr>
          <w:b/>
          <w:sz w:val="28"/>
          <w:szCs w:val="28"/>
        </w:rPr>
        <w:t>4.</w:t>
      </w:r>
      <w:r w:rsidRPr="00D96E0E">
        <w:rPr>
          <w:sz w:val="28"/>
          <w:szCs w:val="28"/>
        </w:rPr>
        <w:t xml:space="preserve"> Контроль </w:t>
      </w:r>
      <w:r w:rsidRPr="00D96E0E">
        <w:rPr>
          <w:sz w:val="28"/>
          <w:szCs w:val="28"/>
          <w:lang w:eastAsia="uk-UA"/>
        </w:rPr>
        <w:t>за виконанням рішення покласти на постійну   комісію з питань фінансів, бюджету та планування.</w:t>
      </w:r>
    </w:p>
    <w:p w:rsidR="00624D2C" w:rsidRPr="00D96E0E" w:rsidRDefault="008A7C71" w:rsidP="008A7C71">
      <w:pPr>
        <w:pStyle w:val="a3"/>
        <w:rPr>
          <w:b/>
        </w:rPr>
      </w:pPr>
      <w:r w:rsidRPr="00D96E0E">
        <w:rPr>
          <w:b/>
        </w:rPr>
        <w:t>Петропавлівський сільський голова                                  О.М.Чернова</w:t>
      </w:r>
    </w:p>
    <w:p w:rsidR="00053415" w:rsidRPr="00D96E0E" w:rsidRDefault="00053415" w:rsidP="008A7C71">
      <w:pPr>
        <w:pStyle w:val="a3"/>
        <w:rPr>
          <w:b/>
        </w:rPr>
      </w:pPr>
    </w:p>
    <w:p w:rsidR="00053415" w:rsidRPr="00D96E0E" w:rsidRDefault="00053415" w:rsidP="008A7C71">
      <w:pPr>
        <w:pStyle w:val="a3"/>
        <w:rPr>
          <w:b/>
        </w:rPr>
      </w:pPr>
    </w:p>
    <w:p w:rsidR="00053415" w:rsidRPr="00D96E0E" w:rsidRDefault="00CB312F" w:rsidP="00053415">
      <w:pPr>
        <w:jc w:val="center"/>
        <w:rPr>
          <w:lang w:val="uk-UA"/>
        </w:rPr>
      </w:pPr>
      <w:r w:rsidRPr="00D96E0E">
        <w:rPr>
          <w:lang w:val="uk-UA"/>
        </w:rPr>
        <w:t xml:space="preserve">                                                                                                              </w:t>
      </w:r>
      <w:r w:rsidR="00053415" w:rsidRPr="00D96E0E">
        <w:rPr>
          <w:lang w:val="uk-UA"/>
        </w:rPr>
        <w:t>Додаток № 1 до Програми</w:t>
      </w:r>
    </w:p>
    <w:p w:rsidR="00053415" w:rsidRPr="00D96E0E" w:rsidRDefault="00CB312F" w:rsidP="00CB312F">
      <w:pPr>
        <w:shd w:val="clear" w:color="auto" w:fill="FFFFFF"/>
        <w:tabs>
          <w:tab w:val="left" w:pos="6675"/>
        </w:tabs>
        <w:rPr>
          <w:lang w:val="uk-UA"/>
        </w:rPr>
      </w:pPr>
      <w:r w:rsidRPr="00D96E0E">
        <w:rPr>
          <w:lang w:val="uk-UA"/>
        </w:rPr>
        <w:tab/>
        <w:t>сесії сільської ради</w:t>
      </w:r>
    </w:p>
    <w:p w:rsidR="00053415" w:rsidRPr="00D96E0E" w:rsidRDefault="00CB312F" w:rsidP="00CB312F">
      <w:pPr>
        <w:shd w:val="clear" w:color="auto" w:fill="FFFFFF"/>
        <w:tabs>
          <w:tab w:val="left" w:pos="6750"/>
        </w:tabs>
        <w:rPr>
          <w:lang w:val="uk-UA"/>
        </w:rPr>
      </w:pPr>
      <w:r w:rsidRPr="00D96E0E">
        <w:rPr>
          <w:lang w:val="uk-UA"/>
        </w:rPr>
        <w:tab/>
        <w:t>від 24.12.2020 р. №24</w:t>
      </w:r>
    </w:p>
    <w:p w:rsidR="00053415" w:rsidRPr="00D96E0E" w:rsidRDefault="00CB312F" w:rsidP="00053415">
      <w:pPr>
        <w:shd w:val="clear" w:color="auto" w:fill="FFFFFF"/>
        <w:jc w:val="center"/>
        <w:rPr>
          <w:b/>
          <w:sz w:val="32"/>
          <w:szCs w:val="32"/>
          <w:lang w:val="uk-UA"/>
        </w:rPr>
      </w:pPr>
      <w:r w:rsidRPr="00D96E0E">
        <w:rPr>
          <w:b/>
          <w:sz w:val="32"/>
          <w:szCs w:val="32"/>
          <w:lang w:val="uk-UA"/>
        </w:rPr>
        <w:t>Сільська програма</w:t>
      </w:r>
    </w:p>
    <w:p w:rsidR="00CB312F" w:rsidRPr="00D96E0E" w:rsidRDefault="00CB312F" w:rsidP="00053415">
      <w:pPr>
        <w:shd w:val="clear" w:color="auto" w:fill="FFFFFF"/>
        <w:jc w:val="center"/>
        <w:rPr>
          <w:b/>
          <w:sz w:val="32"/>
          <w:szCs w:val="32"/>
          <w:lang w:val="uk-UA"/>
        </w:rPr>
      </w:pPr>
      <w:r w:rsidRPr="00D96E0E">
        <w:rPr>
          <w:b/>
          <w:sz w:val="32"/>
          <w:szCs w:val="32"/>
          <w:lang w:val="uk-UA"/>
        </w:rPr>
        <w:t xml:space="preserve">Цивільного захисту, техногенної та пожежної безпеки </w:t>
      </w:r>
      <w:proofErr w:type="spellStart"/>
      <w:r w:rsidRPr="00D96E0E">
        <w:rPr>
          <w:b/>
          <w:sz w:val="32"/>
          <w:szCs w:val="32"/>
          <w:lang w:val="uk-UA"/>
        </w:rPr>
        <w:t>Петропавлівської</w:t>
      </w:r>
      <w:proofErr w:type="spellEnd"/>
      <w:r w:rsidRPr="00D96E0E">
        <w:rPr>
          <w:b/>
          <w:sz w:val="32"/>
          <w:szCs w:val="32"/>
          <w:lang w:val="uk-UA"/>
        </w:rPr>
        <w:t xml:space="preserve"> сільської ради на 2021 рік.</w:t>
      </w:r>
    </w:p>
    <w:p w:rsidR="00CB312F" w:rsidRPr="00D96E0E" w:rsidRDefault="00CB312F" w:rsidP="00053415">
      <w:pPr>
        <w:shd w:val="clear" w:color="auto" w:fill="FFFFFF"/>
        <w:jc w:val="center"/>
        <w:rPr>
          <w:b/>
          <w:sz w:val="28"/>
          <w:szCs w:val="28"/>
          <w:lang w:val="uk-UA"/>
        </w:rPr>
      </w:pPr>
    </w:p>
    <w:p w:rsidR="00053415" w:rsidRPr="00D96E0E" w:rsidRDefault="00053415" w:rsidP="00053415">
      <w:pPr>
        <w:shd w:val="clear" w:color="auto" w:fill="FFFFFF"/>
        <w:jc w:val="center"/>
        <w:rPr>
          <w:b/>
          <w:sz w:val="28"/>
          <w:szCs w:val="28"/>
          <w:lang w:val="uk-UA"/>
        </w:rPr>
      </w:pPr>
      <w:r w:rsidRPr="00D96E0E">
        <w:rPr>
          <w:b/>
          <w:sz w:val="28"/>
          <w:szCs w:val="28"/>
          <w:lang w:val="uk-UA"/>
        </w:rPr>
        <w:t>І. ПАСПОРТ</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b/>
          <w:sz w:val="28"/>
          <w:szCs w:val="28"/>
          <w:lang w:val="uk-UA" w:eastAsia="uk-UA"/>
        </w:rPr>
      </w:pPr>
      <w:r w:rsidRPr="00D96E0E">
        <w:rPr>
          <w:b/>
          <w:sz w:val="28"/>
          <w:szCs w:val="28"/>
          <w:lang w:val="uk-UA" w:eastAsia="uk-UA"/>
        </w:rPr>
        <w:t xml:space="preserve">Місцевої програми цивільного захисту, техногенної та пожежної безпеки </w:t>
      </w:r>
      <w:proofErr w:type="spellStart"/>
      <w:r w:rsidR="00CB312F" w:rsidRPr="00D96E0E">
        <w:rPr>
          <w:b/>
          <w:sz w:val="28"/>
          <w:szCs w:val="28"/>
          <w:lang w:val="uk-UA" w:eastAsia="uk-UA"/>
        </w:rPr>
        <w:t>Петропавлівської</w:t>
      </w:r>
      <w:proofErr w:type="spellEnd"/>
      <w:r w:rsidRPr="00D96E0E">
        <w:rPr>
          <w:b/>
          <w:sz w:val="28"/>
          <w:szCs w:val="28"/>
          <w:lang w:val="uk-UA" w:eastAsia="uk-UA"/>
        </w:rPr>
        <w:t xml:space="preserve"> сільської ради</w:t>
      </w:r>
      <w:r w:rsidR="00CB312F" w:rsidRPr="00D96E0E">
        <w:rPr>
          <w:b/>
          <w:sz w:val="28"/>
          <w:szCs w:val="28"/>
          <w:lang w:val="uk-UA" w:eastAsia="uk-UA"/>
        </w:rPr>
        <w:t xml:space="preserve"> на 2021 рік.</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rPr>
          <w:b/>
          <w:sz w:val="28"/>
          <w:szCs w:val="28"/>
          <w:lang w:val="uk-UA" w:eastAsia="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502"/>
        <w:gridCol w:w="5940"/>
      </w:tblGrid>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1</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Ініціатор розроблення програми</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 xml:space="preserve">Татарбунарський </w:t>
            </w:r>
            <w:proofErr w:type="spellStart"/>
            <w:r w:rsidRPr="00D96E0E">
              <w:rPr>
                <w:sz w:val="28"/>
                <w:szCs w:val="28"/>
                <w:lang w:val="uk-UA"/>
              </w:rPr>
              <w:t>міськрайонний</w:t>
            </w:r>
            <w:proofErr w:type="spellEnd"/>
            <w:r w:rsidRPr="00D96E0E">
              <w:rPr>
                <w:sz w:val="28"/>
                <w:szCs w:val="28"/>
                <w:lang w:val="uk-UA"/>
              </w:rPr>
              <w:t xml:space="preserve">  сектор Головного  управління ДСНС України в Одеській області</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2</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Розробник програми</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CB312F">
            <w:pPr>
              <w:rPr>
                <w:sz w:val="28"/>
                <w:szCs w:val="28"/>
                <w:lang w:val="uk-UA"/>
              </w:rPr>
            </w:pPr>
            <w:proofErr w:type="spellStart"/>
            <w:r w:rsidRPr="00D96E0E">
              <w:rPr>
                <w:sz w:val="28"/>
                <w:szCs w:val="28"/>
                <w:lang w:val="uk-UA"/>
              </w:rPr>
              <w:t>Петропавлівська</w:t>
            </w:r>
            <w:proofErr w:type="spellEnd"/>
            <w:r w:rsidR="00053415" w:rsidRPr="00D96E0E">
              <w:rPr>
                <w:sz w:val="28"/>
                <w:szCs w:val="28"/>
                <w:lang w:val="uk-UA"/>
              </w:rPr>
              <w:t xml:space="preserve"> сіл</w:t>
            </w:r>
            <w:r w:rsidR="00964695">
              <w:rPr>
                <w:sz w:val="28"/>
                <w:szCs w:val="28"/>
                <w:lang w:val="uk-UA"/>
              </w:rPr>
              <w:t>ь</w:t>
            </w:r>
            <w:r w:rsidR="00053415" w:rsidRPr="00D96E0E">
              <w:rPr>
                <w:sz w:val="28"/>
                <w:szCs w:val="28"/>
                <w:lang w:val="uk-UA"/>
              </w:rPr>
              <w:t>ська рада</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3</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proofErr w:type="spellStart"/>
            <w:r w:rsidRPr="00D96E0E">
              <w:rPr>
                <w:sz w:val="28"/>
                <w:szCs w:val="28"/>
                <w:lang w:val="uk-UA"/>
              </w:rPr>
              <w:t>Співрозробники</w:t>
            </w:r>
            <w:proofErr w:type="spellEnd"/>
            <w:r w:rsidRPr="00D96E0E">
              <w:rPr>
                <w:sz w:val="28"/>
                <w:szCs w:val="28"/>
                <w:lang w:val="uk-UA"/>
              </w:rPr>
              <w:t xml:space="preserve"> програми </w:t>
            </w:r>
          </w:p>
          <w:p w:rsidR="00053415" w:rsidRPr="00D96E0E" w:rsidRDefault="00053415">
            <w:pPr>
              <w:rPr>
                <w:sz w:val="28"/>
                <w:szCs w:val="28"/>
                <w:lang w:val="uk-UA"/>
              </w:rPr>
            </w:pPr>
            <w:r w:rsidRPr="00D96E0E">
              <w:rPr>
                <w:sz w:val="28"/>
                <w:szCs w:val="28"/>
                <w:lang w:val="uk-UA"/>
              </w:rPr>
              <w:t>(у разі наявності)</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 xml:space="preserve">Татарбунарський </w:t>
            </w:r>
            <w:proofErr w:type="spellStart"/>
            <w:r w:rsidRPr="00D96E0E">
              <w:rPr>
                <w:sz w:val="28"/>
                <w:szCs w:val="28"/>
                <w:lang w:val="uk-UA"/>
              </w:rPr>
              <w:t>міськрайонний</w:t>
            </w:r>
            <w:proofErr w:type="spellEnd"/>
            <w:r w:rsidRPr="00D96E0E">
              <w:rPr>
                <w:sz w:val="28"/>
                <w:szCs w:val="28"/>
                <w:lang w:val="uk-UA"/>
              </w:rPr>
              <w:t xml:space="preserve">  сектор Головного  управління ДСНС України в Одеській області -</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4</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Відповідальний виконавець програми</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CB312F">
            <w:pPr>
              <w:rPr>
                <w:sz w:val="28"/>
                <w:szCs w:val="28"/>
                <w:lang w:val="uk-UA"/>
              </w:rPr>
            </w:pPr>
            <w:proofErr w:type="spellStart"/>
            <w:r w:rsidRPr="00D96E0E">
              <w:rPr>
                <w:sz w:val="28"/>
                <w:szCs w:val="28"/>
                <w:lang w:val="uk-UA"/>
              </w:rPr>
              <w:t>Петропавлівська</w:t>
            </w:r>
            <w:proofErr w:type="spellEnd"/>
            <w:r w:rsidR="00053415" w:rsidRPr="00D96E0E">
              <w:rPr>
                <w:sz w:val="28"/>
                <w:szCs w:val="28"/>
                <w:lang w:val="uk-UA"/>
              </w:rPr>
              <w:t xml:space="preserve"> сільська рада</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5</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Учасники програми</w:t>
            </w:r>
          </w:p>
        </w:tc>
        <w:tc>
          <w:tcPr>
            <w:tcW w:w="5940" w:type="dxa"/>
            <w:tcBorders>
              <w:top w:val="single" w:sz="4" w:space="0" w:color="auto"/>
              <w:left w:val="single" w:sz="4" w:space="0" w:color="auto"/>
              <w:bottom w:val="single" w:sz="4" w:space="0" w:color="auto"/>
              <w:right w:val="single" w:sz="4" w:space="0" w:color="auto"/>
            </w:tcBorders>
          </w:tcPr>
          <w:p w:rsidR="00053415" w:rsidRPr="00D96E0E" w:rsidRDefault="00053415">
            <w:pPr>
              <w:rPr>
                <w:sz w:val="28"/>
                <w:szCs w:val="28"/>
                <w:lang w:val="uk-UA"/>
              </w:rPr>
            </w:pPr>
            <w:r w:rsidRPr="00D96E0E">
              <w:rPr>
                <w:sz w:val="28"/>
                <w:szCs w:val="28"/>
                <w:lang w:val="uk-UA"/>
              </w:rPr>
              <w:t xml:space="preserve">Татарбунарський </w:t>
            </w:r>
            <w:proofErr w:type="spellStart"/>
            <w:r w:rsidRPr="00D96E0E">
              <w:rPr>
                <w:sz w:val="28"/>
                <w:szCs w:val="28"/>
                <w:lang w:val="uk-UA"/>
              </w:rPr>
              <w:t>міськрайонний</w:t>
            </w:r>
            <w:proofErr w:type="spellEnd"/>
            <w:r w:rsidRPr="00D96E0E">
              <w:rPr>
                <w:sz w:val="28"/>
                <w:szCs w:val="28"/>
                <w:lang w:val="uk-UA"/>
              </w:rPr>
              <w:t xml:space="preserve">  сектор Головного  управління ДСНС України в Одеській області;</w:t>
            </w:r>
          </w:p>
          <w:p w:rsidR="00053415" w:rsidRPr="00D96E0E" w:rsidRDefault="00964695">
            <w:pPr>
              <w:rPr>
                <w:sz w:val="28"/>
                <w:szCs w:val="28"/>
                <w:lang w:val="uk-UA"/>
              </w:rPr>
            </w:pPr>
            <w:proofErr w:type="spellStart"/>
            <w:r>
              <w:rPr>
                <w:sz w:val="28"/>
                <w:szCs w:val="28"/>
                <w:lang w:val="uk-UA"/>
              </w:rPr>
              <w:t>Петропавлівська</w:t>
            </w:r>
            <w:proofErr w:type="spellEnd"/>
            <w:r w:rsidR="00053415" w:rsidRPr="00D96E0E">
              <w:rPr>
                <w:sz w:val="28"/>
                <w:szCs w:val="28"/>
                <w:lang w:val="uk-UA"/>
              </w:rPr>
              <w:t xml:space="preserve"> сільська рада</w:t>
            </w:r>
          </w:p>
          <w:p w:rsidR="00053415" w:rsidRPr="00D96E0E" w:rsidRDefault="00053415">
            <w:pPr>
              <w:rPr>
                <w:sz w:val="28"/>
                <w:szCs w:val="28"/>
                <w:lang w:val="uk-UA"/>
              </w:rPr>
            </w:pP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6</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Термін реалізації програми</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CB312F">
            <w:pPr>
              <w:rPr>
                <w:sz w:val="28"/>
                <w:szCs w:val="28"/>
                <w:lang w:val="uk-UA"/>
              </w:rPr>
            </w:pPr>
            <w:r w:rsidRPr="00D96E0E">
              <w:rPr>
                <w:sz w:val="28"/>
                <w:szCs w:val="28"/>
                <w:lang w:val="uk-UA"/>
              </w:rPr>
              <w:t>2021 рік</w:t>
            </w:r>
          </w:p>
        </w:tc>
      </w:tr>
      <w:tr w:rsidR="00053415" w:rsidRPr="00D96E0E" w:rsidTr="00CB312F">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7</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ind w:right="-108"/>
              <w:rPr>
                <w:sz w:val="28"/>
                <w:szCs w:val="28"/>
                <w:lang w:val="uk-UA"/>
              </w:rPr>
            </w:pPr>
            <w:r w:rsidRPr="00D96E0E">
              <w:rPr>
                <w:sz w:val="28"/>
                <w:szCs w:val="28"/>
                <w:lang w:val="uk-UA"/>
              </w:rPr>
              <w:t>Перелік місцевих бюджетів, які беруть участь у виконанні Програми</w:t>
            </w:r>
          </w:p>
        </w:tc>
        <w:tc>
          <w:tcPr>
            <w:tcW w:w="5940"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Бюдж</w:t>
            </w:r>
            <w:r w:rsidR="00CB312F" w:rsidRPr="00D96E0E">
              <w:rPr>
                <w:sz w:val="28"/>
                <w:szCs w:val="28"/>
                <w:lang w:val="uk-UA"/>
              </w:rPr>
              <w:t xml:space="preserve">ет </w:t>
            </w:r>
            <w:proofErr w:type="spellStart"/>
            <w:r w:rsidR="00CB312F" w:rsidRPr="00D96E0E">
              <w:rPr>
                <w:sz w:val="28"/>
                <w:szCs w:val="28"/>
                <w:lang w:val="uk-UA"/>
              </w:rPr>
              <w:t>Петропавлівської</w:t>
            </w:r>
            <w:proofErr w:type="spellEnd"/>
            <w:r w:rsidRPr="00D96E0E">
              <w:rPr>
                <w:sz w:val="28"/>
                <w:szCs w:val="28"/>
                <w:lang w:val="uk-UA"/>
              </w:rPr>
              <w:t xml:space="preserve"> сільської ради</w:t>
            </w:r>
          </w:p>
        </w:tc>
      </w:tr>
      <w:tr w:rsidR="00053415" w:rsidRPr="00D96E0E" w:rsidTr="00CB312F">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8</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ind w:right="-108"/>
              <w:rPr>
                <w:sz w:val="28"/>
                <w:szCs w:val="28"/>
                <w:lang w:val="uk-UA"/>
              </w:rPr>
            </w:pPr>
            <w:r w:rsidRPr="00D96E0E">
              <w:rPr>
                <w:sz w:val="28"/>
                <w:szCs w:val="28"/>
                <w:lang w:val="uk-UA"/>
              </w:rPr>
              <w:t>Загальний обсяг фінансових ресурсів, необхідних для реалізації програми, всього (тис. грн.),</w:t>
            </w:r>
          </w:p>
        </w:tc>
        <w:tc>
          <w:tcPr>
            <w:tcW w:w="5940" w:type="dxa"/>
            <w:tcBorders>
              <w:top w:val="single" w:sz="4" w:space="0" w:color="auto"/>
              <w:left w:val="single" w:sz="4" w:space="0" w:color="auto"/>
              <w:bottom w:val="nil"/>
              <w:right w:val="single" w:sz="4" w:space="0" w:color="auto"/>
            </w:tcBorders>
            <w:vAlign w:val="center"/>
          </w:tcPr>
          <w:p w:rsidR="00053415" w:rsidRPr="00D96E0E" w:rsidRDefault="00CB312F">
            <w:pPr>
              <w:pStyle w:val="a7"/>
              <w:ind w:right="-152"/>
              <w:rPr>
                <w:rFonts w:ascii="Times New Roman" w:hAnsi="Times New Roman"/>
                <w:sz w:val="28"/>
                <w:szCs w:val="28"/>
              </w:rPr>
            </w:pPr>
            <w:r w:rsidRPr="00D96E0E">
              <w:rPr>
                <w:rFonts w:ascii="Times New Roman" w:hAnsi="Times New Roman"/>
                <w:sz w:val="28"/>
                <w:szCs w:val="28"/>
              </w:rPr>
              <w:t>500 тис. грн..</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tcPr>
          <w:p w:rsidR="00053415" w:rsidRPr="00D96E0E" w:rsidRDefault="00053415">
            <w:pPr>
              <w:jc w:val="center"/>
              <w:rPr>
                <w:sz w:val="28"/>
                <w:szCs w:val="28"/>
                <w:lang w:val="uk-UA"/>
              </w:rPr>
            </w:pP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у тому числі:</w:t>
            </w:r>
          </w:p>
        </w:tc>
        <w:tc>
          <w:tcPr>
            <w:tcW w:w="5940" w:type="dxa"/>
            <w:tcBorders>
              <w:top w:val="nil"/>
              <w:left w:val="single" w:sz="4" w:space="0" w:color="auto"/>
              <w:bottom w:val="single" w:sz="4" w:space="0" w:color="auto"/>
              <w:right w:val="single" w:sz="4" w:space="0" w:color="auto"/>
            </w:tcBorders>
            <w:hideMark/>
          </w:tcPr>
          <w:p w:rsidR="00053415" w:rsidRPr="00D96E0E" w:rsidRDefault="00053415">
            <w:pPr>
              <w:rPr>
                <w:sz w:val="28"/>
                <w:szCs w:val="28"/>
                <w:highlight w:val="yellow"/>
                <w:lang w:val="uk-UA"/>
              </w:rPr>
            </w:pP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8.1</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ind w:right="-108"/>
              <w:rPr>
                <w:sz w:val="28"/>
                <w:szCs w:val="28"/>
                <w:lang w:val="uk-UA"/>
              </w:rPr>
            </w:pPr>
            <w:r w:rsidRPr="00D96E0E">
              <w:rPr>
                <w:sz w:val="28"/>
                <w:szCs w:val="28"/>
                <w:lang w:val="uk-UA"/>
              </w:rPr>
              <w:t>коштів бюджету сільської ради</w:t>
            </w:r>
          </w:p>
        </w:tc>
        <w:tc>
          <w:tcPr>
            <w:tcW w:w="5940" w:type="dxa"/>
            <w:tcBorders>
              <w:top w:val="single" w:sz="4" w:space="0" w:color="auto"/>
              <w:left w:val="single" w:sz="4" w:space="0" w:color="auto"/>
              <w:bottom w:val="single" w:sz="4" w:space="0" w:color="auto"/>
              <w:right w:val="single" w:sz="4" w:space="0" w:color="auto"/>
            </w:tcBorders>
            <w:vAlign w:val="center"/>
            <w:hideMark/>
          </w:tcPr>
          <w:p w:rsidR="00053415" w:rsidRPr="00D96E0E" w:rsidRDefault="00CB312F">
            <w:pPr>
              <w:pStyle w:val="a7"/>
              <w:ind w:left="-176" w:right="-152"/>
              <w:rPr>
                <w:rFonts w:ascii="Times New Roman" w:hAnsi="Times New Roman"/>
                <w:sz w:val="28"/>
                <w:szCs w:val="28"/>
              </w:rPr>
            </w:pPr>
            <w:r w:rsidRPr="00D96E0E">
              <w:rPr>
                <w:rFonts w:ascii="Times New Roman" w:hAnsi="Times New Roman"/>
                <w:sz w:val="28"/>
                <w:szCs w:val="28"/>
              </w:rPr>
              <w:t xml:space="preserve">  500 тис. грн.</w:t>
            </w: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hideMark/>
          </w:tcPr>
          <w:p w:rsidR="00053415" w:rsidRPr="00D96E0E" w:rsidRDefault="00053415">
            <w:pPr>
              <w:jc w:val="center"/>
              <w:rPr>
                <w:sz w:val="28"/>
                <w:szCs w:val="28"/>
                <w:lang w:val="uk-UA"/>
              </w:rPr>
            </w:pPr>
            <w:r w:rsidRPr="00D96E0E">
              <w:rPr>
                <w:sz w:val="28"/>
                <w:szCs w:val="28"/>
                <w:lang w:val="uk-UA"/>
              </w:rPr>
              <w:t>8.2</w:t>
            </w:r>
          </w:p>
        </w:tc>
        <w:tc>
          <w:tcPr>
            <w:tcW w:w="3502" w:type="dxa"/>
            <w:tcBorders>
              <w:top w:val="single" w:sz="4" w:space="0" w:color="auto"/>
              <w:left w:val="single" w:sz="4" w:space="0" w:color="auto"/>
              <w:bottom w:val="single" w:sz="4" w:space="0" w:color="auto"/>
              <w:right w:val="single" w:sz="4" w:space="0" w:color="auto"/>
            </w:tcBorders>
            <w:hideMark/>
          </w:tcPr>
          <w:p w:rsidR="00053415" w:rsidRPr="00D96E0E" w:rsidRDefault="00053415">
            <w:pPr>
              <w:rPr>
                <w:sz w:val="28"/>
                <w:szCs w:val="28"/>
                <w:lang w:val="uk-UA"/>
              </w:rPr>
            </w:pPr>
            <w:r w:rsidRPr="00D96E0E">
              <w:rPr>
                <w:sz w:val="28"/>
                <w:szCs w:val="28"/>
                <w:lang w:val="uk-UA"/>
              </w:rPr>
              <w:t>коштів інших джерел</w:t>
            </w:r>
          </w:p>
        </w:tc>
        <w:tc>
          <w:tcPr>
            <w:tcW w:w="5940" w:type="dxa"/>
            <w:tcBorders>
              <w:top w:val="single" w:sz="4" w:space="0" w:color="auto"/>
              <w:left w:val="single" w:sz="4" w:space="0" w:color="auto"/>
              <w:bottom w:val="single" w:sz="4" w:space="0" w:color="auto"/>
              <w:right w:val="single" w:sz="4" w:space="0" w:color="auto"/>
            </w:tcBorders>
            <w:vAlign w:val="center"/>
            <w:hideMark/>
          </w:tcPr>
          <w:p w:rsidR="00053415" w:rsidRPr="00D96E0E" w:rsidRDefault="00053415">
            <w:pPr>
              <w:tabs>
                <w:tab w:val="left" w:pos="1080"/>
              </w:tabs>
              <w:rPr>
                <w:sz w:val="28"/>
                <w:szCs w:val="28"/>
                <w:lang w:val="uk-UA"/>
              </w:rPr>
            </w:pPr>
          </w:p>
        </w:tc>
      </w:tr>
      <w:tr w:rsidR="00053415" w:rsidRPr="00D96E0E" w:rsidTr="00053415">
        <w:tc>
          <w:tcPr>
            <w:tcW w:w="566" w:type="dxa"/>
            <w:tcBorders>
              <w:top w:val="single" w:sz="4" w:space="0" w:color="auto"/>
              <w:left w:val="single" w:sz="4" w:space="0" w:color="auto"/>
              <w:bottom w:val="single" w:sz="4" w:space="0" w:color="auto"/>
              <w:right w:val="single" w:sz="4" w:space="0" w:color="auto"/>
            </w:tcBorders>
          </w:tcPr>
          <w:p w:rsidR="00053415" w:rsidRPr="00D96E0E" w:rsidRDefault="00053415">
            <w:pPr>
              <w:jc w:val="center"/>
              <w:rPr>
                <w:sz w:val="28"/>
                <w:szCs w:val="28"/>
                <w:lang w:val="uk-UA"/>
              </w:rPr>
            </w:pPr>
          </w:p>
        </w:tc>
        <w:tc>
          <w:tcPr>
            <w:tcW w:w="3502" w:type="dxa"/>
            <w:tcBorders>
              <w:top w:val="single" w:sz="4" w:space="0" w:color="auto"/>
              <w:left w:val="single" w:sz="4" w:space="0" w:color="auto"/>
              <w:bottom w:val="single" w:sz="4" w:space="0" w:color="auto"/>
              <w:right w:val="single" w:sz="4" w:space="0" w:color="auto"/>
            </w:tcBorders>
          </w:tcPr>
          <w:p w:rsidR="00053415" w:rsidRPr="00D96E0E" w:rsidRDefault="00053415">
            <w:pPr>
              <w:rPr>
                <w:sz w:val="28"/>
                <w:szCs w:val="28"/>
                <w:lang w:val="uk-UA"/>
              </w:rPr>
            </w:pPr>
          </w:p>
        </w:tc>
        <w:tc>
          <w:tcPr>
            <w:tcW w:w="5940" w:type="dxa"/>
            <w:tcBorders>
              <w:top w:val="single" w:sz="4" w:space="0" w:color="auto"/>
              <w:left w:val="single" w:sz="4" w:space="0" w:color="auto"/>
              <w:bottom w:val="single" w:sz="4" w:space="0" w:color="auto"/>
              <w:right w:val="single" w:sz="4" w:space="0" w:color="auto"/>
            </w:tcBorders>
            <w:vAlign w:val="center"/>
          </w:tcPr>
          <w:p w:rsidR="00053415" w:rsidRPr="00D96E0E" w:rsidRDefault="00053415">
            <w:pPr>
              <w:tabs>
                <w:tab w:val="left" w:pos="1080"/>
              </w:tabs>
              <w:rPr>
                <w:b/>
                <w:sz w:val="28"/>
                <w:szCs w:val="28"/>
                <w:lang w:val="uk-UA"/>
              </w:rPr>
            </w:pPr>
          </w:p>
        </w:tc>
      </w:tr>
    </w:tbl>
    <w:p w:rsidR="00053415" w:rsidRPr="00D96E0E" w:rsidRDefault="00053415" w:rsidP="00053415">
      <w:pPr>
        <w:rPr>
          <w:color w:val="FF0000"/>
          <w:sz w:val="28"/>
          <w:szCs w:val="28"/>
          <w:lang w:val="uk-UA"/>
        </w:rPr>
      </w:pPr>
      <w:r w:rsidRPr="00D96E0E">
        <w:rPr>
          <w:sz w:val="28"/>
          <w:szCs w:val="28"/>
          <w:lang w:val="uk-UA"/>
        </w:rPr>
        <w:t xml:space="preserve">             </w:t>
      </w:r>
    </w:p>
    <w:p w:rsidR="00053415" w:rsidRPr="00D96E0E" w:rsidRDefault="00053415" w:rsidP="00053415">
      <w:pPr>
        <w:jc w:val="center"/>
        <w:rPr>
          <w:b/>
          <w:bCs/>
          <w:sz w:val="28"/>
          <w:szCs w:val="28"/>
          <w:lang w:val="uk-UA"/>
        </w:rPr>
      </w:pPr>
    </w:p>
    <w:p w:rsidR="00CB312F" w:rsidRPr="00D96E0E" w:rsidRDefault="00CB312F" w:rsidP="00053415">
      <w:pPr>
        <w:jc w:val="center"/>
        <w:rPr>
          <w:b/>
          <w:bCs/>
          <w:sz w:val="28"/>
          <w:szCs w:val="28"/>
          <w:lang w:val="uk-UA"/>
        </w:rPr>
      </w:pPr>
    </w:p>
    <w:p w:rsidR="00CB312F" w:rsidRPr="00D96E0E" w:rsidRDefault="00CB312F" w:rsidP="00053415">
      <w:pPr>
        <w:jc w:val="center"/>
        <w:rPr>
          <w:b/>
          <w:bCs/>
          <w:sz w:val="28"/>
          <w:szCs w:val="28"/>
          <w:lang w:val="uk-UA"/>
        </w:rPr>
      </w:pPr>
    </w:p>
    <w:p w:rsidR="00CB312F" w:rsidRPr="00D96E0E" w:rsidRDefault="00CB312F" w:rsidP="00053415">
      <w:pPr>
        <w:jc w:val="center"/>
        <w:rPr>
          <w:b/>
          <w:bCs/>
          <w:sz w:val="28"/>
          <w:szCs w:val="28"/>
          <w:lang w:val="uk-UA"/>
        </w:rPr>
      </w:pPr>
    </w:p>
    <w:p w:rsidR="00964695" w:rsidRDefault="00964695" w:rsidP="00053415">
      <w:pPr>
        <w:jc w:val="center"/>
        <w:rPr>
          <w:b/>
          <w:bCs/>
          <w:sz w:val="28"/>
          <w:szCs w:val="28"/>
          <w:lang w:val="uk-UA"/>
        </w:rPr>
      </w:pPr>
    </w:p>
    <w:p w:rsidR="00053415" w:rsidRPr="00D96E0E" w:rsidRDefault="00053415" w:rsidP="00053415">
      <w:pPr>
        <w:jc w:val="center"/>
        <w:rPr>
          <w:b/>
          <w:bCs/>
          <w:sz w:val="28"/>
          <w:szCs w:val="28"/>
          <w:lang w:val="uk-UA"/>
        </w:rPr>
      </w:pPr>
      <w:r w:rsidRPr="00D96E0E">
        <w:rPr>
          <w:b/>
          <w:bCs/>
          <w:sz w:val="28"/>
          <w:szCs w:val="28"/>
          <w:lang w:val="uk-UA"/>
        </w:rPr>
        <w:t>ІІ. ЗАГАЛЬНА ЧАСТИНА</w:t>
      </w:r>
    </w:p>
    <w:p w:rsidR="00053415" w:rsidRPr="00D96E0E" w:rsidRDefault="00053415" w:rsidP="00053415">
      <w:pPr>
        <w:ind w:firstLine="851"/>
        <w:jc w:val="both"/>
        <w:rPr>
          <w:color w:val="000000"/>
          <w:sz w:val="28"/>
          <w:szCs w:val="28"/>
          <w:lang w:val="uk-UA"/>
        </w:rPr>
      </w:pPr>
      <w:r w:rsidRPr="00D96E0E">
        <w:rPr>
          <w:color w:val="000000"/>
          <w:sz w:val="28"/>
          <w:szCs w:val="28"/>
          <w:lang w:val="uk-UA"/>
        </w:rPr>
        <w:t>Програма розроблена відповідно до вимог Кодексу цивільного захисту України щодо реалізації державної політики у сфері захисту населення та територій від надзвичайних ситуацій техногенного, природного та воєнного характеру.</w:t>
      </w:r>
    </w:p>
    <w:p w:rsidR="00053415" w:rsidRPr="00D96E0E" w:rsidRDefault="00053415" w:rsidP="00053415">
      <w:pPr>
        <w:ind w:firstLine="851"/>
        <w:jc w:val="both"/>
        <w:rPr>
          <w:color w:val="000000"/>
          <w:sz w:val="28"/>
          <w:szCs w:val="28"/>
          <w:lang w:val="uk-UA"/>
        </w:rPr>
      </w:pPr>
      <w:r w:rsidRPr="00D96E0E">
        <w:rPr>
          <w:color w:val="000000"/>
          <w:sz w:val="28"/>
          <w:szCs w:val="28"/>
          <w:lang w:val="uk-UA"/>
        </w:rPr>
        <w:t>Відповідно до Концепції реформування місцевого самоврядування та територіальної організації влади в Україні пріоритетними напрямком сільської ради є забезпечення належного захисту населення і території громади від наслідків надзвичайних ситуацій техногенного та природного характеру, в першу чергу попередження та гасіння пожеж.</w:t>
      </w:r>
    </w:p>
    <w:p w:rsidR="00053415" w:rsidRPr="00D96E0E" w:rsidRDefault="00053415" w:rsidP="00053415">
      <w:pPr>
        <w:ind w:firstLine="851"/>
        <w:jc w:val="both"/>
        <w:rPr>
          <w:sz w:val="28"/>
          <w:szCs w:val="28"/>
          <w:lang w:val="uk-UA"/>
        </w:rPr>
      </w:pPr>
      <w:r w:rsidRPr="00D96E0E">
        <w:rPr>
          <w:color w:val="000000"/>
          <w:sz w:val="28"/>
          <w:szCs w:val="28"/>
          <w:lang w:val="uk-UA"/>
        </w:rPr>
        <w:t>Правовою підставою розроблення Програми є Кодекс цивільного захисту України та</w:t>
      </w:r>
      <w:r w:rsidRPr="00D96E0E">
        <w:rPr>
          <w:sz w:val="28"/>
          <w:szCs w:val="28"/>
          <w:lang w:val="uk-UA"/>
        </w:rPr>
        <w:t xml:space="preserve"> постанова Кабінету Міністрів України від 11 березня 2015року №101 «Про затвердження типових положень про функціональну і територіальну підсистеми єдиної державної системи цивільного захисту», рішення Одеської обласної ради від 27 грудня 2017 року № 582 - VІІ «Про затвердження Регіональної програми цивільного захисту, техногенної та пожежної б</w:t>
      </w:r>
      <w:r w:rsidR="00CB312F" w:rsidRPr="00D96E0E">
        <w:rPr>
          <w:sz w:val="28"/>
          <w:szCs w:val="28"/>
          <w:lang w:val="uk-UA"/>
        </w:rPr>
        <w:t>езпеки Одеської області на 2021 рік</w:t>
      </w:r>
      <w:r w:rsidRPr="00D96E0E">
        <w:rPr>
          <w:sz w:val="28"/>
          <w:szCs w:val="28"/>
          <w:lang w:val="uk-UA"/>
        </w:rPr>
        <w:t>».</w:t>
      </w:r>
    </w:p>
    <w:p w:rsidR="00053415" w:rsidRPr="00D96E0E" w:rsidRDefault="00053415" w:rsidP="00053415">
      <w:pPr>
        <w:ind w:firstLine="851"/>
        <w:jc w:val="both"/>
        <w:rPr>
          <w:sz w:val="28"/>
          <w:szCs w:val="28"/>
          <w:lang w:val="uk-UA"/>
        </w:rPr>
      </w:pPr>
      <w:r w:rsidRPr="00D96E0E">
        <w:rPr>
          <w:sz w:val="28"/>
          <w:szCs w:val="28"/>
          <w:lang w:val="uk-UA"/>
        </w:rPr>
        <w:t>Необхідність розроблення Програми цивільного захисту, техногенно</w:t>
      </w:r>
      <w:r w:rsidR="00CB312F" w:rsidRPr="00D96E0E">
        <w:rPr>
          <w:sz w:val="28"/>
          <w:szCs w:val="28"/>
          <w:lang w:val="uk-UA"/>
        </w:rPr>
        <w:t xml:space="preserve">ї та пожежної безпеки </w:t>
      </w:r>
      <w:proofErr w:type="spellStart"/>
      <w:r w:rsidR="00CB312F" w:rsidRPr="00D96E0E">
        <w:rPr>
          <w:sz w:val="28"/>
          <w:szCs w:val="28"/>
          <w:lang w:val="uk-UA"/>
        </w:rPr>
        <w:t>Петропавлівської</w:t>
      </w:r>
      <w:proofErr w:type="spellEnd"/>
      <w:r w:rsidR="00CB312F" w:rsidRPr="00D96E0E">
        <w:rPr>
          <w:sz w:val="28"/>
          <w:szCs w:val="28"/>
          <w:lang w:val="uk-UA"/>
        </w:rPr>
        <w:t xml:space="preserve"> сільської ради на  2021 рік</w:t>
      </w:r>
      <w:r w:rsidRPr="00D96E0E">
        <w:rPr>
          <w:sz w:val="28"/>
          <w:szCs w:val="28"/>
          <w:lang w:val="uk-UA"/>
        </w:rPr>
        <w:t xml:space="preserve"> виникла зростанням кількості надзвичайних ситуацій та пожеж.</w:t>
      </w:r>
    </w:p>
    <w:p w:rsidR="00053415" w:rsidRPr="00D96E0E" w:rsidRDefault="00053415" w:rsidP="00053415">
      <w:pPr>
        <w:ind w:firstLine="851"/>
        <w:jc w:val="both"/>
        <w:rPr>
          <w:sz w:val="28"/>
          <w:szCs w:val="28"/>
          <w:lang w:val="uk-UA"/>
        </w:rPr>
      </w:pPr>
      <w:r w:rsidRPr="00D96E0E">
        <w:rPr>
          <w:sz w:val="28"/>
          <w:szCs w:val="28"/>
          <w:lang w:val="uk-UA"/>
        </w:rPr>
        <w:t>Розгалужена мережа водних об’єктів призводить до щорічного підвищення рівня невиробничого травматизму та загибелі відпочивальників на водних об’єктах.</w:t>
      </w:r>
    </w:p>
    <w:p w:rsidR="00053415" w:rsidRPr="00D96E0E" w:rsidRDefault="00053415" w:rsidP="00053415">
      <w:pPr>
        <w:ind w:firstLine="851"/>
        <w:jc w:val="both"/>
        <w:rPr>
          <w:sz w:val="28"/>
          <w:szCs w:val="28"/>
          <w:lang w:val="uk-UA"/>
        </w:rPr>
      </w:pPr>
      <w:r w:rsidRPr="00D96E0E">
        <w:rPr>
          <w:sz w:val="28"/>
          <w:szCs w:val="28"/>
          <w:lang w:val="uk-UA"/>
        </w:rPr>
        <w:t>Для надання матеріальної допомоги пос</w:t>
      </w:r>
      <w:r w:rsidR="00CB312F" w:rsidRPr="00D96E0E">
        <w:rPr>
          <w:sz w:val="28"/>
          <w:szCs w:val="28"/>
          <w:lang w:val="uk-UA"/>
        </w:rPr>
        <w:t xml:space="preserve">траждалому населенню </w:t>
      </w:r>
      <w:proofErr w:type="spellStart"/>
      <w:r w:rsidR="00CB312F" w:rsidRPr="00D96E0E">
        <w:rPr>
          <w:sz w:val="28"/>
          <w:szCs w:val="28"/>
          <w:lang w:val="uk-UA"/>
        </w:rPr>
        <w:t>Петропавлівської</w:t>
      </w:r>
      <w:proofErr w:type="spellEnd"/>
      <w:r w:rsidRPr="00D96E0E">
        <w:rPr>
          <w:sz w:val="28"/>
          <w:szCs w:val="28"/>
          <w:lang w:val="uk-UA"/>
        </w:rPr>
        <w:t xml:space="preserve"> сільської ради, виникнення надзвичайних ситуацій та забезпечення проведення аварійно-відновлювальних робіт виникає потреба щодо створення, накопичення, збереження та щорічного оновлення  матеріального резерву.</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sz w:val="28"/>
          <w:szCs w:val="28"/>
          <w:lang w:val="uk-UA" w:eastAsia="uk-UA"/>
        </w:rPr>
      </w:pPr>
      <w:r w:rsidRPr="00D96E0E">
        <w:rPr>
          <w:sz w:val="28"/>
          <w:szCs w:val="28"/>
          <w:lang w:val="uk-UA"/>
        </w:rPr>
        <w:t>Враховуючи особливу важливість завдань цивільного захисту, пов’язаних із захистом життя людей при загрозі та виникненні надзвичайних ситуацій та на виконання Кодексу цивільного захисту України щодо реалізації державної політики у сфері захисту населення та територій від надзвичайних ситуацій техногенного, природного та воєнного характеру та інших нормативних актів розроблено</w:t>
      </w:r>
      <w:r w:rsidRPr="00D96E0E">
        <w:rPr>
          <w:sz w:val="28"/>
          <w:szCs w:val="28"/>
          <w:lang w:val="uk-UA" w:eastAsia="uk-UA"/>
        </w:rPr>
        <w:t xml:space="preserve"> місцеву Програму цивільного захисту, техногенно</w:t>
      </w:r>
      <w:r w:rsidR="00CB312F" w:rsidRPr="00D96E0E">
        <w:rPr>
          <w:sz w:val="28"/>
          <w:szCs w:val="28"/>
          <w:lang w:val="uk-UA" w:eastAsia="uk-UA"/>
        </w:rPr>
        <w:t xml:space="preserve">ї та пожежної безпеки </w:t>
      </w:r>
      <w:proofErr w:type="spellStart"/>
      <w:r w:rsidR="00CB312F" w:rsidRPr="00D96E0E">
        <w:rPr>
          <w:sz w:val="28"/>
          <w:szCs w:val="28"/>
          <w:lang w:val="uk-UA" w:eastAsia="uk-UA"/>
        </w:rPr>
        <w:t>Петропавлівської</w:t>
      </w:r>
      <w:proofErr w:type="spellEnd"/>
      <w:r w:rsidR="00CB312F" w:rsidRPr="00D96E0E">
        <w:rPr>
          <w:sz w:val="28"/>
          <w:szCs w:val="28"/>
          <w:lang w:val="uk-UA" w:eastAsia="uk-UA"/>
        </w:rPr>
        <w:t xml:space="preserve"> </w:t>
      </w:r>
      <w:r w:rsidRPr="00D96E0E">
        <w:rPr>
          <w:sz w:val="28"/>
          <w:szCs w:val="28"/>
          <w:lang w:val="uk-UA" w:eastAsia="uk-UA"/>
        </w:rPr>
        <w:t>сільської ради</w:t>
      </w:r>
      <w:r w:rsidR="00CB312F" w:rsidRPr="00D96E0E">
        <w:rPr>
          <w:sz w:val="28"/>
          <w:szCs w:val="28"/>
          <w:lang w:val="uk-UA" w:eastAsia="uk-UA"/>
        </w:rPr>
        <w:t xml:space="preserve"> на 2021 рік.</w:t>
      </w:r>
    </w:p>
    <w:p w:rsidR="00964695" w:rsidRDefault="00964695" w:rsidP="00964695">
      <w:pPr>
        <w:jc w:val="center"/>
        <w:rPr>
          <w:b/>
          <w:bCs/>
          <w:sz w:val="28"/>
          <w:szCs w:val="28"/>
          <w:lang w:val="uk-UA"/>
        </w:rPr>
      </w:pPr>
    </w:p>
    <w:p w:rsidR="00053415" w:rsidRPr="00D96E0E" w:rsidRDefault="00053415" w:rsidP="00964695">
      <w:pPr>
        <w:jc w:val="center"/>
        <w:rPr>
          <w:b/>
          <w:bCs/>
          <w:sz w:val="28"/>
          <w:szCs w:val="28"/>
          <w:lang w:val="uk-UA"/>
        </w:rPr>
      </w:pPr>
      <w:r w:rsidRPr="00D96E0E">
        <w:rPr>
          <w:b/>
          <w:bCs/>
          <w:sz w:val="28"/>
          <w:szCs w:val="28"/>
          <w:lang w:val="uk-UA"/>
        </w:rPr>
        <w:t>ІІІ. МЕТА ПРОГРАМИ</w:t>
      </w:r>
    </w:p>
    <w:p w:rsidR="00964695" w:rsidRDefault="00053415" w:rsidP="00964695">
      <w:pPr>
        <w:jc w:val="both"/>
        <w:rPr>
          <w:sz w:val="28"/>
          <w:szCs w:val="28"/>
          <w:lang w:val="uk-UA"/>
        </w:rPr>
      </w:pPr>
      <w:r w:rsidRPr="00D96E0E">
        <w:rPr>
          <w:sz w:val="28"/>
          <w:szCs w:val="28"/>
          <w:lang w:val="uk-UA"/>
        </w:rPr>
        <w:t>Метою Програми є забезпечення розвит</w:t>
      </w:r>
      <w:r w:rsidR="00CB312F" w:rsidRPr="00D96E0E">
        <w:rPr>
          <w:sz w:val="28"/>
          <w:szCs w:val="28"/>
          <w:lang w:val="uk-UA"/>
        </w:rPr>
        <w:t xml:space="preserve">ку цивільного захисту </w:t>
      </w:r>
      <w:proofErr w:type="spellStart"/>
      <w:r w:rsidR="00CB312F" w:rsidRPr="00D96E0E">
        <w:rPr>
          <w:sz w:val="28"/>
          <w:szCs w:val="28"/>
          <w:lang w:val="uk-UA"/>
        </w:rPr>
        <w:t>Петропавлівської</w:t>
      </w:r>
      <w:proofErr w:type="spellEnd"/>
      <w:r w:rsidRPr="00D96E0E">
        <w:rPr>
          <w:sz w:val="28"/>
          <w:szCs w:val="28"/>
          <w:lang w:val="uk-UA"/>
        </w:rPr>
        <w:t xml:space="preserve"> сільської ради та фінансування заходів щодо реалізації державної політики у сфері захисту населення та територій від надзвичайних ситуацій техногенного, природного та воєнного характеру, підвищення рівня безпеки населення при загрозі та виникненні надзвичайних ситуацій техногенного та природного характеру, накопичення та щорічне оновлення  матеріального резерву. </w:t>
      </w:r>
    </w:p>
    <w:p w:rsidR="00053415" w:rsidRPr="00D96E0E" w:rsidRDefault="00053415" w:rsidP="00964695">
      <w:pPr>
        <w:jc w:val="both"/>
        <w:rPr>
          <w:sz w:val="28"/>
          <w:szCs w:val="28"/>
          <w:lang w:val="uk-UA"/>
        </w:rPr>
      </w:pPr>
      <w:r w:rsidRPr="00D96E0E">
        <w:rPr>
          <w:sz w:val="28"/>
          <w:szCs w:val="28"/>
          <w:lang w:val="uk-UA"/>
        </w:rPr>
        <w:lastRenderedPageBreak/>
        <w:t>Зменшення кількості пожеж та надзвичайних ситуацій, а також підвищення рівня безпеки життєдіяльності населення і захищеності території від пожеж, надзвичайних ситуацій техногенного та природного характеру, зниження ризику виникнення таких ситуацій, забезпечення своєчасної протидії пожежам, захисту населення, навколишнього природного середовища, населених пунктів від пожеж, створення належних умов для ефектної діяльності пожежно-рятувального підрозділу сільської ради.</w:t>
      </w:r>
    </w:p>
    <w:p w:rsidR="00964695" w:rsidRDefault="00964695" w:rsidP="00053415">
      <w:pPr>
        <w:jc w:val="center"/>
        <w:rPr>
          <w:b/>
          <w:bCs/>
          <w:sz w:val="28"/>
          <w:szCs w:val="28"/>
          <w:lang w:val="uk-UA"/>
        </w:rPr>
      </w:pPr>
    </w:p>
    <w:p w:rsidR="00053415" w:rsidRPr="00D96E0E" w:rsidRDefault="00053415" w:rsidP="00053415">
      <w:pPr>
        <w:jc w:val="center"/>
        <w:rPr>
          <w:b/>
          <w:bCs/>
          <w:sz w:val="28"/>
          <w:szCs w:val="28"/>
          <w:lang w:val="uk-UA"/>
        </w:rPr>
      </w:pPr>
      <w:r w:rsidRPr="00D96E0E">
        <w:rPr>
          <w:b/>
          <w:bCs/>
          <w:sz w:val="28"/>
          <w:szCs w:val="28"/>
          <w:lang w:val="uk-UA"/>
        </w:rPr>
        <w:t>ІV. ОСНОВНІ ЗАВДАННЯ ПРОГРАМИ</w:t>
      </w:r>
    </w:p>
    <w:p w:rsidR="00053415" w:rsidRPr="00D96E0E" w:rsidRDefault="00053415" w:rsidP="00053415">
      <w:pPr>
        <w:ind w:firstLine="851"/>
        <w:jc w:val="both"/>
        <w:rPr>
          <w:sz w:val="28"/>
          <w:szCs w:val="28"/>
          <w:lang w:val="uk-UA"/>
        </w:rPr>
      </w:pPr>
      <w:r w:rsidRPr="00D96E0E">
        <w:rPr>
          <w:sz w:val="28"/>
          <w:szCs w:val="28"/>
          <w:lang w:val="uk-UA"/>
        </w:rPr>
        <w:t>Основними завданнями Програми є:</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підвищення рівня готовності  підсистеми цивільного за</w:t>
      </w:r>
      <w:r w:rsidR="00CB312F" w:rsidRPr="00D96E0E">
        <w:rPr>
          <w:sz w:val="28"/>
          <w:szCs w:val="28"/>
          <w:lang w:val="uk-UA"/>
        </w:rPr>
        <w:t xml:space="preserve">хисту </w:t>
      </w:r>
      <w:proofErr w:type="spellStart"/>
      <w:r w:rsidR="00CB312F" w:rsidRPr="00D96E0E">
        <w:rPr>
          <w:sz w:val="28"/>
          <w:szCs w:val="28"/>
          <w:lang w:val="uk-UA"/>
        </w:rPr>
        <w:t>Петропавлівської</w:t>
      </w:r>
      <w:proofErr w:type="spellEnd"/>
      <w:r w:rsidRPr="00D96E0E">
        <w:rPr>
          <w:sz w:val="28"/>
          <w:szCs w:val="28"/>
          <w:lang w:val="uk-UA"/>
        </w:rPr>
        <w:t xml:space="preserve"> сільської ради до дій за призначенням та успішна реалізація державної політики у сфері захисту населення та територій від надзвичайних ситуацій техногенного, природного та воєнного характеру;</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забезпечення належного рівня безпеки населення і захисту територій, об’єктів підвищеної небезпеки від загроз надзвичайних ситуацій техногенного, природного та воєнного характеру;</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створення, накопичення та щорічне оновлення  матеріального резерву;</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надання громадянам, постраждалим від наслідків надзвичайних ситуацій, матеріальної та фінансової допомоги для усунення наслідків небезпеки.</w:t>
      </w:r>
    </w:p>
    <w:p w:rsidR="00964695" w:rsidRDefault="00964695" w:rsidP="00053415">
      <w:pPr>
        <w:jc w:val="center"/>
        <w:rPr>
          <w:b/>
          <w:bCs/>
          <w:sz w:val="28"/>
          <w:szCs w:val="28"/>
          <w:lang w:val="uk-UA"/>
        </w:rPr>
      </w:pPr>
    </w:p>
    <w:p w:rsidR="00053415" w:rsidRPr="00D96E0E" w:rsidRDefault="00053415" w:rsidP="00053415">
      <w:pPr>
        <w:jc w:val="center"/>
        <w:rPr>
          <w:b/>
          <w:bCs/>
          <w:sz w:val="28"/>
          <w:szCs w:val="28"/>
          <w:lang w:val="uk-UA"/>
        </w:rPr>
      </w:pPr>
      <w:r w:rsidRPr="00D96E0E">
        <w:rPr>
          <w:b/>
          <w:bCs/>
          <w:sz w:val="28"/>
          <w:szCs w:val="28"/>
          <w:lang w:val="uk-UA"/>
        </w:rPr>
        <w:t>V. ФІНАНСОВЕ ЗАБЕЗПЕЧЕННЯ. ВИКОНАННЯ ПРОГРАМИ</w:t>
      </w:r>
    </w:p>
    <w:p w:rsidR="00053415" w:rsidRPr="00D96E0E" w:rsidRDefault="00053415" w:rsidP="00053415">
      <w:pPr>
        <w:ind w:firstLine="851"/>
        <w:jc w:val="both"/>
        <w:rPr>
          <w:sz w:val="28"/>
          <w:szCs w:val="28"/>
          <w:lang w:val="uk-UA"/>
        </w:rPr>
      </w:pPr>
      <w:r w:rsidRPr="00D96E0E">
        <w:rPr>
          <w:sz w:val="28"/>
          <w:szCs w:val="28"/>
          <w:lang w:val="uk-UA"/>
        </w:rPr>
        <w:t xml:space="preserve">Фінансування Програми </w:t>
      </w:r>
      <w:r w:rsidR="00604BAB" w:rsidRPr="00D96E0E">
        <w:rPr>
          <w:sz w:val="28"/>
          <w:szCs w:val="28"/>
          <w:lang w:val="uk-UA"/>
        </w:rPr>
        <w:t xml:space="preserve">здійснюється з бюджету </w:t>
      </w:r>
      <w:proofErr w:type="spellStart"/>
      <w:r w:rsidR="00604BAB" w:rsidRPr="00D96E0E">
        <w:rPr>
          <w:sz w:val="28"/>
          <w:szCs w:val="28"/>
          <w:lang w:val="uk-UA"/>
        </w:rPr>
        <w:t>Петропавлівської</w:t>
      </w:r>
      <w:proofErr w:type="spellEnd"/>
      <w:r w:rsidRPr="00D96E0E">
        <w:rPr>
          <w:sz w:val="28"/>
          <w:szCs w:val="28"/>
          <w:lang w:val="uk-UA"/>
        </w:rPr>
        <w:t xml:space="preserve"> сільської ради та інших джерел, не заборонених чинним законодавством. </w:t>
      </w:r>
    </w:p>
    <w:p w:rsidR="00053415" w:rsidRPr="00D96E0E" w:rsidRDefault="00053415" w:rsidP="00053415">
      <w:pPr>
        <w:ind w:firstLine="851"/>
        <w:jc w:val="both"/>
        <w:rPr>
          <w:sz w:val="28"/>
          <w:szCs w:val="28"/>
          <w:lang w:val="uk-UA"/>
        </w:rPr>
      </w:pPr>
      <w:r w:rsidRPr="00D96E0E">
        <w:rPr>
          <w:sz w:val="28"/>
          <w:szCs w:val="28"/>
          <w:lang w:val="uk-UA"/>
        </w:rPr>
        <w:t>Обсяги та джерела фінансування Програми викладені в додатку 2.</w:t>
      </w:r>
    </w:p>
    <w:p w:rsidR="00053415" w:rsidRPr="00D96E0E" w:rsidRDefault="00053415" w:rsidP="00053415">
      <w:pPr>
        <w:ind w:firstLine="851"/>
        <w:jc w:val="both"/>
        <w:rPr>
          <w:sz w:val="28"/>
          <w:szCs w:val="28"/>
          <w:lang w:val="uk-UA"/>
        </w:rPr>
      </w:pPr>
      <w:r w:rsidRPr="00D96E0E">
        <w:rPr>
          <w:sz w:val="28"/>
          <w:szCs w:val="28"/>
          <w:lang w:val="uk-UA"/>
        </w:rPr>
        <w:t>Обсяги фінансування Програми уточнюються під час складання проектів місцевих бюджетів на відповідний рік та здійснюється в межах бюджетних призначень. Затверджений на відповідний рік.</w:t>
      </w:r>
    </w:p>
    <w:p w:rsidR="00053415" w:rsidRPr="00D96E0E" w:rsidRDefault="00053415" w:rsidP="00053415">
      <w:pPr>
        <w:ind w:firstLine="851"/>
        <w:jc w:val="both"/>
        <w:rPr>
          <w:sz w:val="28"/>
          <w:szCs w:val="28"/>
          <w:lang w:val="uk-UA"/>
        </w:rPr>
      </w:pPr>
      <w:r w:rsidRPr="00D96E0E">
        <w:rPr>
          <w:sz w:val="28"/>
          <w:szCs w:val="28"/>
          <w:lang w:val="uk-UA"/>
        </w:rPr>
        <w:t>Строк р</w:t>
      </w:r>
      <w:r w:rsidR="00604BAB" w:rsidRPr="00D96E0E">
        <w:rPr>
          <w:sz w:val="28"/>
          <w:szCs w:val="28"/>
          <w:lang w:val="uk-UA"/>
        </w:rPr>
        <w:t>еалізації програми – 2021 рік</w:t>
      </w:r>
      <w:r w:rsidRPr="00D96E0E">
        <w:rPr>
          <w:sz w:val="28"/>
          <w:szCs w:val="28"/>
          <w:lang w:val="uk-UA"/>
        </w:rPr>
        <w:t>.</w:t>
      </w:r>
    </w:p>
    <w:p w:rsidR="00964695" w:rsidRDefault="00964695" w:rsidP="00053415">
      <w:pPr>
        <w:jc w:val="center"/>
        <w:rPr>
          <w:b/>
          <w:bCs/>
          <w:sz w:val="28"/>
          <w:szCs w:val="28"/>
          <w:lang w:val="uk-UA"/>
        </w:rPr>
      </w:pPr>
    </w:p>
    <w:p w:rsidR="00053415" w:rsidRPr="00D96E0E" w:rsidRDefault="00053415" w:rsidP="00053415">
      <w:pPr>
        <w:jc w:val="center"/>
        <w:rPr>
          <w:b/>
          <w:bCs/>
          <w:sz w:val="28"/>
          <w:szCs w:val="28"/>
          <w:lang w:val="uk-UA"/>
        </w:rPr>
      </w:pPr>
      <w:r w:rsidRPr="00D96E0E">
        <w:rPr>
          <w:b/>
          <w:bCs/>
          <w:sz w:val="28"/>
          <w:szCs w:val="28"/>
          <w:lang w:val="uk-UA"/>
        </w:rPr>
        <w:t>VІ. ОЧІКУВАНІ РЕЗУЛЬТАТИ ВИКОНАННЯ ПРОГРАМИ</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sz w:val="28"/>
          <w:szCs w:val="28"/>
          <w:lang w:val="uk-UA"/>
        </w:rPr>
      </w:pPr>
      <w:r w:rsidRPr="00D96E0E">
        <w:rPr>
          <w:sz w:val="28"/>
          <w:szCs w:val="28"/>
          <w:lang w:val="uk-UA"/>
        </w:rPr>
        <w:t>Реалізація заходів</w:t>
      </w:r>
      <w:r w:rsidRPr="00D96E0E">
        <w:rPr>
          <w:sz w:val="28"/>
          <w:szCs w:val="28"/>
          <w:lang w:val="uk-UA" w:eastAsia="uk-UA"/>
        </w:rPr>
        <w:t xml:space="preserve"> </w:t>
      </w:r>
      <w:r w:rsidR="00604BAB" w:rsidRPr="00D96E0E">
        <w:rPr>
          <w:sz w:val="28"/>
          <w:szCs w:val="28"/>
          <w:lang w:val="uk-UA" w:eastAsia="uk-UA"/>
        </w:rPr>
        <w:t>сільської</w:t>
      </w:r>
      <w:r w:rsidRPr="00D96E0E">
        <w:rPr>
          <w:sz w:val="28"/>
          <w:szCs w:val="28"/>
          <w:lang w:val="uk-UA" w:eastAsia="uk-UA"/>
        </w:rPr>
        <w:t xml:space="preserve"> програми цивільного захисту, техногенн</w:t>
      </w:r>
      <w:r w:rsidR="00604BAB" w:rsidRPr="00D96E0E">
        <w:rPr>
          <w:sz w:val="28"/>
          <w:szCs w:val="28"/>
          <w:lang w:val="uk-UA" w:eastAsia="uk-UA"/>
        </w:rPr>
        <w:t xml:space="preserve">ої та пожежної безпеки </w:t>
      </w:r>
      <w:proofErr w:type="spellStart"/>
      <w:r w:rsidR="00604BAB" w:rsidRPr="00D96E0E">
        <w:rPr>
          <w:sz w:val="28"/>
          <w:szCs w:val="28"/>
          <w:lang w:val="uk-UA" w:eastAsia="uk-UA"/>
        </w:rPr>
        <w:t>Петропавлівської</w:t>
      </w:r>
      <w:proofErr w:type="spellEnd"/>
      <w:r w:rsidRPr="00D96E0E">
        <w:rPr>
          <w:sz w:val="28"/>
          <w:szCs w:val="28"/>
          <w:lang w:val="uk-UA" w:eastAsia="uk-UA"/>
        </w:rPr>
        <w:t xml:space="preserve"> сільської ради</w:t>
      </w:r>
      <w:r w:rsidRPr="00D96E0E">
        <w:rPr>
          <w:color w:val="FF0000"/>
          <w:sz w:val="28"/>
          <w:szCs w:val="28"/>
          <w:lang w:val="uk-UA" w:eastAsia="uk-UA"/>
        </w:rPr>
        <w:t xml:space="preserve"> </w:t>
      </w:r>
      <w:r w:rsidR="00604BAB" w:rsidRPr="00D96E0E">
        <w:rPr>
          <w:sz w:val="28"/>
          <w:szCs w:val="28"/>
          <w:lang w:val="uk-UA" w:eastAsia="uk-UA"/>
        </w:rPr>
        <w:t>на 2021 рік</w:t>
      </w:r>
      <w:r w:rsidRPr="00D96E0E">
        <w:rPr>
          <w:sz w:val="28"/>
          <w:szCs w:val="28"/>
          <w:lang w:val="uk-UA" w:eastAsia="uk-UA"/>
        </w:rPr>
        <w:t xml:space="preserve"> </w:t>
      </w:r>
      <w:r w:rsidRPr="00D96E0E">
        <w:rPr>
          <w:sz w:val="28"/>
          <w:szCs w:val="28"/>
          <w:lang w:val="uk-UA"/>
        </w:rPr>
        <w:t>сприятиме:</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підвищенню рівня готовності органів управління цивільного захисту населення щодо виконання вимог державної політики у сфері захисту населення та територій від надзвичайних ситуацій техногенного, природного та воєнного характеру;</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зменшенню економічних та матеріальних втрат від можливих надзвичайних ситуацій;</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 xml:space="preserve">підвищенню рівня захисту населення від надзвичайних ситуацій; </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підвищенню технічної готовності органів управління та сил цивільного захисту до виконання завдань, що можуть виникнути під час надзвичайних ситуацій;</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lastRenderedPageBreak/>
        <w:t>забезпеченню створення матеріального резерву громади;</w:t>
      </w:r>
    </w:p>
    <w:p w:rsidR="00053415" w:rsidRPr="00D96E0E" w:rsidRDefault="00053415" w:rsidP="00053415">
      <w:pPr>
        <w:numPr>
          <w:ilvl w:val="0"/>
          <w:numId w:val="2"/>
        </w:numPr>
        <w:ind w:left="0" w:firstLine="851"/>
        <w:jc w:val="both"/>
        <w:rPr>
          <w:sz w:val="28"/>
          <w:szCs w:val="28"/>
          <w:lang w:val="uk-UA"/>
        </w:rPr>
      </w:pPr>
      <w:r w:rsidRPr="00D96E0E">
        <w:rPr>
          <w:sz w:val="28"/>
          <w:szCs w:val="28"/>
          <w:lang w:val="uk-UA"/>
        </w:rPr>
        <w:t>забезпечити у кожному населеному пункті гарантований рівень пожежної безпеки.</w:t>
      </w:r>
    </w:p>
    <w:p w:rsidR="00053415" w:rsidRPr="00D96E0E" w:rsidRDefault="00053415" w:rsidP="00053415">
      <w:pPr>
        <w:ind w:firstLine="851"/>
        <w:jc w:val="both"/>
        <w:rPr>
          <w:sz w:val="28"/>
          <w:szCs w:val="28"/>
          <w:lang w:val="uk-UA"/>
        </w:rPr>
      </w:pPr>
      <w:r w:rsidRPr="00D96E0E">
        <w:rPr>
          <w:sz w:val="28"/>
          <w:szCs w:val="28"/>
          <w:lang w:val="uk-UA"/>
        </w:rPr>
        <w:t>В процесі виконання заходів Програми передбачається досягти соціальних наслідків – підвищення безпеки життєдіяльності населення при загрозі та виникненні надзвичайних ситуацій.</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sz w:val="28"/>
          <w:szCs w:val="28"/>
          <w:lang w:val="uk-UA"/>
        </w:rPr>
      </w:pPr>
      <w:r w:rsidRPr="00D96E0E">
        <w:rPr>
          <w:sz w:val="28"/>
          <w:szCs w:val="28"/>
          <w:lang w:val="uk-UA"/>
        </w:rPr>
        <w:tab/>
        <w:t>Актуальність розроблення і прийняття</w:t>
      </w:r>
      <w:r w:rsidRPr="00D96E0E">
        <w:rPr>
          <w:sz w:val="28"/>
          <w:szCs w:val="28"/>
          <w:lang w:val="uk-UA" w:eastAsia="uk-UA"/>
        </w:rPr>
        <w:t xml:space="preserve"> Програми цивільного захисту, техногенно</w:t>
      </w:r>
      <w:r w:rsidR="00604BAB" w:rsidRPr="00D96E0E">
        <w:rPr>
          <w:sz w:val="28"/>
          <w:szCs w:val="28"/>
          <w:lang w:val="uk-UA" w:eastAsia="uk-UA"/>
        </w:rPr>
        <w:t xml:space="preserve">ї та пожежної безпеки </w:t>
      </w:r>
      <w:proofErr w:type="spellStart"/>
      <w:r w:rsidR="00604BAB" w:rsidRPr="00D96E0E">
        <w:rPr>
          <w:sz w:val="28"/>
          <w:szCs w:val="28"/>
          <w:lang w:val="uk-UA" w:eastAsia="uk-UA"/>
        </w:rPr>
        <w:t>Петропавлівської</w:t>
      </w:r>
      <w:proofErr w:type="spellEnd"/>
      <w:r w:rsidRPr="00D96E0E">
        <w:rPr>
          <w:sz w:val="28"/>
          <w:szCs w:val="28"/>
          <w:lang w:val="uk-UA" w:eastAsia="uk-UA"/>
        </w:rPr>
        <w:t xml:space="preserve"> сільської ради</w:t>
      </w:r>
      <w:r w:rsidR="00604BAB" w:rsidRPr="00D96E0E">
        <w:rPr>
          <w:sz w:val="28"/>
          <w:szCs w:val="28"/>
          <w:lang w:val="uk-UA" w:eastAsia="uk-UA"/>
        </w:rPr>
        <w:t xml:space="preserve"> на 2021 рік</w:t>
      </w:r>
      <w:r w:rsidRPr="00D96E0E">
        <w:rPr>
          <w:sz w:val="28"/>
          <w:szCs w:val="28"/>
          <w:lang w:val="uk-UA" w:eastAsia="uk-UA"/>
        </w:rPr>
        <w:t xml:space="preserve"> </w:t>
      </w:r>
      <w:r w:rsidRPr="00D96E0E">
        <w:rPr>
          <w:sz w:val="28"/>
          <w:szCs w:val="28"/>
          <w:lang w:val="uk-UA"/>
        </w:rPr>
        <w:t>зумовлена необхідністю підвищення рівня координації дій органів управління цивільного захисту та забезпечення матеріально-технічними ресурсами для ефективного та якісного розв’язання проблем цивільного захисту відповідно до вимог законодавчих та нормативних актів.</w:t>
      </w:r>
    </w:p>
    <w:p w:rsidR="00053415" w:rsidRPr="00D96E0E" w:rsidRDefault="00053415" w:rsidP="00053415">
      <w:pPr>
        <w:shd w:val="clear" w:color="auto" w:fill="FFFFFF"/>
        <w:rPr>
          <w:b/>
          <w:sz w:val="28"/>
          <w:szCs w:val="28"/>
          <w:lang w:val="uk-UA"/>
        </w:rPr>
      </w:pPr>
    </w:p>
    <w:p w:rsidR="00053415" w:rsidRPr="00D96E0E" w:rsidRDefault="00053415" w:rsidP="00053415">
      <w:pPr>
        <w:rPr>
          <w:b/>
          <w:sz w:val="28"/>
          <w:szCs w:val="28"/>
          <w:lang w:val="uk-UA"/>
        </w:rPr>
      </w:pPr>
    </w:p>
    <w:p w:rsidR="00053415" w:rsidRPr="00D96E0E" w:rsidRDefault="00053415" w:rsidP="00053415">
      <w:pPr>
        <w:tabs>
          <w:tab w:val="left" w:pos="7920"/>
        </w:tabs>
        <w:rPr>
          <w:b/>
          <w:bCs/>
          <w:szCs w:val="28"/>
          <w:lang w:val="uk-UA"/>
        </w:rPr>
      </w:pPr>
      <w:r w:rsidRPr="00D96E0E">
        <w:rPr>
          <w:b/>
          <w:bCs/>
          <w:szCs w:val="28"/>
          <w:lang w:val="uk-UA"/>
        </w:rPr>
        <w:tab/>
      </w:r>
    </w:p>
    <w:p w:rsidR="00604BAB" w:rsidRPr="00D96E0E" w:rsidRDefault="00604BAB" w:rsidP="00604BAB">
      <w:pPr>
        <w:shd w:val="clear" w:color="auto" w:fill="FFFFFF"/>
        <w:rPr>
          <w:b/>
          <w:sz w:val="28"/>
          <w:szCs w:val="28"/>
          <w:lang w:val="uk-UA"/>
        </w:rPr>
      </w:pPr>
    </w:p>
    <w:p w:rsidR="00604BAB" w:rsidRPr="00D96E0E" w:rsidRDefault="00604BAB" w:rsidP="00604BAB">
      <w:pPr>
        <w:shd w:val="clear" w:color="auto" w:fill="FFFFFF"/>
        <w:rPr>
          <w:b/>
          <w:sz w:val="28"/>
          <w:szCs w:val="28"/>
          <w:lang w:val="uk-UA"/>
        </w:rPr>
      </w:pPr>
    </w:p>
    <w:p w:rsidR="00964695" w:rsidRDefault="00964695" w:rsidP="00604BAB">
      <w:pPr>
        <w:shd w:val="clear" w:color="auto" w:fill="FFFFFF"/>
        <w:rPr>
          <w:b/>
          <w:sz w:val="28"/>
          <w:szCs w:val="28"/>
          <w:lang w:val="uk-UA"/>
        </w:rPr>
      </w:pPr>
    </w:p>
    <w:p w:rsidR="00964695" w:rsidRDefault="00964695" w:rsidP="00604BAB">
      <w:pPr>
        <w:shd w:val="clear" w:color="auto" w:fill="FFFFFF"/>
        <w:rPr>
          <w:b/>
          <w:sz w:val="28"/>
          <w:szCs w:val="28"/>
          <w:lang w:val="uk-UA"/>
        </w:rPr>
      </w:pPr>
    </w:p>
    <w:p w:rsidR="00053415" w:rsidRPr="00D96E0E" w:rsidRDefault="00053415" w:rsidP="00604BAB">
      <w:pPr>
        <w:shd w:val="clear" w:color="auto" w:fill="FFFFFF"/>
        <w:rPr>
          <w:b/>
          <w:sz w:val="28"/>
          <w:szCs w:val="28"/>
          <w:lang w:val="uk-UA"/>
        </w:rPr>
      </w:pPr>
      <w:r w:rsidRPr="00D96E0E">
        <w:rPr>
          <w:b/>
          <w:sz w:val="28"/>
          <w:szCs w:val="28"/>
          <w:lang w:val="uk-UA"/>
        </w:rPr>
        <w:t>Секрета</w:t>
      </w:r>
      <w:r w:rsidR="00604BAB" w:rsidRPr="00D96E0E">
        <w:rPr>
          <w:b/>
          <w:sz w:val="28"/>
          <w:szCs w:val="28"/>
          <w:lang w:val="uk-UA"/>
        </w:rPr>
        <w:t>р  сільської ради                                       Я.Б.</w:t>
      </w:r>
      <w:proofErr w:type="spellStart"/>
      <w:r w:rsidR="00604BAB" w:rsidRPr="00D96E0E">
        <w:rPr>
          <w:b/>
          <w:sz w:val="28"/>
          <w:szCs w:val="28"/>
          <w:lang w:val="uk-UA"/>
        </w:rPr>
        <w:t>Унтілова</w:t>
      </w:r>
      <w:proofErr w:type="spellEnd"/>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tabs>
          <w:tab w:val="left" w:pos="7920"/>
        </w:tabs>
        <w:rPr>
          <w:b/>
          <w:bCs/>
          <w:szCs w:val="28"/>
          <w:lang w:val="uk-UA"/>
        </w:rPr>
      </w:pPr>
    </w:p>
    <w:p w:rsidR="00053415" w:rsidRPr="00D96E0E" w:rsidRDefault="00053415" w:rsidP="00053415">
      <w:pPr>
        <w:jc w:val="center"/>
        <w:rPr>
          <w:lang w:val="uk-UA"/>
        </w:rPr>
      </w:pPr>
      <w:r w:rsidRPr="00D96E0E">
        <w:rPr>
          <w:lang w:val="uk-UA"/>
        </w:rPr>
        <w:t xml:space="preserve">                                                                                                      </w:t>
      </w:r>
    </w:p>
    <w:p w:rsidR="00053415" w:rsidRPr="00D96E0E" w:rsidRDefault="00053415" w:rsidP="00053415">
      <w:pPr>
        <w:ind w:left="5664"/>
        <w:rPr>
          <w:b/>
          <w:lang w:val="uk-UA"/>
        </w:rPr>
      </w:pPr>
    </w:p>
    <w:p w:rsidR="00053415" w:rsidRPr="00D96E0E" w:rsidRDefault="00053415" w:rsidP="00053415">
      <w:pPr>
        <w:ind w:left="5664"/>
        <w:rPr>
          <w:lang w:val="uk-UA"/>
        </w:rPr>
      </w:pPr>
    </w:p>
    <w:p w:rsidR="00053415" w:rsidRPr="00D96E0E" w:rsidRDefault="00053415" w:rsidP="00053415">
      <w:pPr>
        <w:ind w:left="5664"/>
        <w:rPr>
          <w:lang w:val="uk-UA"/>
        </w:rPr>
      </w:pPr>
    </w:p>
    <w:p w:rsidR="00D96E0E" w:rsidRPr="00D96E0E" w:rsidRDefault="00D96E0E" w:rsidP="00053415">
      <w:pPr>
        <w:jc w:val="center"/>
        <w:rPr>
          <w:b/>
          <w:sz w:val="28"/>
          <w:szCs w:val="28"/>
          <w:lang w:val="uk-UA"/>
        </w:rPr>
      </w:pPr>
    </w:p>
    <w:p w:rsidR="00D96E0E" w:rsidRPr="00D96E0E" w:rsidRDefault="00D96E0E" w:rsidP="00053415">
      <w:pPr>
        <w:jc w:val="center"/>
        <w:rPr>
          <w:b/>
          <w:sz w:val="28"/>
          <w:szCs w:val="28"/>
          <w:lang w:val="uk-UA"/>
        </w:rPr>
      </w:pPr>
    </w:p>
    <w:p w:rsidR="00D96E0E" w:rsidRPr="00D96E0E" w:rsidRDefault="00D96E0E" w:rsidP="00D96E0E">
      <w:pPr>
        <w:jc w:val="center"/>
        <w:rPr>
          <w:lang w:val="uk-UA"/>
        </w:rPr>
      </w:pPr>
      <w:r w:rsidRPr="00D96E0E">
        <w:rPr>
          <w:lang w:val="uk-UA"/>
        </w:rPr>
        <w:t xml:space="preserve">                                                                                                              </w:t>
      </w:r>
    </w:p>
    <w:p w:rsidR="00964695" w:rsidRDefault="00D96E0E" w:rsidP="00964695">
      <w:pPr>
        <w:jc w:val="center"/>
        <w:rPr>
          <w:lang w:val="uk-UA"/>
        </w:rPr>
      </w:pPr>
      <w:r w:rsidRPr="00D96E0E">
        <w:rPr>
          <w:lang w:val="uk-UA"/>
        </w:rPr>
        <w:t xml:space="preserve">                                                                                                         </w:t>
      </w:r>
    </w:p>
    <w:p w:rsidR="00964695" w:rsidRDefault="00964695" w:rsidP="00964695">
      <w:pPr>
        <w:jc w:val="center"/>
        <w:rPr>
          <w:lang w:val="uk-UA"/>
        </w:rPr>
      </w:pPr>
    </w:p>
    <w:p w:rsidR="00964695" w:rsidRDefault="00964695" w:rsidP="00964695">
      <w:pPr>
        <w:jc w:val="center"/>
        <w:rPr>
          <w:lang w:val="uk-UA"/>
        </w:rPr>
      </w:pPr>
    </w:p>
    <w:p w:rsidR="00964695" w:rsidRDefault="00964695" w:rsidP="00964695">
      <w:pPr>
        <w:jc w:val="center"/>
        <w:rPr>
          <w:lang w:val="uk-UA"/>
        </w:rPr>
      </w:pPr>
    </w:p>
    <w:p w:rsidR="00964695" w:rsidRDefault="00964695" w:rsidP="00964695">
      <w:pPr>
        <w:jc w:val="center"/>
        <w:rPr>
          <w:lang w:val="uk-UA"/>
        </w:rPr>
      </w:pPr>
    </w:p>
    <w:p w:rsidR="00964695" w:rsidRDefault="00964695" w:rsidP="00964695">
      <w:pPr>
        <w:jc w:val="center"/>
        <w:rPr>
          <w:lang w:val="uk-UA"/>
        </w:rPr>
      </w:pPr>
    </w:p>
    <w:p w:rsidR="00D96E0E" w:rsidRPr="00D96E0E" w:rsidRDefault="00964695" w:rsidP="00964695">
      <w:pPr>
        <w:jc w:val="center"/>
        <w:rPr>
          <w:lang w:val="uk-UA"/>
        </w:rPr>
      </w:pPr>
      <w:r>
        <w:rPr>
          <w:lang w:val="uk-UA"/>
        </w:rPr>
        <w:t xml:space="preserve">                                                                                                              </w:t>
      </w:r>
      <w:r w:rsidR="00D96E0E" w:rsidRPr="00D96E0E">
        <w:rPr>
          <w:lang w:val="uk-UA"/>
        </w:rPr>
        <w:t>Додаток № 2 до Програми</w:t>
      </w:r>
    </w:p>
    <w:p w:rsidR="00D96E0E" w:rsidRPr="00D96E0E" w:rsidRDefault="00D96E0E" w:rsidP="00D96E0E">
      <w:pPr>
        <w:shd w:val="clear" w:color="auto" w:fill="FFFFFF"/>
        <w:tabs>
          <w:tab w:val="left" w:pos="6675"/>
        </w:tabs>
        <w:rPr>
          <w:lang w:val="uk-UA"/>
        </w:rPr>
      </w:pPr>
      <w:r w:rsidRPr="00D96E0E">
        <w:rPr>
          <w:lang w:val="uk-UA"/>
        </w:rPr>
        <w:tab/>
        <w:t>сесії сільської ради</w:t>
      </w:r>
    </w:p>
    <w:p w:rsidR="00D96E0E" w:rsidRPr="00D96E0E" w:rsidRDefault="00D96E0E" w:rsidP="00D96E0E">
      <w:pPr>
        <w:shd w:val="clear" w:color="auto" w:fill="FFFFFF"/>
        <w:tabs>
          <w:tab w:val="left" w:pos="6750"/>
        </w:tabs>
        <w:rPr>
          <w:lang w:val="uk-UA"/>
        </w:rPr>
      </w:pPr>
      <w:r w:rsidRPr="00D96E0E">
        <w:rPr>
          <w:lang w:val="uk-UA"/>
        </w:rPr>
        <w:tab/>
        <w:t>від 24.12.2020 р. №24</w:t>
      </w:r>
    </w:p>
    <w:p w:rsidR="00D96E0E" w:rsidRPr="00D96E0E" w:rsidRDefault="00D96E0E" w:rsidP="00D96E0E">
      <w:pPr>
        <w:jc w:val="right"/>
        <w:rPr>
          <w:b/>
          <w:sz w:val="28"/>
          <w:szCs w:val="28"/>
          <w:lang w:val="uk-UA"/>
        </w:rPr>
      </w:pPr>
    </w:p>
    <w:p w:rsidR="00053415" w:rsidRPr="00D96E0E" w:rsidRDefault="00053415" w:rsidP="00053415">
      <w:pPr>
        <w:jc w:val="center"/>
        <w:rPr>
          <w:b/>
          <w:sz w:val="28"/>
          <w:szCs w:val="28"/>
          <w:lang w:val="uk-UA"/>
        </w:rPr>
      </w:pPr>
      <w:r w:rsidRPr="00D96E0E">
        <w:rPr>
          <w:b/>
          <w:sz w:val="28"/>
          <w:szCs w:val="28"/>
          <w:lang w:val="uk-UA"/>
        </w:rPr>
        <w:t>Ресурсне забезпечення</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b/>
          <w:sz w:val="28"/>
          <w:szCs w:val="28"/>
          <w:lang w:val="uk-UA" w:eastAsia="uk-UA"/>
        </w:rPr>
      </w:pPr>
      <w:r w:rsidRPr="00D96E0E">
        <w:rPr>
          <w:b/>
          <w:sz w:val="28"/>
          <w:szCs w:val="28"/>
          <w:lang w:val="uk-UA" w:eastAsia="uk-UA"/>
        </w:rPr>
        <w:t>Програми цивільного захисту, техногенно</w:t>
      </w:r>
      <w:r w:rsidR="00D96E0E" w:rsidRPr="00D96E0E">
        <w:rPr>
          <w:b/>
          <w:sz w:val="28"/>
          <w:szCs w:val="28"/>
          <w:lang w:val="uk-UA" w:eastAsia="uk-UA"/>
        </w:rPr>
        <w:t xml:space="preserve">ї та пожежної безпеки </w:t>
      </w:r>
      <w:proofErr w:type="spellStart"/>
      <w:r w:rsidR="00D96E0E" w:rsidRPr="00D96E0E">
        <w:rPr>
          <w:b/>
          <w:sz w:val="28"/>
          <w:szCs w:val="28"/>
          <w:lang w:val="uk-UA" w:eastAsia="uk-UA"/>
        </w:rPr>
        <w:t>Петропавлівської</w:t>
      </w:r>
      <w:proofErr w:type="spellEnd"/>
      <w:r w:rsidRPr="00D96E0E">
        <w:rPr>
          <w:b/>
          <w:sz w:val="28"/>
          <w:szCs w:val="28"/>
          <w:lang w:val="uk-UA" w:eastAsia="uk-UA"/>
        </w:rPr>
        <w:t xml:space="preserve"> сільської ради</w:t>
      </w:r>
      <w:r w:rsidR="00D96E0E" w:rsidRPr="00D96E0E">
        <w:rPr>
          <w:b/>
          <w:sz w:val="28"/>
          <w:szCs w:val="28"/>
          <w:lang w:val="uk-UA" w:eastAsia="uk-UA"/>
        </w:rPr>
        <w:t xml:space="preserve"> на 2021 рік.</w:t>
      </w: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eastAsia="Times New Roman"/>
          <w:lang w:val="uk-UA" w:eastAsia="uk-UA"/>
        </w:rPr>
      </w:pPr>
    </w:p>
    <w:p w:rsidR="00053415" w:rsidRPr="00D96E0E" w:rsidRDefault="00053415" w:rsidP="00053415">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eastAsia="Times New Roman"/>
          <w:lang w:val="uk-UA" w:eastAsia="uk-UA"/>
        </w:rPr>
      </w:pPr>
    </w:p>
    <w:p w:rsidR="00053415" w:rsidRPr="00D96E0E" w:rsidRDefault="00053415" w:rsidP="00053415">
      <w:pPr>
        <w:jc w:val="both"/>
        <w:rPr>
          <w:lang w:val="uk-UA"/>
        </w:rPr>
      </w:pPr>
    </w:p>
    <w:tbl>
      <w:tblPr>
        <w:tblStyle w:val="a8"/>
        <w:tblW w:w="0" w:type="auto"/>
        <w:tblLook w:val="04A0" w:firstRow="1" w:lastRow="0" w:firstColumn="1" w:lastColumn="0" w:noHBand="0" w:noVBand="1"/>
      </w:tblPr>
      <w:tblGrid>
        <w:gridCol w:w="2660"/>
        <w:gridCol w:w="6911"/>
      </w:tblGrid>
      <w:tr w:rsidR="00D96E0E" w:rsidRPr="00D96E0E" w:rsidTr="00D96E0E">
        <w:tc>
          <w:tcPr>
            <w:tcW w:w="2660" w:type="dxa"/>
          </w:tcPr>
          <w:p w:rsidR="00D96E0E" w:rsidRPr="00D96E0E" w:rsidRDefault="00D96E0E" w:rsidP="00053415">
            <w:pPr>
              <w:jc w:val="both"/>
              <w:rPr>
                <w:b/>
                <w:sz w:val="28"/>
                <w:szCs w:val="28"/>
                <w:lang w:val="uk-UA"/>
              </w:rPr>
            </w:pPr>
            <w:r w:rsidRPr="00D96E0E">
              <w:rPr>
                <w:b/>
                <w:sz w:val="28"/>
                <w:szCs w:val="28"/>
                <w:lang w:val="uk-UA"/>
              </w:rPr>
              <w:t>Джерела фінансування</w:t>
            </w:r>
          </w:p>
        </w:tc>
        <w:tc>
          <w:tcPr>
            <w:tcW w:w="6911" w:type="dxa"/>
          </w:tcPr>
          <w:p w:rsidR="00D96E0E" w:rsidRPr="00D96E0E" w:rsidRDefault="00D96E0E" w:rsidP="00053415">
            <w:pPr>
              <w:jc w:val="both"/>
              <w:rPr>
                <w:b/>
                <w:sz w:val="28"/>
                <w:szCs w:val="28"/>
                <w:lang w:val="uk-UA"/>
              </w:rPr>
            </w:pPr>
            <w:r w:rsidRPr="00D96E0E">
              <w:rPr>
                <w:b/>
                <w:sz w:val="28"/>
                <w:szCs w:val="28"/>
                <w:lang w:val="uk-UA"/>
              </w:rPr>
              <w:t>Обсяг коштів, які пропонується залучити для виконання Програми.</w:t>
            </w:r>
          </w:p>
        </w:tc>
      </w:tr>
      <w:tr w:rsidR="00D96E0E" w:rsidRPr="00D96E0E" w:rsidTr="00D96E0E">
        <w:tc>
          <w:tcPr>
            <w:tcW w:w="2660" w:type="dxa"/>
          </w:tcPr>
          <w:p w:rsidR="00D96E0E" w:rsidRPr="00D96E0E" w:rsidRDefault="00D96E0E" w:rsidP="00053415">
            <w:pPr>
              <w:jc w:val="both"/>
              <w:rPr>
                <w:sz w:val="28"/>
                <w:szCs w:val="28"/>
                <w:lang w:val="uk-UA"/>
              </w:rPr>
            </w:pPr>
          </w:p>
          <w:p w:rsidR="00D96E0E" w:rsidRPr="00D96E0E" w:rsidRDefault="00D96E0E" w:rsidP="00053415">
            <w:pPr>
              <w:jc w:val="both"/>
              <w:rPr>
                <w:sz w:val="28"/>
                <w:szCs w:val="28"/>
                <w:lang w:val="uk-UA"/>
              </w:rPr>
            </w:pPr>
            <w:r w:rsidRPr="00D96E0E">
              <w:rPr>
                <w:sz w:val="28"/>
                <w:szCs w:val="28"/>
                <w:lang w:val="uk-UA"/>
              </w:rPr>
              <w:t>Сільський бюджет</w:t>
            </w:r>
          </w:p>
        </w:tc>
        <w:tc>
          <w:tcPr>
            <w:tcW w:w="6911" w:type="dxa"/>
          </w:tcPr>
          <w:p w:rsidR="00D96E0E" w:rsidRPr="00D96E0E" w:rsidRDefault="00D96E0E" w:rsidP="00053415">
            <w:pPr>
              <w:jc w:val="both"/>
              <w:rPr>
                <w:sz w:val="28"/>
                <w:szCs w:val="28"/>
                <w:lang w:val="uk-UA"/>
              </w:rPr>
            </w:pPr>
          </w:p>
          <w:p w:rsidR="00D96E0E" w:rsidRPr="00D96E0E" w:rsidRDefault="00D96E0E" w:rsidP="00053415">
            <w:pPr>
              <w:jc w:val="both"/>
              <w:rPr>
                <w:sz w:val="28"/>
                <w:szCs w:val="28"/>
                <w:lang w:val="uk-UA"/>
              </w:rPr>
            </w:pPr>
            <w:r w:rsidRPr="00D96E0E">
              <w:rPr>
                <w:sz w:val="28"/>
                <w:szCs w:val="28"/>
                <w:lang w:val="uk-UA"/>
              </w:rPr>
              <w:t>500 тис. грн..</w:t>
            </w:r>
          </w:p>
          <w:p w:rsidR="00D96E0E" w:rsidRPr="00D96E0E" w:rsidRDefault="00D96E0E" w:rsidP="00053415">
            <w:pPr>
              <w:jc w:val="both"/>
              <w:rPr>
                <w:sz w:val="28"/>
                <w:szCs w:val="28"/>
                <w:lang w:val="uk-UA"/>
              </w:rPr>
            </w:pPr>
          </w:p>
        </w:tc>
      </w:tr>
      <w:tr w:rsidR="00D96E0E" w:rsidRPr="00D96E0E" w:rsidTr="00D96E0E">
        <w:tc>
          <w:tcPr>
            <w:tcW w:w="2660" w:type="dxa"/>
          </w:tcPr>
          <w:p w:rsidR="00D96E0E" w:rsidRPr="00D96E0E" w:rsidRDefault="00D96E0E" w:rsidP="00053415">
            <w:pPr>
              <w:jc w:val="both"/>
              <w:rPr>
                <w:sz w:val="28"/>
                <w:szCs w:val="28"/>
                <w:lang w:val="uk-UA"/>
              </w:rPr>
            </w:pPr>
          </w:p>
          <w:p w:rsidR="00D96E0E" w:rsidRPr="00D96E0E" w:rsidRDefault="00D96E0E" w:rsidP="00053415">
            <w:pPr>
              <w:jc w:val="both"/>
              <w:rPr>
                <w:sz w:val="28"/>
                <w:szCs w:val="28"/>
                <w:lang w:val="uk-UA"/>
              </w:rPr>
            </w:pPr>
            <w:r w:rsidRPr="00D96E0E">
              <w:rPr>
                <w:sz w:val="28"/>
                <w:szCs w:val="28"/>
                <w:lang w:val="uk-UA"/>
              </w:rPr>
              <w:t>Разом:</w:t>
            </w:r>
          </w:p>
        </w:tc>
        <w:tc>
          <w:tcPr>
            <w:tcW w:w="6911" w:type="dxa"/>
          </w:tcPr>
          <w:p w:rsidR="00D96E0E" w:rsidRPr="00D96E0E" w:rsidRDefault="00D96E0E" w:rsidP="00053415">
            <w:pPr>
              <w:jc w:val="both"/>
              <w:rPr>
                <w:sz w:val="28"/>
                <w:szCs w:val="28"/>
                <w:lang w:val="uk-UA"/>
              </w:rPr>
            </w:pPr>
          </w:p>
          <w:p w:rsidR="00D96E0E" w:rsidRPr="00D96E0E" w:rsidRDefault="00D96E0E" w:rsidP="00053415">
            <w:pPr>
              <w:jc w:val="both"/>
              <w:rPr>
                <w:sz w:val="28"/>
                <w:szCs w:val="28"/>
                <w:lang w:val="uk-UA"/>
              </w:rPr>
            </w:pPr>
            <w:r w:rsidRPr="00D96E0E">
              <w:rPr>
                <w:sz w:val="28"/>
                <w:szCs w:val="28"/>
                <w:lang w:val="uk-UA"/>
              </w:rPr>
              <w:t>500 тис. грн..</w:t>
            </w:r>
          </w:p>
        </w:tc>
      </w:tr>
    </w:tbl>
    <w:p w:rsidR="00053415" w:rsidRPr="00D96E0E" w:rsidRDefault="00053415" w:rsidP="00053415">
      <w:pPr>
        <w:shd w:val="clear" w:color="auto" w:fill="FFFFFF"/>
        <w:jc w:val="both"/>
        <w:rPr>
          <w:lang w:val="uk-UA"/>
        </w:rPr>
      </w:pPr>
    </w:p>
    <w:p w:rsidR="00053415" w:rsidRPr="00D96E0E" w:rsidRDefault="00053415" w:rsidP="00053415">
      <w:pPr>
        <w:shd w:val="clear" w:color="auto" w:fill="FFFFFF"/>
        <w:jc w:val="both"/>
        <w:rPr>
          <w:lang w:val="uk-UA"/>
        </w:rPr>
      </w:pPr>
    </w:p>
    <w:p w:rsidR="00053415" w:rsidRPr="00D96E0E" w:rsidRDefault="00053415" w:rsidP="00053415">
      <w:pPr>
        <w:shd w:val="clear" w:color="auto" w:fill="FFFFFF"/>
        <w:jc w:val="both"/>
        <w:rPr>
          <w:b/>
          <w:lang w:val="uk-UA"/>
        </w:rPr>
      </w:pPr>
    </w:p>
    <w:p w:rsidR="00D96E0E" w:rsidRPr="00D96E0E" w:rsidRDefault="00D96E0E" w:rsidP="00053415">
      <w:pPr>
        <w:shd w:val="clear" w:color="auto" w:fill="FFFFFF"/>
        <w:jc w:val="center"/>
        <w:rPr>
          <w:b/>
          <w:sz w:val="28"/>
          <w:szCs w:val="28"/>
          <w:lang w:val="uk-UA"/>
        </w:rPr>
      </w:pPr>
    </w:p>
    <w:p w:rsidR="00D96E0E" w:rsidRDefault="00D96E0E" w:rsidP="00053415">
      <w:pPr>
        <w:shd w:val="clear" w:color="auto" w:fill="FFFFFF"/>
        <w:jc w:val="center"/>
        <w:rPr>
          <w:b/>
          <w:sz w:val="28"/>
          <w:szCs w:val="28"/>
          <w:lang w:val="uk-UA"/>
        </w:rPr>
      </w:pPr>
    </w:p>
    <w:p w:rsidR="00D96E0E" w:rsidRDefault="00D96E0E" w:rsidP="00053415">
      <w:pPr>
        <w:shd w:val="clear" w:color="auto" w:fill="FFFFFF"/>
        <w:jc w:val="center"/>
        <w:rPr>
          <w:b/>
          <w:sz w:val="28"/>
          <w:szCs w:val="28"/>
          <w:lang w:val="uk-UA"/>
        </w:rPr>
      </w:pPr>
    </w:p>
    <w:p w:rsidR="00D96E0E" w:rsidRDefault="00D96E0E" w:rsidP="00053415">
      <w:pPr>
        <w:shd w:val="clear" w:color="auto" w:fill="FFFFFF"/>
        <w:jc w:val="center"/>
        <w:rPr>
          <w:b/>
          <w:sz w:val="28"/>
          <w:szCs w:val="28"/>
          <w:lang w:val="uk-UA"/>
        </w:rPr>
      </w:pPr>
    </w:p>
    <w:p w:rsidR="00D96E0E" w:rsidRDefault="00D96E0E" w:rsidP="00053415">
      <w:pPr>
        <w:shd w:val="clear" w:color="auto" w:fill="FFFFFF"/>
        <w:jc w:val="center"/>
        <w:rPr>
          <w:b/>
          <w:sz w:val="28"/>
          <w:szCs w:val="28"/>
          <w:lang w:val="uk-UA"/>
        </w:rPr>
      </w:pPr>
    </w:p>
    <w:p w:rsidR="00053415" w:rsidRDefault="00053415" w:rsidP="00053415">
      <w:pPr>
        <w:shd w:val="clear" w:color="auto" w:fill="FFFFFF"/>
        <w:jc w:val="center"/>
        <w:rPr>
          <w:b/>
          <w:sz w:val="28"/>
          <w:szCs w:val="28"/>
          <w:lang w:val="uk-UA"/>
        </w:rPr>
      </w:pPr>
      <w:r>
        <w:rPr>
          <w:b/>
          <w:sz w:val="28"/>
          <w:szCs w:val="28"/>
          <w:lang w:val="uk-UA"/>
        </w:rPr>
        <w:t>Секретар</w:t>
      </w:r>
      <w:r w:rsidR="00D96E0E">
        <w:rPr>
          <w:b/>
          <w:sz w:val="28"/>
          <w:szCs w:val="28"/>
          <w:lang w:val="uk-UA"/>
        </w:rPr>
        <w:t xml:space="preserve"> сільської ради                                                  Я.Б.</w:t>
      </w:r>
      <w:proofErr w:type="spellStart"/>
      <w:r w:rsidR="00D96E0E">
        <w:rPr>
          <w:b/>
          <w:sz w:val="28"/>
          <w:szCs w:val="28"/>
          <w:lang w:val="uk-UA"/>
        </w:rPr>
        <w:t>Унтілова</w:t>
      </w:r>
      <w:proofErr w:type="spellEnd"/>
    </w:p>
    <w:p w:rsidR="00053415" w:rsidRDefault="00053415" w:rsidP="00053415">
      <w:pPr>
        <w:shd w:val="clear" w:color="auto" w:fill="FFFFFF"/>
        <w:jc w:val="center"/>
        <w:rPr>
          <w:b/>
        </w:rPr>
      </w:pPr>
    </w:p>
    <w:p w:rsidR="00053415" w:rsidRDefault="00053415" w:rsidP="00053415">
      <w:pPr>
        <w:shd w:val="clear" w:color="auto" w:fill="FFFFFF"/>
        <w:jc w:val="both"/>
        <w:rPr>
          <w:b/>
        </w:rPr>
      </w:pPr>
    </w:p>
    <w:p w:rsidR="00053415" w:rsidRDefault="00053415" w:rsidP="00053415">
      <w:pPr>
        <w:shd w:val="clear" w:color="auto" w:fill="FFFFFF"/>
        <w:jc w:val="both"/>
        <w:rPr>
          <w:b/>
        </w:rPr>
      </w:pPr>
    </w:p>
    <w:p w:rsidR="00053415" w:rsidRDefault="00053415" w:rsidP="00053415">
      <w:pPr>
        <w:shd w:val="clear" w:color="auto" w:fill="FFFFFF"/>
        <w:jc w:val="both"/>
        <w:rPr>
          <w:b/>
        </w:rPr>
      </w:pPr>
    </w:p>
    <w:p w:rsidR="00053415" w:rsidRDefault="00053415" w:rsidP="00053415">
      <w:pPr>
        <w:shd w:val="clear" w:color="auto" w:fill="FFFFFF"/>
        <w:jc w:val="both"/>
        <w:rPr>
          <w:b/>
        </w:rPr>
      </w:pPr>
    </w:p>
    <w:p w:rsidR="00053415" w:rsidRDefault="00053415" w:rsidP="00053415">
      <w:pPr>
        <w:rPr>
          <w:lang w:val="uk-UA"/>
        </w:rPr>
      </w:pPr>
    </w:p>
    <w:p w:rsidR="00053415" w:rsidRPr="00053415" w:rsidRDefault="00053415" w:rsidP="008A7C71">
      <w:pPr>
        <w:pStyle w:val="a3"/>
        <w:rPr>
          <w:b/>
          <w:lang w:val="ru-RU"/>
        </w:rPr>
      </w:pPr>
    </w:p>
    <w:sectPr w:rsidR="00053415" w:rsidRPr="00053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33E53"/>
    <w:multiLevelType w:val="hybridMultilevel"/>
    <w:tmpl w:val="B260C390"/>
    <w:lvl w:ilvl="0" w:tplc="D3C25FEE">
      <w:start w:val="7"/>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
    <w:nsid w:val="792301DF"/>
    <w:multiLevelType w:val="hybridMultilevel"/>
    <w:tmpl w:val="679C6AC6"/>
    <w:lvl w:ilvl="0" w:tplc="6BF2BA74">
      <w:start w:val="1"/>
      <w:numFmt w:val="decimal"/>
      <w:lvlText w:val="%1."/>
      <w:lvlJc w:val="left"/>
      <w:pPr>
        <w:ind w:left="795" w:hanging="435"/>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58"/>
    <w:rsid w:val="00053415"/>
    <w:rsid w:val="00604BAB"/>
    <w:rsid w:val="00624D2C"/>
    <w:rsid w:val="006E3958"/>
    <w:rsid w:val="008A7C71"/>
    <w:rsid w:val="00964695"/>
    <w:rsid w:val="00CB312F"/>
    <w:rsid w:val="00D96E0E"/>
    <w:rsid w:val="00FD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C7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A7C71"/>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7C71"/>
    <w:rPr>
      <w:rFonts w:ascii="Cambria" w:eastAsia="Times New Roman" w:hAnsi="Cambria" w:cs="Times New Roman"/>
      <w:b/>
      <w:bCs/>
      <w:kern w:val="32"/>
      <w:sz w:val="32"/>
      <w:szCs w:val="32"/>
      <w:lang w:eastAsia="ru-RU"/>
    </w:rPr>
  </w:style>
  <w:style w:type="paragraph" w:styleId="a3">
    <w:name w:val="Body Text"/>
    <w:basedOn w:val="a"/>
    <w:link w:val="a4"/>
    <w:unhideWhenUsed/>
    <w:rsid w:val="008A7C71"/>
    <w:rPr>
      <w:rFonts w:eastAsia="Times New Roman"/>
      <w:sz w:val="28"/>
      <w:lang w:val="uk-UA"/>
    </w:rPr>
  </w:style>
  <w:style w:type="character" w:customStyle="1" w:styleId="a4">
    <w:name w:val="Основной текст Знак"/>
    <w:basedOn w:val="a0"/>
    <w:link w:val="a3"/>
    <w:rsid w:val="008A7C71"/>
    <w:rPr>
      <w:rFonts w:ascii="Times New Roman" w:eastAsia="Times New Roman" w:hAnsi="Times New Roman" w:cs="Times New Roman"/>
      <w:sz w:val="28"/>
      <w:szCs w:val="24"/>
      <w:lang w:val="uk-UA" w:eastAsia="ru-RU"/>
    </w:rPr>
  </w:style>
  <w:style w:type="paragraph" w:customStyle="1" w:styleId="Standard">
    <w:name w:val="Standard"/>
    <w:rsid w:val="008A7C71"/>
    <w:pPr>
      <w:suppressAutoHyphens/>
      <w:autoSpaceDN w:val="0"/>
      <w:spacing w:after="0" w:line="240" w:lineRule="auto"/>
    </w:pPr>
    <w:rPr>
      <w:rFonts w:ascii="Times New Roman" w:eastAsia="Times New Roman" w:hAnsi="Times New Roman" w:cs="Times New Roman"/>
      <w:kern w:val="3"/>
      <w:sz w:val="24"/>
      <w:szCs w:val="24"/>
      <w:lang w:val="uk-UA" w:eastAsia="ru-RU"/>
    </w:rPr>
  </w:style>
  <w:style w:type="paragraph" w:styleId="a5">
    <w:name w:val="Balloon Text"/>
    <w:basedOn w:val="a"/>
    <w:link w:val="a6"/>
    <w:uiPriority w:val="99"/>
    <w:semiHidden/>
    <w:unhideWhenUsed/>
    <w:rsid w:val="008A7C71"/>
    <w:rPr>
      <w:rFonts w:ascii="Tahoma" w:hAnsi="Tahoma" w:cs="Tahoma"/>
      <w:sz w:val="16"/>
      <w:szCs w:val="16"/>
    </w:rPr>
  </w:style>
  <w:style w:type="character" w:customStyle="1" w:styleId="a6">
    <w:name w:val="Текст выноски Знак"/>
    <w:basedOn w:val="a0"/>
    <w:link w:val="a5"/>
    <w:uiPriority w:val="99"/>
    <w:semiHidden/>
    <w:rsid w:val="008A7C71"/>
    <w:rPr>
      <w:rFonts w:ascii="Tahoma" w:eastAsia="Calibri" w:hAnsi="Tahoma" w:cs="Tahoma"/>
      <w:sz w:val="16"/>
      <w:szCs w:val="16"/>
      <w:lang w:eastAsia="ru-RU"/>
    </w:rPr>
  </w:style>
  <w:style w:type="paragraph" w:styleId="a7">
    <w:name w:val="No Spacing"/>
    <w:qFormat/>
    <w:rsid w:val="00053415"/>
    <w:pPr>
      <w:spacing w:after="0" w:line="240" w:lineRule="auto"/>
    </w:pPr>
    <w:rPr>
      <w:rFonts w:ascii="Calibri" w:eastAsia="Times New Roman" w:hAnsi="Calibri" w:cs="Times New Roman"/>
      <w:lang w:val="uk-UA" w:eastAsia="uk-UA"/>
    </w:rPr>
  </w:style>
  <w:style w:type="table" w:styleId="a8">
    <w:name w:val="Table Grid"/>
    <w:basedOn w:val="a1"/>
    <w:uiPriority w:val="59"/>
    <w:rsid w:val="00D96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C7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A7C71"/>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7C71"/>
    <w:rPr>
      <w:rFonts w:ascii="Cambria" w:eastAsia="Times New Roman" w:hAnsi="Cambria" w:cs="Times New Roman"/>
      <w:b/>
      <w:bCs/>
      <w:kern w:val="32"/>
      <w:sz w:val="32"/>
      <w:szCs w:val="32"/>
      <w:lang w:eastAsia="ru-RU"/>
    </w:rPr>
  </w:style>
  <w:style w:type="paragraph" w:styleId="a3">
    <w:name w:val="Body Text"/>
    <w:basedOn w:val="a"/>
    <w:link w:val="a4"/>
    <w:unhideWhenUsed/>
    <w:rsid w:val="008A7C71"/>
    <w:rPr>
      <w:rFonts w:eastAsia="Times New Roman"/>
      <w:sz w:val="28"/>
      <w:lang w:val="uk-UA"/>
    </w:rPr>
  </w:style>
  <w:style w:type="character" w:customStyle="1" w:styleId="a4">
    <w:name w:val="Основной текст Знак"/>
    <w:basedOn w:val="a0"/>
    <w:link w:val="a3"/>
    <w:rsid w:val="008A7C71"/>
    <w:rPr>
      <w:rFonts w:ascii="Times New Roman" w:eastAsia="Times New Roman" w:hAnsi="Times New Roman" w:cs="Times New Roman"/>
      <w:sz w:val="28"/>
      <w:szCs w:val="24"/>
      <w:lang w:val="uk-UA" w:eastAsia="ru-RU"/>
    </w:rPr>
  </w:style>
  <w:style w:type="paragraph" w:customStyle="1" w:styleId="Standard">
    <w:name w:val="Standard"/>
    <w:rsid w:val="008A7C71"/>
    <w:pPr>
      <w:suppressAutoHyphens/>
      <w:autoSpaceDN w:val="0"/>
      <w:spacing w:after="0" w:line="240" w:lineRule="auto"/>
    </w:pPr>
    <w:rPr>
      <w:rFonts w:ascii="Times New Roman" w:eastAsia="Times New Roman" w:hAnsi="Times New Roman" w:cs="Times New Roman"/>
      <w:kern w:val="3"/>
      <w:sz w:val="24"/>
      <w:szCs w:val="24"/>
      <w:lang w:val="uk-UA" w:eastAsia="ru-RU"/>
    </w:rPr>
  </w:style>
  <w:style w:type="paragraph" w:styleId="a5">
    <w:name w:val="Balloon Text"/>
    <w:basedOn w:val="a"/>
    <w:link w:val="a6"/>
    <w:uiPriority w:val="99"/>
    <w:semiHidden/>
    <w:unhideWhenUsed/>
    <w:rsid w:val="008A7C71"/>
    <w:rPr>
      <w:rFonts w:ascii="Tahoma" w:hAnsi="Tahoma" w:cs="Tahoma"/>
      <w:sz w:val="16"/>
      <w:szCs w:val="16"/>
    </w:rPr>
  </w:style>
  <w:style w:type="character" w:customStyle="1" w:styleId="a6">
    <w:name w:val="Текст выноски Знак"/>
    <w:basedOn w:val="a0"/>
    <w:link w:val="a5"/>
    <w:uiPriority w:val="99"/>
    <w:semiHidden/>
    <w:rsid w:val="008A7C71"/>
    <w:rPr>
      <w:rFonts w:ascii="Tahoma" w:eastAsia="Calibri" w:hAnsi="Tahoma" w:cs="Tahoma"/>
      <w:sz w:val="16"/>
      <w:szCs w:val="16"/>
      <w:lang w:eastAsia="ru-RU"/>
    </w:rPr>
  </w:style>
  <w:style w:type="paragraph" w:styleId="a7">
    <w:name w:val="No Spacing"/>
    <w:qFormat/>
    <w:rsid w:val="00053415"/>
    <w:pPr>
      <w:spacing w:after="0" w:line="240" w:lineRule="auto"/>
    </w:pPr>
    <w:rPr>
      <w:rFonts w:ascii="Calibri" w:eastAsia="Times New Roman" w:hAnsi="Calibri" w:cs="Times New Roman"/>
      <w:lang w:val="uk-UA" w:eastAsia="uk-UA"/>
    </w:rPr>
  </w:style>
  <w:style w:type="table" w:styleId="a8">
    <w:name w:val="Table Grid"/>
    <w:basedOn w:val="a1"/>
    <w:uiPriority w:val="59"/>
    <w:rsid w:val="00D96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438674">
      <w:bodyDiv w:val="1"/>
      <w:marLeft w:val="0"/>
      <w:marRight w:val="0"/>
      <w:marTop w:val="0"/>
      <w:marBottom w:val="0"/>
      <w:divBdr>
        <w:top w:val="none" w:sz="0" w:space="0" w:color="auto"/>
        <w:left w:val="none" w:sz="0" w:space="0" w:color="auto"/>
        <w:bottom w:val="none" w:sz="0" w:space="0" w:color="auto"/>
        <w:right w:val="none" w:sz="0" w:space="0" w:color="auto"/>
      </w:divBdr>
    </w:div>
    <w:div w:id="131028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14421-2702-4BC7-A45B-54C5CF8A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1493</Words>
  <Characters>8516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SelSovet</dc:creator>
  <cp:keywords/>
  <dc:description/>
  <cp:lastModifiedBy>SelSovet</cp:lastModifiedBy>
  <cp:revision>9</cp:revision>
  <dcterms:created xsi:type="dcterms:W3CDTF">2021-01-13T11:26:00Z</dcterms:created>
  <dcterms:modified xsi:type="dcterms:W3CDTF">2021-01-22T09:36:00Z</dcterms:modified>
</cp:coreProperties>
</file>