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25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154D31">
        <w:rPr>
          <w:b/>
          <w:sz w:val="28"/>
          <w:u w:val="single"/>
          <w:lang w:val="uk-UA"/>
        </w:rPr>
        <w:t>598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154D31">
        <w:rPr>
          <w:sz w:val="24"/>
          <w:szCs w:val="24"/>
          <w:lang w:val="uk-UA"/>
        </w:rPr>
        <w:t>Чебан</w:t>
      </w:r>
      <w:proofErr w:type="spellEnd"/>
      <w:r w:rsidR="00842D64">
        <w:rPr>
          <w:sz w:val="24"/>
          <w:szCs w:val="24"/>
          <w:lang w:val="uk-UA"/>
        </w:rPr>
        <w:t xml:space="preserve"> </w:t>
      </w:r>
      <w:r w:rsidR="00154D31">
        <w:rPr>
          <w:sz w:val="24"/>
          <w:szCs w:val="24"/>
          <w:lang w:val="uk-UA"/>
        </w:rPr>
        <w:t>Д</w:t>
      </w:r>
      <w:r w:rsidR="00842D64">
        <w:rPr>
          <w:sz w:val="24"/>
          <w:szCs w:val="24"/>
          <w:lang w:val="uk-UA"/>
        </w:rPr>
        <w:t xml:space="preserve">. </w:t>
      </w:r>
      <w:r w:rsidR="00154D31">
        <w:rPr>
          <w:sz w:val="24"/>
          <w:szCs w:val="24"/>
          <w:lang w:val="uk-UA"/>
        </w:rPr>
        <w:t>С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 w:rsidR="00154D3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1908FB">
        <w:rPr>
          <w:rFonts w:ascii="Times New Roman" w:hAnsi="Times New Roman" w:cs="Times New Roman"/>
        </w:rPr>
        <w:t>72</w:t>
      </w:r>
      <w:r w:rsidR="00154D31">
        <w:rPr>
          <w:rFonts w:ascii="Times New Roman" w:hAnsi="Times New Roman" w:cs="Times New Roman"/>
        </w:rPr>
        <w:t>3</w:t>
      </w:r>
      <w:r w:rsidR="001908FB">
        <w:rPr>
          <w:rFonts w:ascii="Times New Roman" w:hAnsi="Times New Roman" w:cs="Times New Roman"/>
        </w:rPr>
        <w:t>0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1908F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9D578D">
        <w:rPr>
          <w:rFonts w:ascii="Times New Roman" w:hAnsi="Times New Roman" w:cs="Times New Roman"/>
        </w:rPr>
        <w:t>12</w:t>
      </w:r>
      <w:r w:rsidR="00154D31">
        <w:rPr>
          <w:rFonts w:ascii="Times New Roman" w:hAnsi="Times New Roman" w:cs="Times New Roman"/>
        </w:rPr>
        <w:t>62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154D31">
        <w:rPr>
          <w:rFonts w:ascii="Times New Roman" w:hAnsi="Times New Roman" w:cs="Times New Roman"/>
        </w:rPr>
        <w:t>Чебан</w:t>
      </w:r>
      <w:proofErr w:type="spellEnd"/>
      <w:r w:rsidR="00154D31">
        <w:rPr>
          <w:rFonts w:ascii="Times New Roman" w:hAnsi="Times New Roman" w:cs="Times New Roman"/>
        </w:rPr>
        <w:t xml:space="preserve"> </w:t>
      </w:r>
      <w:proofErr w:type="spellStart"/>
      <w:r w:rsidR="00154D31">
        <w:rPr>
          <w:rFonts w:ascii="Times New Roman" w:hAnsi="Times New Roman" w:cs="Times New Roman"/>
        </w:rPr>
        <w:t>Домнікі</w:t>
      </w:r>
      <w:proofErr w:type="spellEnd"/>
      <w:r w:rsidR="00154D31">
        <w:rPr>
          <w:rFonts w:ascii="Times New Roman" w:hAnsi="Times New Roman" w:cs="Times New Roman"/>
        </w:rPr>
        <w:t xml:space="preserve"> Степанівні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154D31">
        <w:rPr>
          <w:rFonts w:ascii="Times New Roman" w:hAnsi="Times New Roman" w:cs="Times New Roman"/>
        </w:rPr>
        <w:t>Чебан</w:t>
      </w:r>
      <w:proofErr w:type="spellEnd"/>
      <w:r w:rsidR="00154D31">
        <w:rPr>
          <w:rFonts w:ascii="Times New Roman" w:hAnsi="Times New Roman" w:cs="Times New Roman"/>
        </w:rPr>
        <w:t xml:space="preserve"> Д. С.</w:t>
      </w:r>
      <w:r w:rsidR="00842D64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4D31"/>
    <w:rsid w:val="001563BF"/>
    <w:rsid w:val="00177C0F"/>
    <w:rsid w:val="001908FB"/>
    <w:rsid w:val="00204FC4"/>
    <w:rsid w:val="003C26DF"/>
    <w:rsid w:val="006B046E"/>
    <w:rsid w:val="00821B0F"/>
    <w:rsid w:val="00842D64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13</cp:revision>
  <cp:lastPrinted>2021-07-07T11:16:00Z</cp:lastPrinted>
  <dcterms:created xsi:type="dcterms:W3CDTF">2021-07-07T10:52:00Z</dcterms:created>
  <dcterms:modified xsi:type="dcterms:W3CDTF">2021-07-08T05:41:00Z</dcterms:modified>
</cp:coreProperties>
</file>