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tblW w:w="11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5"/>
        <w:gridCol w:w="5625"/>
      </w:tblGrid>
      <w:tr w:rsidR="00115A40" w:rsidRPr="006F0898" w14:paraId="49ECA3E0" w14:textId="77777777" w:rsidTr="00115A40">
        <w:tc>
          <w:tcPr>
            <w:tcW w:w="0" w:type="auto"/>
            <w:tcBorders>
              <w:lef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7E6CE060" w14:textId="3EEC96A7" w:rsidR="00115A40" w:rsidRPr="001450FA" w:rsidRDefault="00115A40" w:rsidP="001450F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0" w:type="auto"/>
            <w:tcBorders>
              <w:right w:val="nil"/>
            </w:tcBorders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31E8C57A" w14:textId="77777777" w:rsidR="00115A40" w:rsidRPr="006F0898" w:rsidRDefault="00115A40" w:rsidP="00115A4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14:paraId="7456CC43" w14:textId="77777777" w:rsid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32B11BF" w14:textId="155C531F" w:rsidR="000967A4" w:rsidRPr="000967A4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</w:t>
      </w:r>
      <w:r w:rsidR="001450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</w:t>
      </w:r>
      <w:r w:rsidRPr="000967A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1450F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   </w:t>
      </w:r>
      <w:r w:rsidRPr="000967A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ПРОЄКТ</w:t>
      </w:r>
    </w:p>
    <w:p w14:paraId="16549AB1" w14:textId="77777777" w:rsidR="000967A4" w:rsidRPr="000967A4" w:rsidRDefault="000967A4" w:rsidP="000967A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7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AAC69A" wp14:editId="2992000D">
            <wp:extent cx="523875" cy="647700"/>
            <wp:effectExtent l="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F24A9" w14:textId="77777777" w:rsidR="000967A4" w:rsidRPr="000967A4" w:rsidRDefault="000967A4" w:rsidP="000967A4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6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14:paraId="2DEE2F41" w14:textId="77777777" w:rsidR="000967A4" w:rsidRPr="000967A4" w:rsidRDefault="000967A4" w:rsidP="00096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67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ЛЮБАШІВСЬКА   СЕЛИЩНА   РАДА</w:t>
      </w:r>
    </w:p>
    <w:p w14:paraId="25978B82" w14:textId="77777777" w:rsidR="000967A4" w:rsidRPr="000967A4" w:rsidRDefault="000967A4" w:rsidP="000967A4">
      <w:pPr>
        <w:keepNext/>
        <w:tabs>
          <w:tab w:val="left" w:pos="261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ПОДІЛЬСЬКОГО РАЙОНУ ОДЕСЬКОЇ ОБЛАСТІ</w:t>
      </w:r>
    </w:p>
    <w:p w14:paraId="41CFCB39" w14:textId="77777777" w:rsidR="000967A4" w:rsidRPr="000967A4" w:rsidRDefault="000967A4" w:rsidP="000967A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____ сесія </w:t>
      </w: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VII</w:t>
      </w: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</w:t>
      </w: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скликання</w:t>
      </w:r>
    </w:p>
    <w:p w14:paraId="5BB4311B" w14:textId="77777777" w:rsidR="000967A4" w:rsidRPr="000967A4" w:rsidRDefault="000967A4" w:rsidP="00096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ACCCC20" w14:textId="77777777" w:rsidR="000967A4" w:rsidRPr="000967A4" w:rsidRDefault="000967A4" w:rsidP="00096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DBFB002" w14:textId="77777777" w:rsidR="000967A4" w:rsidRPr="000967A4" w:rsidRDefault="000967A4" w:rsidP="000967A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  І  Ш  Е  Н  </w:t>
      </w:r>
      <w:proofErr w:type="gramStart"/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</w:t>
      </w:r>
      <w:proofErr w:type="gramEnd"/>
      <w:r w:rsidRPr="000967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Я</w:t>
      </w:r>
    </w:p>
    <w:p w14:paraId="0DD0020A" w14:textId="77777777" w:rsidR="000967A4" w:rsidRPr="000967A4" w:rsidRDefault="000967A4" w:rsidP="00096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14:paraId="7FEAEDC8" w14:textId="77777777" w:rsidR="000967A4" w:rsidRPr="000967A4" w:rsidRDefault="000967A4" w:rsidP="000967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 xml:space="preserve">___ » ____________  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2021 року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№    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______</w:t>
      </w:r>
      <w:r w:rsidRPr="000967A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</w:t>
      </w:r>
    </w:p>
    <w:p w14:paraId="72B0FBAD" w14:textId="77777777" w:rsidR="000967A4" w:rsidRPr="000967A4" w:rsidRDefault="000967A4" w:rsidP="000967A4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0AB41CF4" w14:textId="77777777" w:rsidR="000967A4" w:rsidRPr="000967A4" w:rsidRDefault="000967A4" w:rsidP="000967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AC76EEB" w14:textId="4D3DD48A" w:rsidR="000967A4" w:rsidRPr="000764C6" w:rsidRDefault="000967A4" w:rsidP="000967A4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 затвердження Регламенту </w:t>
      </w:r>
      <w:r w:rsidRPr="000764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Управління «</w:t>
      </w:r>
      <w:r w:rsidRPr="000764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Центр надання </w:t>
      </w:r>
    </w:p>
    <w:p w14:paraId="0FF702A5" w14:textId="11833B09" w:rsidR="000967A4" w:rsidRPr="000764C6" w:rsidRDefault="00FB327E" w:rsidP="000967A4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а</w:t>
      </w:r>
      <w:r w:rsidR="000967A4" w:rsidRPr="000764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дміністративних</w:t>
      </w:r>
      <w:r w:rsidRPr="000764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послуг</w:t>
      </w:r>
      <w:r w:rsidR="000967A4" w:rsidRPr="000764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» Любашівської селищної ради</w:t>
      </w:r>
      <w:r w:rsidR="000967A4" w:rsidRPr="000764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122D1C2E" w14:textId="77777777" w:rsidR="000967A4" w:rsidRPr="000764C6" w:rsidRDefault="000967A4" w:rsidP="00096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9ED8F1" w14:textId="29784637" w:rsidR="000967A4" w:rsidRPr="000764C6" w:rsidRDefault="000967A4" w:rsidP="000967A4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Відповідно до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ей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25, 59 Закону України «Про місцеве самоврядування в Україні»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законів України «Про адміністративні послуги», «Про соціальні послуги»,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Примірного регламенту Центру надання адміністративних послуг, затвердженого постановою Кабінету Міністрів України від 01.08.2013 № 588 (зі змінами)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з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метою покращення якості надання адміністративних послуг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 громаді Любашівська селищна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рада</w:t>
      </w:r>
    </w:p>
    <w:p w14:paraId="53F57349" w14:textId="77777777" w:rsidR="000967A4" w:rsidRPr="000764C6" w:rsidRDefault="000967A4" w:rsidP="00096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549A47" w14:textId="77777777" w:rsidR="000967A4" w:rsidRPr="000764C6" w:rsidRDefault="000967A4" w:rsidP="000967A4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ВИРІШИЛА:</w:t>
      </w:r>
    </w:p>
    <w:p w14:paraId="6AAF58B4" w14:textId="77777777" w:rsidR="000967A4" w:rsidRPr="000764C6" w:rsidRDefault="000967A4" w:rsidP="00096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B13A87" w14:textId="1F553ACF" w:rsidR="000967A4" w:rsidRPr="000764C6" w:rsidRDefault="000967A4" w:rsidP="000967A4">
      <w:pPr>
        <w:numPr>
          <w:ilvl w:val="0"/>
          <w:numId w:val="10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Затвердити Регламент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 «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Центр надання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 Любашівської селищної ради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(додається).</w:t>
      </w:r>
    </w:p>
    <w:p w14:paraId="5877310B" w14:textId="23BDDE29" w:rsidR="000967A4" w:rsidRPr="000764C6" w:rsidRDefault="000967A4" w:rsidP="000967A4">
      <w:pPr>
        <w:numPr>
          <w:ilvl w:val="0"/>
          <w:numId w:val="10"/>
        </w:num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Організаційне виконання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ішення покласти на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начальника Управління «Центр надання адміністративних послуг» селищної ради Заміхановську І.В.</w:t>
      </w:r>
    </w:p>
    <w:p w14:paraId="65C48634" w14:textId="7C6F0841" w:rsidR="0094781E" w:rsidRPr="000764C6" w:rsidRDefault="000967A4" w:rsidP="0094781E">
      <w:pPr>
        <w:pStyle w:val="aa"/>
        <w:numPr>
          <w:ilvl w:val="0"/>
          <w:numId w:val="10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0764C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Контроль за виконанням рішення покласти на постійну комісію з </w:t>
      </w:r>
    </w:p>
    <w:p w14:paraId="6FA14C9C" w14:textId="3F5D616A" w:rsidR="000967A4" w:rsidRPr="000764C6" w:rsidRDefault="000967A4" w:rsidP="0094781E">
      <w:pPr>
        <w:pStyle w:val="aa"/>
        <w:spacing w:after="6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прав людини,     </w:t>
      </w:r>
      <w:r w:rsidR="00DF6140" w:rsidRPr="000764C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законності, депутатської діяльності і етики Любашівської селищної ради.</w:t>
      </w:r>
    </w:p>
    <w:p w14:paraId="1A04DFCE" w14:textId="693E100D" w:rsidR="000967A4" w:rsidRPr="000764C6" w:rsidRDefault="000967A4" w:rsidP="000967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0764C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  </w:t>
      </w:r>
    </w:p>
    <w:p w14:paraId="480AA14D" w14:textId="77777777" w:rsidR="000967A4" w:rsidRPr="000764C6" w:rsidRDefault="000967A4" w:rsidP="000967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2DCEE0" w14:textId="77777777" w:rsidR="003A72C0" w:rsidRPr="000764C6" w:rsidRDefault="000967A4" w:rsidP="000967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0764C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14:paraId="5166CD2D" w14:textId="77777777" w:rsidR="00DF6140" w:rsidRPr="000764C6" w:rsidRDefault="000967A4" w:rsidP="000967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</w:pPr>
      <w:r w:rsidRPr="000764C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>Любашівський</w:t>
      </w:r>
    </w:p>
    <w:p w14:paraId="4C11F028" w14:textId="04288A04" w:rsidR="003A72C0" w:rsidRPr="000764C6" w:rsidRDefault="000967A4" w:rsidP="000967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селищний</w:t>
      </w:r>
      <w:r w:rsidR="00DF6140" w:rsidRPr="000764C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голова                                                       Павлов Г.А.</w:t>
      </w:r>
    </w:p>
    <w:p w14:paraId="19120732" w14:textId="5854ECCA" w:rsidR="000967A4" w:rsidRPr="000764C6" w:rsidRDefault="000967A4" w:rsidP="000967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</w:t>
      </w:r>
      <w:r w:rsidR="00DF6140" w:rsidRPr="000764C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  <w:t xml:space="preserve">          </w:t>
      </w:r>
    </w:p>
    <w:p w14:paraId="5F818986" w14:textId="77777777" w:rsidR="000967A4" w:rsidRPr="000764C6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785D4B7" w14:textId="77777777" w:rsidR="000967A4" w:rsidRPr="000764C6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43E2DB3" w14:textId="77777777" w:rsidR="000967A4" w:rsidRPr="000764C6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48D892B" w14:textId="77777777" w:rsidR="006F0898" w:rsidRPr="000764C6" w:rsidRDefault="006F0898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4D3F928" w14:textId="77777777" w:rsidR="006F0898" w:rsidRPr="000764C6" w:rsidRDefault="006F0898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30A58C3" w14:textId="77777777" w:rsidR="006F0898" w:rsidRPr="000764C6" w:rsidRDefault="006F0898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EFBF387" w14:textId="3A3B3F14" w:rsidR="006F0898" w:rsidRPr="000764C6" w:rsidRDefault="006F0898" w:rsidP="006F0898">
      <w:pPr>
        <w:shd w:val="clear" w:color="auto" w:fill="FFFFFF"/>
        <w:tabs>
          <w:tab w:val="left" w:pos="6735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</w:t>
      </w:r>
      <w:r w:rsidR="0094781E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ПРОЄКТ</w:t>
      </w:r>
    </w:p>
    <w:p w14:paraId="106F9548" w14:textId="77777777" w:rsidR="006F0898" w:rsidRPr="000764C6" w:rsidRDefault="006F0898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EEF8EE3" w14:textId="0467D380" w:rsidR="00115A40" w:rsidRPr="000764C6" w:rsidRDefault="006F0898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</w:t>
      </w:r>
      <w:r w:rsidR="00115A40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ЗАТВЕРДЖЕНО</w:t>
      </w:r>
    </w:p>
    <w:p w14:paraId="1A066C1D" w14:textId="1E2980E3" w:rsidR="000967A4" w:rsidRPr="000764C6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                 </w:t>
      </w:r>
      <w:r w:rsidR="00115A40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Рішення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Любашівської                     </w:t>
      </w:r>
    </w:p>
    <w:p w14:paraId="77499EA3" w14:textId="39423E76" w:rsidR="00115A40" w:rsidRPr="000764C6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селищної ради від  </w:t>
      </w:r>
    </w:p>
    <w:p w14:paraId="5E57BCF0" w14:textId="6568E6B6" w:rsidR="00115A40" w:rsidRPr="000764C6" w:rsidRDefault="000967A4" w:rsidP="000967A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</w:t>
      </w:r>
      <w:r w:rsidR="00115A40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 № __________</w:t>
      </w:r>
    </w:p>
    <w:p w14:paraId="66F8286A" w14:textId="77777777" w:rsidR="00115A40" w:rsidRPr="000764C6" w:rsidRDefault="00115A40" w:rsidP="00115A40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ProbaPro" w:eastAsia="Times New Roman" w:hAnsi="ProbaPro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5933538E" w14:textId="77777777" w:rsidR="00115A40" w:rsidRPr="000764C6" w:rsidRDefault="00115A40" w:rsidP="00115A40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ProbaPro" w:eastAsia="Times New Roman" w:hAnsi="ProbaPro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211961C1" w14:textId="77777777" w:rsidR="00115A40" w:rsidRPr="000764C6" w:rsidRDefault="00115A40" w:rsidP="00115A40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РЕГЛАМЕНТ</w:t>
      </w:r>
    </w:p>
    <w:p w14:paraId="65C7E38E" w14:textId="46007EE5" w:rsidR="00115A40" w:rsidRPr="000764C6" w:rsidRDefault="005105F7" w:rsidP="00115A40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Управління «</w:t>
      </w:r>
      <w:r w:rsidR="00115A40" w:rsidRPr="000764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Центр надання адміністративних</w:t>
      </w:r>
      <w:r w:rsidRPr="000764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115A40" w:rsidRPr="000764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послуг</w:t>
      </w:r>
      <w:r w:rsidRPr="000764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»</w:t>
      </w:r>
    </w:p>
    <w:p w14:paraId="4071B280" w14:textId="302A7081" w:rsidR="00115A40" w:rsidRPr="000764C6" w:rsidRDefault="005105F7" w:rsidP="00115A40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Любашівської </w:t>
      </w:r>
      <w:r w:rsidR="00115A40" w:rsidRPr="000764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селищної ради</w:t>
      </w:r>
    </w:p>
    <w:p w14:paraId="64D9B243" w14:textId="77777777" w:rsidR="00115A40" w:rsidRPr="000764C6" w:rsidRDefault="00115A40" w:rsidP="00115A40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ProbaPro" w:eastAsia="Times New Roman" w:hAnsi="ProbaPro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0E98A569" w14:textId="77777777" w:rsidR="00115A40" w:rsidRPr="000764C6" w:rsidRDefault="00115A40" w:rsidP="00115A4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ru-RU"/>
        </w:rPr>
        <w:t>1. Загальна частина</w:t>
      </w:r>
    </w:p>
    <w:p w14:paraId="110E644C" w14:textId="77777777" w:rsidR="00115A40" w:rsidRPr="000764C6" w:rsidRDefault="00115A40" w:rsidP="00115A4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702A5F18" w14:textId="3D62FEF9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1.1. Цей Регламент визначає порядок організації роботи</w:t>
      </w:r>
      <w:r w:rsidR="009B6448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управління «Ц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ентр надання адміністративних послуг</w:t>
      </w:r>
      <w:r w:rsidR="009B6448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9B6448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Любаші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вської селищної ради (далі – </w:t>
      </w:r>
      <w:r w:rsidR="009B6448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), порядок дій адміністраторів </w:t>
      </w:r>
      <w:r w:rsidR="009B6448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їх взаємодії із суб’єктами надання адміністративних послуг.</w:t>
      </w:r>
    </w:p>
    <w:p w14:paraId="248F115C" w14:textId="532F228E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У цьому Регламенті терміни вживаються у значенні, наведеному в  Закон</w:t>
      </w:r>
      <w:r w:rsidR="007273A2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ах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України “Про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іністративні </w:t>
      </w:r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r w:rsidR="0094781E" w:rsidRPr="000764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».</w:t>
      </w:r>
    </w:p>
    <w:p w14:paraId="4C2B31D1" w14:textId="02F3EBF1" w:rsidR="00680B0E" w:rsidRPr="000764C6" w:rsidRDefault="00680B0E" w:rsidP="00680B0E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1.3. Затвердження та внесення змін до Регламенту здійснюється рішенням Любашівської селищної ради.</w:t>
      </w:r>
    </w:p>
    <w:p w14:paraId="6E08F758" w14:textId="06FC8B4E" w:rsidR="00680B0E" w:rsidRPr="000764C6" w:rsidRDefault="00680B0E" w:rsidP="00680B0E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1.4. Дотримання положень Регламенту є обов’язковим для всіх посадових осіб Управління з урахуванням норм поведінки посадових осіб виконавчих органів Любашівської селищної ради., а також для суб’єктів надання адміністративних послуг у частині надання відповідних послуг через Управління .</w:t>
      </w:r>
    </w:p>
    <w:p w14:paraId="1F99B0CB" w14:textId="2178D09B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80B0E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Надання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</w:t>
      </w:r>
      <w:r w:rsidR="009B6448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 </w:t>
      </w:r>
      <w:r w:rsidR="009B6448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Управлінні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здійснюється з дотриманням таких принципів:</w:t>
      </w:r>
    </w:p>
    <w:p w14:paraId="66202254" w14:textId="17431B3B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80B0E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.1. верховенства права,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тому числі законності та юридичної визначеності;</w:t>
      </w:r>
    </w:p>
    <w:p w14:paraId="79D1CE66" w14:textId="1A34B944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80B0E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.2. стабільності;</w:t>
      </w:r>
    </w:p>
    <w:p w14:paraId="00E80FC0" w14:textId="5F424ADD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80B0E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.3.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івності перед законом;</w:t>
      </w:r>
    </w:p>
    <w:p w14:paraId="61B0F36B" w14:textId="427EAA0D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80B0E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.4. відкритості та прозорості;</w:t>
      </w:r>
    </w:p>
    <w:p w14:paraId="5C773254" w14:textId="77777777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1.3.5. оперативності та своєчасності;</w:t>
      </w:r>
    </w:p>
    <w:p w14:paraId="63D29961" w14:textId="770A7BE2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591D8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.6. доступності інформації про надання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 послуг;</w:t>
      </w:r>
    </w:p>
    <w:p w14:paraId="2153086A" w14:textId="65F7DF4B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591D8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.7. захищеності персональних даних;</w:t>
      </w:r>
    </w:p>
    <w:p w14:paraId="09768CC0" w14:textId="77777777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1.3.8. раціональної мінімізації кількості документів та процедурних дій, що вимагаються для отримання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 послуг;</w:t>
      </w:r>
    </w:p>
    <w:p w14:paraId="240244BE" w14:textId="77E89F3D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591D8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.9. неупередженості та справедливості;</w:t>
      </w:r>
    </w:p>
    <w:p w14:paraId="06140033" w14:textId="3BC597BA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591D8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.10. доступності та зручності для суб’єктів звернення.</w:t>
      </w:r>
    </w:p>
    <w:p w14:paraId="48584978" w14:textId="7C442E94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591D8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9B6448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своїй діяльності керується Конституцією та законами України, актами Президента України і Кабінету Міністрів України, актами центральних та місцевих органів виконавчої влади, органів місцевого самоврядування, Положенням про </w:t>
      </w:r>
      <w:r w:rsidR="007E7902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</w:t>
      </w:r>
      <w:r w:rsidR="00EB5F7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r w:rsidR="007E7902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</w:t>
      </w:r>
      <w:r w:rsidR="00EB5F7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="007E7902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Регламентом </w:t>
      </w:r>
      <w:r w:rsidR="007E7902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E07491F" w14:textId="77777777" w:rsidR="00115A40" w:rsidRPr="000764C6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2. Вимоги до приміщення, у якому розміщується </w:t>
      </w:r>
      <w:r w:rsidR="007E7902"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Управління</w:t>
      </w:r>
    </w:p>
    <w:p w14:paraId="788D23DE" w14:textId="7C6C1B61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2.1. </w:t>
      </w:r>
      <w:r w:rsidR="007273A2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розміщується в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центральній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частині селища або іншому зручному для суб’єктів звернення місці з розвинутою транспортною інфраструктурою. На вході до приміщення розміщуються вивіска з найменуванням </w:t>
      </w:r>
      <w:r w:rsidR="007273A2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табличка з інформацією про його місцезнаходження, графік роботи тощо.</w:t>
      </w:r>
    </w:p>
    <w:p w14:paraId="4E9C38E0" w14:textId="508A8E3F" w:rsidR="00115A40" w:rsidRPr="000764C6" w:rsidRDefault="00115A40" w:rsidP="00591D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2.2. </w:t>
      </w:r>
      <w:r w:rsidR="00591D86" w:rsidRPr="000764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Графік роботи Управління, його комунальних установ затверджується Любашівською селищною радою, з урахуванням вимог законів України</w:t>
      </w:r>
      <w:r w:rsidR="00192813" w:rsidRPr="000764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адміністративні послуги». </w:t>
      </w:r>
    </w:p>
    <w:p w14:paraId="6E7FEFEF" w14:textId="77777777" w:rsidR="00192813" w:rsidRPr="000764C6" w:rsidRDefault="00192813" w:rsidP="00591D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A3EBFD7" w14:textId="1134C1D5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Вхід до</w:t>
      </w:r>
      <w:r w:rsidR="007273A2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облаштовується пандусами для осіб з обмеженими фізичними можливостями та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разі потреби зручними сходами з поручнями. У приміщенні </w:t>
      </w:r>
      <w:r w:rsidR="007273A2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облаштовується туалетна кімната з урахуванням потреб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осіб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обмеженими фізичними можливостями.</w:t>
      </w:r>
    </w:p>
    <w:p w14:paraId="34528C79" w14:textId="03854A56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прилеглій до </w:t>
      </w:r>
      <w:r w:rsidR="007273A2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території передбачається місце безоплатної стоянки автомобільного транспорту суб’єктів звернення. На прилеглих вулицях розміщуються вказівники, на яких зазначається місце розташування </w:t>
      </w:r>
      <w:r w:rsidR="007273A2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DE3D0FA" w14:textId="16162AC6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Приміщення </w:t>
      </w:r>
      <w:r w:rsidR="007273A2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поділяється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відкриту та закриту частини:</w:t>
      </w:r>
    </w:p>
    <w:p w14:paraId="07D4EA8E" w14:textId="25E4E858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2.4.1.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відкритій частині здійснюється прийом, консультування, інформування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обслуговування суб’єктів звернення працівниками </w:t>
      </w:r>
      <w:r w:rsidR="007273A2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Суб’єкти звернення мають безперешкодний доступ до такої частини 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7273A2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Відкрита частина включа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є: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сектор прийому; сектор інформування; сектор очікування; сектор обслуговування. Відкрита частина розміщується на першому  поверсі буді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і; </w:t>
      </w:r>
    </w:p>
    <w:p w14:paraId="0E36F400" w14:textId="7ABB06A0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 закрита частина призначена виключно для опрацювання документів, пошти, н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адання консультацій та здійснення попереднього запису суб’єктів звернення на прийом до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іністраторів за допомогою засобів телекомунікації (телефону, електронної пошти, інших засобів зв’язку), а також збереження документів, справ, журналів обліку/реєстрації (розміщення архіву). Вхід до закритої частини 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суб’єктам звернення забороняється. Закрита частина розміщується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тому ж поверсі, </w:t>
      </w:r>
      <w:r w:rsidR="00680B0E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що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відкрита частина.</w:t>
      </w:r>
    </w:p>
    <w:p w14:paraId="6D3B5021" w14:textId="1D603A2F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2.5. Сектор прийому облаштовується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вході до приміщення 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 ньому здійснюється загальне інформування та консультування суб’єктів звернення з питань роботи 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77E01AB" w14:textId="4BB190CA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2.6. Сектор інформування облаштовується з метою ознайомлення суб’єктів звернення з порядком та умовами надання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</w:t>
      </w:r>
      <w:r w:rsidR="00591D8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 соціальних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послуг. У  секторі інформування розміщуються інформаційні стенди, що містять актуальну, вичерпну інформацію, необхідну для одержання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іністративних 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послуг. Сектор інформування облаштовується столами,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ільцями, телефонами, факсимільними апаратами та забезпечується канцелярськими товарами для заповнення суб’єктами звернення необхідних документів. Для висловлення суб’єктами звернення зауважень і пропозицій щодо якості надання адміністративних 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 соціальних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 сектор інформування облаштовується відповідною скринькою та книгою відгуків і пропозицій, яка розміщується на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видному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доступному місці.</w:t>
      </w:r>
    </w:p>
    <w:p w14:paraId="63048D1C" w14:textId="3BB5A99E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2.7. Сектор очікування розміщується в просторому приміщенні, площа якого визначається залежно від кількості осіб, які звертаються до 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протягом дня, та облаштовується столами для оформлення документів та в достатній кількості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ільцями, кріслами тощо.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сектор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 очікування облаштовуються не менш як 10 місць для суб’єктів звернень. </w:t>
      </w:r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очікування</w:t>
      </w:r>
      <w:r w:rsidR="00F26C68" w:rsidRPr="000764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разі потреби</w:t>
      </w:r>
      <w:r w:rsidR="00F26C68" w:rsidRPr="000764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обладнується автоматизованою системою керування чергою, системою звукового інформування осіб похилого ві</w:t>
      </w:r>
      <w:proofErr w:type="gramStart"/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 та</w:t>
      </w:r>
      <w:proofErr w:type="gramEnd"/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тих, що мають вади зору. Для оплати </w:t>
      </w:r>
      <w:proofErr w:type="gramStart"/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іністративного збору в секторі очікування розміщуються банкомати, платіжні термінали.</w:t>
      </w:r>
    </w:p>
    <w:p w14:paraId="40A65D23" w14:textId="7798CC03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2.8. Сектор обслуговування утворюється за принципом відкритості розміщення робочих місць. Для швидкого обслуговування суб’єктів звернень робочі місця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іністраторів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/спеціалістів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розподіляються за принципом прийому і видачі документів. Кожне робоче місце для прийому суб’єктів звернення має інформаційну табличку із зазначенням номера такого місця, прізвища, імені, по батькові та посади адміністратора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/спеціаліста</w:t>
      </w:r>
      <w:r w:rsidR="005B204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94FEC1E" w14:textId="760C670D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2.9. Площа секторів очікування та обслуговування є достатньою для забезпечення зручних та комфортних умов для прийому суб’єктів звернення і роботи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іністраторів </w:t>
      </w:r>
      <w:r w:rsidR="005B204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1A222407" w14:textId="6417793A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 На інформаційних стендах розміщується інформація, зокрема,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ACCCDF3" w14:textId="746D869E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2.10.1. найменування 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його місцезнаходження та місцезнаходження віддалених місць для роботи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іністраторів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/спеціалістів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їх утворення), номери телефонів для довідок, факсу, адресу веб-сайту, електронної пошти;  </w:t>
      </w:r>
    </w:p>
    <w:p w14:paraId="0E05BFF8" w14:textId="3D7D00CA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2.10.2. графік роботи 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віддалених місць для роботи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іністраторів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/спеціалістів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їх утворення) (прийомні дні та години, вихідні дні);</w:t>
      </w:r>
    </w:p>
    <w:p w14:paraId="0DA234A9" w14:textId="3FC148CB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2.10.3. перелік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іністративних послуг, які надаються через 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віддалені місця для роботи адміністраторів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/спеціалістів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їх утворення), та відповідні інформаційні картки адміністративних</w:t>
      </w:r>
      <w:r w:rsidR="002E3843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послуг;</w:t>
      </w:r>
    </w:p>
    <w:p w14:paraId="22CAE747" w14:textId="75126843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2.10.4. строки надання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 послуг;</w:t>
      </w:r>
    </w:p>
    <w:p w14:paraId="5D1744E4" w14:textId="5E36CE58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2.10.5. бланки заяв та інших документів, необхідних для звернення за отриманням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 послуг, а також зразки їх заповнення;</w:t>
      </w:r>
    </w:p>
    <w:p w14:paraId="60BABE36" w14:textId="7796F77B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2.10.6. платіжні реквізити для оплати платних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 послуг;</w:t>
      </w:r>
    </w:p>
    <w:p w14:paraId="77200038" w14:textId="36D5FCA6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2.10.7. супутні послуги, які надаються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приміщенні </w:t>
      </w:r>
      <w:r w:rsidR="005B2518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Упралвння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1B5660C" w14:textId="77777777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2.10.8.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ізвище, ім’я, по батькові керівника Центру, контактні телефони, адресу електронної пошти;</w:t>
      </w:r>
    </w:p>
    <w:p w14:paraId="47189E05" w14:textId="77777777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2.10.9. користування інформаційним терміналом (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разі його наявності);</w:t>
      </w:r>
    </w:p>
    <w:p w14:paraId="54E64048" w14:textId="3ADF38AA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2.10.1</w:t>
      </w:r>
      <w:r w:rsidR="005B2518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Положення про</w:t>
      </w:r>
      <w:r w:rsidR="005B2518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Управління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14:paraId="203CDC94" w14:textId="38FF2E6E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2.10.1</w:t>
      </w:r>
      <w:r w:rsidR="005B2518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Регламент 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14:paraId="59E6EC1C" w14:textId="48CF1289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2.11. Перелік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іністративних послуг, які надаються через 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віддалені місця для роботи адміністраторів 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їх утворення), розміщується у доступному та зручному для суб’єктів звернення місці, у тому числі на інформаційному терміналі. Адміністративні послуги в переліку групуються за моделлю життєвих ситуацій суб’єктів звернення та/або сферами правовідносин (законодавства), та/або суб’єктами надання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послуг.</w:t>
      </w:r>
    </w:p>
    <w:p w14:paraId="0AFCDFEB" w14:textId="4B06DBF3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2.12. Бланки заяв, необхідні для замовлення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 послуг, розміщуються у секторі інформування на стендах-накопичувачах або стелажах із вільним доступом до них суб’єктів звернення.</w:t>
      </w:r>
    </w:p>
    <w:p w14:paraId="2226E382" w14:textId="14EC3BC6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2.13. Особам з обмеженими фізичними можливостями забезпечується вільний доступ до інформації, зазначеної у цьому розділі, шляхом розміщення буклетів, інформаційних листів на стендах, інших необхідних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іалів, надрукованих шрифтом Брайля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(за потреби)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48F2C15A" w14:textId="281D4336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2.14. На основі узгоджених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ішень із суб’єктами надання адміністративних послуг у роботі 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беруть участь представники суб’єктів надання адміністративних послуг для надання консультацій.</w:t>
      </w:r>
    </w:p>
    <w:p w14:paraId="23F06C58" w14:textId="05A83B46" w:rsidR="00115A40" w:rsidRPr="000764C6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3. Інформаційна та технологічна картки </w:t>
      </w:r>
      <w:proofErr w:type="gramStart"/>
      <w:r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іністративних послуг</w:t>
      </w:r>
    </w:p>
    <w:p w14:paraId="59792CDB" w14:textId="0C5604FC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 Селищна рада та керівник 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можуть вносити суб’єктові надання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іністративної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 пропозиції щодо необхідності внесення змін до затверджених інформаційних та технологічних карток адміністративних послуг (у тому числі для документів дозвільного характеру у сфері господарської діяльності).</w:t>
      </w:r>
    </w:p>
    <w:p w14:paraId="18BAB2F0" w14:textId="266A7847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У разі внесення змін до законодавства щодо надання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іністративної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послуги суб’єкт її надання своєчасно інформує про це селищну раду, а також керівника 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готує пропозиції щодо внесення змін до інформаційних та/або технологічних карток згідно із законодавством.</w:t>
      </w:r>
    </w:p>
    <w:p w14:paraId="4D6F71CF" w14:textId="77777777" w:rsidR="00115A40" w:rsidRPr="000764C6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476DFD1F" w14:textId="013A8C09" w:rsidR="00115A40" w:rsidRPr="000764C6" w:rsidRDefault="00115A40" w:rsidP="005E4116">
      <w:pPr>
        <w:shd w:val="clear" w:color="auto" w:fill="FFFFFF"/>
        <w:tabs>
          <w:tab w:val="left" w:pos="6015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4. Робота інформаційного </w:t>
      </w:r>
      <w:proofErr w:type="gramStart"/>
      <w:r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ідрозділу </w:t>
      </w:r>
      <w:r w:rsidR="005E4116"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ru-RU"/>
        </w:rPr>
        <w:t>Управління</w:t>
      </w:r>
    </w:p>
    <w:p w14:paraId="61946FD1" w14:textId="77777777" w:rsidR="00115A40" w:rsidRPr="000764C6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169291CD" w14:textId="6275EA62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онсультування із загальних питань організації роботи 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порядку прийому суб’єктів звернення 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 Управлінні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здійснює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 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0FF01608" w14:textId="36F99A22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 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також: інформує за усним клопотанням суб’єкта звернення про належність порушеного ним питання до компетенції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консультує суб’єктів звернення щодо порядку внесення плати (адміністративного збору) за надання платних адміністративних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послуг, надає інформацію про платіжні реквізити для сплати адміністративного збору; надає іншу інформацію та допомогу, що необхідні суб’єктам звернення.</w:t>
      </w:r>
    </w:p>
    <w:p w14:paraId="0889D8FF" w14:textId="209AE0BF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На веб-сайті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селищної ради в розділі “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іністративні послуги” розміщується інформація, зазначена в пункті 2.10. цього Регламенту, а також відомості про місце розташування 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(віддалених місць для роботи адміністраторів 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їх утворення)), найближчі зупинки громадського транспорту, під’їзні шляхи, місця паркування, інша корисна для суб’єктів звернення інформація.</w:t>
      </w:r>
    </w:p>
    <w:p w14:paraId="2B5668EF" w14:textId="2ED1DD61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Інформація, яка розміщується в приміщенн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 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та на веб-сайті селищної ради в розділі “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іністративні послуги”, повинна бути актуальною і вичерпною. Інформація на веб-сайті селищної ради в розділі “Адміністративні послуги” має бути зручною для пошуку та копіювання.</w:t>
      </w:r>
    </w:p>
    <w:p w14:paraId="2D045871" w14:textId="44268F4E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4.4. Суб’єктам звернення, які звернулися до </w:t>
      </w:r>
      <w:r w:rsidR="005E4116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використанням  засобів телекомунікаційного зв’язку (телефону, електронної пошти, інших засобів зв’язку), забезпечується можливість отримання інформації про надання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Упралвінням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спосіб, аналогічний способу звернення.</w:t>
      </w:r>
    </w:p>
    <w:p w14:paraId="1AC1A2B2" w14:textId="04F42075" w:rsidR="00115A40" w:rsidRPr="000764C6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5. Керування чергою в </w:t>
      </w:r>
      <w:r w:rsidR="004E0954"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ru-RU"/>
        </w:rPr>
        <w:t>Управлінні</w:t>
      </w:r>
    </w:p>
    <w:p w14:paraId="118B509F" w14:textId="12702EBB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метою забезпечення зручності та оперативності обслуговування суб’єктів звернення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Управлінні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вживаються заходи для запобігання утворенню черги, а у разі її утворення – для керування чергою.</w:t>
      </w:r>
    </w:p>
    <w:p w14:paraId="3571DE57" w14:textId="16547E9A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 Управлінні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 здійснюватися попередній запис суб’єктів звернення на прийом до адміністратора на визначену дату та час. Попередній запис може здійснюватися шляхом особистого звернення до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та/або електронної реєстрації на веб-сайті селищної ради в розділі “</w:t>
      </w:r>
      <w:proofErr w:type="gramStart"/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іністративні послуги”.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Прийом суб’єктів звернення, які зареєструвалися шляхом попереднього запису, здійснюється у визначені керівником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години.</w:t>
      </w:r>
    </w:p>
    <w:p w14:paraId="6C6B7B21" w14:textId="2E130223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5.4.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 здійснювати керування чергою в інший спосіб, гарантуючи дотримання принципу рівності суб’єктів звернення.</w:t>
      </w:r>
    </w:p>
    <w:p w14:paraId="725FA4C9" w14:textId="33BF3973" w:rsidR="00115A40" w:rsidRPr="000764C6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6. Прийняття заяви та інших документів</w:t>
      </w:r>
      <w:r w:rsidR="004E0954"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gramStart"/>
      <w:r w:rsidR="004E0954"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ru-RU"/>
        </w:rPr>
        <w:t>в</w:t>
      </w:r>
      <w:proofErr w:type="gramEnd"/>
      <w:r w:rsidR="004E0954"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Управлінн</w:t>
      </w:r>
      <w:r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і</w:t>
      </w:r>
    </w:p>
    <w:p w14:paraId="5A41A057" w14:textId="3361EA21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6.1. Прийняття від суб’єкта звернення заяви та інших документів, необхідних для надання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іністративної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 (далі – вхідний пакет документів), та повернення документів з результатом надання адміністративної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послуги (далі – вихідний пакет документів) здійснюється виключно в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Управлінні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або віддалених місцях для роботи адміністраторів такого Центру (в разі їх утворення).  </w:t>
      </w:r>
    </w:p>
    <w:p w14:paraId="22B1040C" w14:textId="4BBB9772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Прийняття заяв для отримання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</w:t>
      </w:r>
      <w:r w:rsidR="00D315D1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 від фізичних осіб, у тому числі фізичних осіб – підприємців, здійснюється незалежно від реєстрації їх місця проживання, крім випадків, передбачених законом.</w:t>
      </w:r>
    </w:p>
    <w:p w14:paraId="7BF4FD0C" w14:textId="77777777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 від юридичних осіб приймаються за місцезнаходженням таких осіб або у випадках, передбачених законом, за місцем провадження діяльності або місцезнаходженням відповідних об’єкті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якщо інше не встановлено законом.</w:t>
      </w:r>
    </w:p>
    <w:p w14:paraId="009CBA83" w14:textId="77777777" w:rsidR="00115A40" w:rsidRPr="000764C6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6.2.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Прийняття від суб’єктів господарювання заяви про видачу документів дозвільного характеру та документів, що додаються до неї, декларації відповідності матеріально-технічної бази вимогам законодавства, видача (переоформлення, анулювання) документів дозвільного характеру, які оформлені  дозвільними органами, та зареєстрованих декларацій здійснюються</w:t>
      </w:r>
      <w:r w:rsidRPr="000764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 до Закону України “Про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дозвільну систему у сфері господарської діяльності”.</w:t>
      </w:r>
    </w:p>
    <w:p w14:paraId="17ABDE87" w14:textId="08FBFC9A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Суб’єкт звернення має право подати вхідний пакет документів </w:t>
      </w:r>
      <w:proofErr w:type="gramStart"/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proofErr w:type="gramEnd"/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 (віддаленому місці для роботи адміністратора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його утворення)) особисто, через представника (законного представника), надіслати його поштою (рекомендованим листом з описом вкладення) або у випадках, передбачених законом, за допомогою засобів телекомунікаційного зв’язку.</w:t>
      </w:r>
    </w:p>
    <w:p w14:paraId="37849798" w14:textId="76ADDAE2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Заява для отримання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іністративної послуги в електронній формі подається через Єдиний державний портал адміністративних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/соціальних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послуг, у тому числі через інтегровані з ним інформаційні системи державних органів та органів місцевого самоврядування.</w:t>
      </w:r>
    </w:p>
    <w:p w14:paraId="74B86A2F" w14:textId="77777777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6.4. У разі коли вхідний пакет документів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подається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представником (законним представником) суб’єкта звернення, пред’являються документи, що посвідчують особу представника та засвідчують його повноваження. </w:t>
      </w:r>
    </w:p>
    <w:p w14:paraId="61CE8C00" w14:textId="5DA14185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6.5.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перевіряє відповідність вхідного пакета документів інформаційній картці адміністративної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/соціальної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послуги, у разі потреби  надає допомогу суб’єктові звернення в заповненні бланка заяви. У разі коли   суб’єкт звернення припустився неточностей або помилки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 час заповнення бланка заяви, адміністратор повідомляє суб’єктові звернення про відповідні недоліки та надає необхідну допомогу в їх усуненні.</w:t>
      </w:r>
    </w:p>
    <w:p w14:paraId="4BDDD0D0" w14:textId="3D6CA5C4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6.6.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складає опис вхідного пакета документів, у якому зазначаються інформація про заяву та перелік документів, поданих суб’єктом звернення до неї, у двох примірниках.</w:t>
      </w:r>
    </w:p>
    <w:p w14:paraId="17A09C39" w14:textId="6B8272CE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6.7. Суб’єктові звернення надається примірник опису вхідного пакета документів за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ідписом і з проставленням печатки (штампа) відповідного адміністратора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також відмітки про дату та час його складання.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Другий примірник опису вхідного пакета документів зберігається в матеріалах справи, а у разі здійснення в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Управлінні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електронного документообігу – в електронній формі.</w:t>
      </w:r>
      <w:proofErr w:type="gramEnd"/>
    </w:p>
    <w:p w14:paraId="0795F653" w14:textId="1F292AA3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6.8.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під час отримання вхідного пакета документів зобов’язаний з’ясувати прийнятний для суб’єкта звернення спосіб його повідомлення про результат надання адміністративної послуги, а також бажане місце отримання оформленого результату надання адміністративної послуги (в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Управлінні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віддаленому місці для роботи адміністратора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/спеціаліста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його  утворення)), спосіб передачі суб’єктові звернення вихідного пакета документів (особисто, засобами поштового або телекомунікаційного зв’язку), про що зазначається в описі вхідного пакета документів у паперовій та/або електронній формі.</w:t>
      </w:r>
    </w:p>
    <w:p w14:paraId="1F1789CC" w14:textId="095583E3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6.9.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здійснює реєстрацію вхідного пакета документів шляхом внесення даних до журналу реєстрації (у паперовій та/або електронній формі).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 внесення даних справі присвоюється номер, за яким здійснюється її ідентифікація та який фіксується на бланку заяви і в описі вхідного пакета документів.</w:t>
      </w:r>
      <w:r w:rsidR="00240339" w:rsidRPr="000764C6">
        <w:rPr>
          <w:sz w:val="24"/>
          <w:szCs w:val="24"/>
        </w:rPr>
        <w:t xml:space="preserve"> </w:t>
      </w:r>
      <w:r w:rsidR="00240339"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Реєстрація та облік заяв, вхідних пакетів документів та оформлених результатів надання адміністративних послуг </w:t>
      </w:r>
      <w:r w:rsidR="00240339" w:rsidRPr="000764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240339"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339" w:rsidRPr="000764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Управлінні</w:t>
      </w:r>
      <w:r w:rsidR="00240339"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віддаленому</w:t>
      </w:r>
      <w:r w:rsidR="00240339" w:rsidRPr="000764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 у разі утворення)</w:t>
      </w:r>
      <w:r w:rsidR="00240339"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робочому місці адміністратора може вестися централізовано</w:t>
      </w:r>
      <w:r w:rsidR="004A655E" w:rsidRPr="000764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використовуючи </w:t>
      </w:r>
      <w:r w:rsidR="004A655E" w:rsidRPr="000764C6">
        <w:rPr>
          <w:rStyle w:val="a4"/>
          <w:rFonts w:ascii="Times New Roman" w:hAnsi="Times New Roman" w:cs="Times New Roman"/>
          <w:b w:val="0"/>
          <w:color w:val="1F1F1F"/>
          <w:sz w:val="24"/>
          <w:szCs w:val="24"/>
          <w:shd w:val="clear" w:color="auto" w:fill="FFFFFF"/>
          <w:lang w:val="uk-UA"/>
        </w:rPr>
        <w:t>п</w:t>
      </w:r>
      <w:r w:rsidR="004A655E" w:rsidRPr="000764C6">
        <w:rPr>
          <w:rStyle w:val="a4"/>
          <w:rFonts w:ascii="Times New Roman" w:hAnsi="Times New Roman" w:cs="Times New Roman"/>
          <w:b w:val="0"/>
          <w:color w:val="1F1F1F"/>
          <w:sz w:val="24"/>
          <w:szCs w:val="24"/>
          <w:shd w:val="clear" w:color="auto" w:fill="FFFFFF"/>
        </w:rPr>
        <w:t>рограмний комплекс автоматизації центрів надання адміністративних послуг (Інформаційна система «Вулик»)</w:t>
      </w:r>
      <w:r w:rsidR="00240339"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або окремо в </w:t>
      </w:r>
      <w:r w:rsidR="00F26C68" w:rsidRPr="000764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Управлінні.</w:t>
      </w:r>
    </w:p>
    <w:p w14:paraId="650E2110" w14:textId="246BFAA1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6.10. У разі коли вхідний пакет документів отримано засобами поштового зв’язку і він не містить інформації про прийнятний для суб’єкта звернення спосіб його повідомлення,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пізніше наступного робочого дня надсилає суб’єктові звернення опис вхідного пакета документів електронною поштою (та/або його відскановану копію) чи іншими засобами телекомунікаційного зв’язку або поштовим відправленням.</w:t>
      </w:r>
    </w:p>
    <w:p w14:paraId="1A19B1D9" w14:textId="3E644E25" w:rsidR="00115A40" w:rsidRPr="000764C6" w:rsidRDefault="002D28FD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15A40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6.11. </w:t>
      </w:r>
      <w:proofErr w:type="gramStart"/>
      <w:r w:rsidR="00115A40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="00115A40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ісля реєстрації вхідного пакета документів адміністратор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="00115A40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формує справу у паперовій та/або електронній формі та в разі потреби здійснює її копіювання та/або сканування.</w:t>
      </w:r>
    </w:p>
    <w:p w14:paraId="66C89D5C" w14:textId="24677A46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6.12. Інформацію про вчинені дії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 </w:t>
      </w:r>
      <w:r w:rsidR="004E095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вносить до листа про проходження справи у паперовій та/або електронній формі (крім випадків, коли адміністратор є суб’єктом надання адміністративної послуги). Лист про проходження справи також містить відомості про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ідовність дій (етапів), необхідних для надання адміністративної послуги, та залучених суб’єктів надання адміністративних послуг.</w:t>
      </w:r>
    </w:p>
    <w:p w14:paraId="3949AFDC" w14:textId="77777777" w:rsidR="00115A40" w:rsidRPr="000764C6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7. Опрацювання справи (вхідного пакета документів)</w:t>
      </w:r>
    </w:p>
    <w:p w14:paraId="5AEC51CD" w14:textId="12E43AE3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7.1.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ісля вчинення дій, передбачених пунктами 6.1. – 6.12. цього Регламенту, адміністратор </w:t>
      </w:r>
      <w:r w:rsidR="004D520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зобов’язаний невідкладно, але не пізніше наступного робочого дня з урахуванням графіка роботи суб’єкта надання адміністративної</w:t>
      </w:r>
      <w:r w:rsidR="004D520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/соціальної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послуги, надіслати (передати) вхідний пакет документів суб’єктові надання адміністративної</w:t>
      </w:r>
      <w:r w:rsidR="004D520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послуги, до компетенції якого належить питання прийняття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ішення у справі, про що робиться відмітка в листі про проходження справи із зазначенням часу, дати та найменування суб’єкта надання адміністративної</w:t>
      </w:r>
      <w:r w:rsidR="004D520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послуги, до якого її надіслано, та проставленням печатки (штампа) адміністратора, що передав відповідні документи.</w:t>
      </w:r>
    </w:p>
    <w:p w14:paraId="370B1F3B" w14:textId="20D03B7F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7.2. Передача справ у паперовій формі від </w:t>
      </w:r>
      <w:r w:rsidR="004D520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(віддаленого місця для роботи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іністратора </w:t>
      </w:r>
      <w:r w:rsidR="004D5204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його утворення) до суб’єкта надання адміністративної послуги здійснюється в порядку, визначеному селищною радою, </w:t>
      </w:r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 не менше ніж один раз</w:t>
      </w:r>
      <w:r w:rsidRPr="000764C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протягом робочого дня, шляхом отримання справ представником суб’єкта надання адміністративної послуги або їх доставки працівником </w:t>
      </w:r>
      <w:r w:rsidR="00025A9B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надсилання відсканованих документів з використанням засобів телекомунікаційного зв’язку або в інший спосіб.</w:t>
      </w:r>
    </w:p>
    <w:p w14:paraId="40B9FAA4" w14:textId="58B3C8AA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7.3.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 отримання справи суб’єкт надання адміністративної послуги зобов’язаний внести запис про її отримання із зазначенням дати та часу, прізвища, імені, по батькові відповідальної посадової особи до листа про проходження справи.</w:t>
      </w:r>
    </w:p>
    <w:p w14:paraId="39D1481C" w14:textId="0426166D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7.4. Контроль за дотриманням суб’єктами надання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іністративних послуг строків розгляду справ та прийняття рішень здійснюється адміністраторами </w:t>
      </w:r>
      <w:r w:rsidR="00025A9B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відповідно до розподілу обов’язків за рішенням керівника </w:t>
      </w:r>
      <w:r w:rsidR="00025A9B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CC82E8B" w14:textId="4436FFF5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7.5. Суб’єкт надання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іністративної послуги зобов’язаний:</w:t>
      </w:r>
    </w:p>
    <w:p w14:paraId="16AE5235" w14:textId="2AAB16C4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7.5.1. своєчасно інформувати </w:t>
      </w:r>
      <w:r w:rsidR="00025A9B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перешкоди у дотриманні строку розгляду справи та прийнятті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ішення, інші проблеми, що виникають під час розгляду справи;</w:t>
      </w:r>
    </w:p>
    <w:p w14:paraId="38946836" w14:textId="7F7D830A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7.5.2. надавати інформацію на усний або письмовий запит (у тому числі шляхом надсилання на адресу електронної пошти)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іністратора </w:t>
      </w:r>
      <w:r w:rsidR="00025A9B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хід розгляду справи.</w:t>
      </w:r>
    </w:p>
    <w:p w14:paraId="306EB8DC" w14:textId="0D0621DD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7.6. У разі виявлення факту порушення вимог законодавства щодо розгляду справи (строків надання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іністративної послуги тощо) адміністратор </w:t>
      </w:r>
      <w:r w:rsidR="00025A9B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невідкладно інформує про це керівника </w:t>
      </w:r>
      <w:r w:rsidR="00025A9B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2B69036" w14:textId="77777777" w:rsidR="00115A40" w:rsidRPr="000764C6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8. Передача вихідного пакета документів суб’єктові звернення</w:t>
      </w:r>
    </w:p>
    <w:p w14:paraId="50C73B9C" w14:textId="77777777" w:rsidR="00115A40" w:rsidRPr="000764C6" w:rsidRDefault="00115A40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14:paraId="0646C144" w14:textId="281E73B6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8.1. Суб’єкт надання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іністративної послуги невідкладно, але не пізніше наступного робочого дня після оформлення результату надання адміністративної послуги, формує вихідний пакет документів та передає його до </w:t>
      </w:r>
      <w:r w:rsidR="00025A9B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(віддаленого місця для роботи адміністратора </w:t>
      </w:r>
      <w:r w:rsidR="00025A9B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разі його утворення), про що зазначається в листі про проходження справи.</w:t>
      </w:r>
    </w:p>
    <w:p w14:paraId="63710F43" w14:textId="3176A17C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8.2.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іністратор </w:t>
      </w:r>
      <w:r w:rsidR="00025A9B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невідкладно у день надходження вихідного пакета документів повідомляє про результат надання адміністративної послуги  суб’єктові звернення у спосіб, зазначений в описі вхідного пакета документів, здійснює реєстрацію вихідного пакета документів шляхом внесення відповідних відомостей до листа про проходження справи, а також до відповідного реєстру в паперовій та/або електронній формі.</w:t>
      </w:r>
    </w:p>
    <w:p w14:paraId="03637B13" w14:textId="77777777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8.3. Вихідний пакет документів передається суб’єктові звернення особисто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 підпис (у тому числі його представникові (законному представникові)) у разі пред’явлення документа, що посвідчує особу та/або засвідчує його повноваження, або у випадках, передбачених законодавством, передається в інший прийнятний для суб’єкта звернення спосіб.</w:t>
      </w:r>
    </w:p>
    <w:p w14:paraId="1A753370" w14:textId="77777777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Інформація про дату отримання вихідного пакета документів суб’єктом звернення зазначається в описі вхідного пакета документів або в іншому документі, визначеному селищною радою, і зберігається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матеріалах справи.</w:t>
      </w:r>
    </w:p>
    <w:p w14:paraId="1D43179F" w14:textId="6223A64D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8.4. У разі незазначення суб’єктом звернення зручного для нього способу отримання вихідного пакета документів або його неотримання в </w:t>
      </w:r>
      <w:r w:rsidR="00025A9B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Управлінні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протягом двох місяців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ідповідні документи надсилаються суб’єктові звернення засобами поштового зв’язку. У разі відсутності відомостей про місце проживання (місцезнаходження) суб’єкта звернення та іншої контактної інформації вихідний пакет документів зберігається протягом тримісячного строку в </w:t>
      </w:r>
      <w:r w:rsidR="00025A9B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Управлінні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потім передається для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івного зберігання.</w:t>
      </w:r>
    </w:p>
    <w:p w14:paraId="31EDF0A0" w14:textId="2F1DDA6E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8.5. У разі коли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іністративна послуга надається невідкладно, адміністратор </w:t>
      </w:r>
      <w:r w:rsidR="00025A9B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реєструє інформацію про результат розгляду справи в журналі (у паперовій та/або в електронній формі), негайно формує вихідний пакет документів та передає його суб’єктові звернення.</w:t>
      </w:r>
    </w:p>
    <w:p w14:paraId="1034F701" w14:textId="7ABFF894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8.6. Відповідальність за несвоєчасне та неналежне надання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іністративних</w:t>
      </w:r>
      <w:r w:rsidR="00025A9B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послуг несуть суб’єкти надання таких послуг та в межах  повноважень адміністратори і керівник </w:t>
      </w:r>
      <w:r w:rsidR="00025A9B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AF4A2C6" w14:textId="31B02FCA" w:rsidR="00115A40" w:rsidRPr="000764C6" w:rsidRDefault="00115A40" w:rsidP="00115A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8.7. Інформація про кожну надану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іністративну послугу та справу у паперовій (копія) та/або електронній (відскановані документи) формі, зокрема заява суб’єкта звернення, опис вхідного пакета документів, лист про проходження справи та результат надання адміністративної послуги,  зберігається </w:t>
      </w:r>
      <w:r w:rsidR="00025A9B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Управлінн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і.</w:t>
      </w:r>
    </w:p>
    <w:p w14:paraId="683B95A3" w14:textId="078404D5" w:rsidR="00B33015" w:rsidRPr="000764C6" w:rsidRDefault="00115A40" w:rsidP="00B33015">
      <w:pPr>
        <w:shd w:val="clear" w:color="auto" w:fill="FFFFFF"/>
        <w:spacing w:after="225" w:line="240" w:lineRule="auto"/>
        <w:jc w:val="both"/>
        <w:textAlignment w:val="baseline"/>
        <w:rPr>
          <w:sz w:val="24"/>
          <w:szCs w:val="24"/>
        </w:rPr>
      </w:pP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Усі матеріали справи зберігаються у суб’єкта надання </w:t>
      </w:r>
      <w:proofErr w:type="gramStart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іністративної</w:t>
      </w:r>
      <w:r w:rsidR="00D315D1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025A9B"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послуги.</w:t>
      </w:r>
      <w:r w:rsidR="00B33015" w:rsidRPr="000764C6">
        <w:rPr>
          <w:sz w:val="24"/>
          <w:szCs w:val="24"/>
        </w:rPr>
        <w:t xml:space="preserve"> </w:t>
      </w:r>
    </w:p>
    <w:p w14:paraId="51BE1CC5" w14:textId="48D9338A" w:rsidR="00B33015" w:rsidRPr="000764C6" w:rsidRDefault="00B33015" w:rsidP="00B33015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764C6">
        <w:rPr>
          <w:b/>
          <w:bCs/>
          <w:sz w:val="24"/>
          <w:szCs w:val="24"/>
          <w:lang w:val="uk-UA"/>
        </w:rPr>
        <w:t>9.</w:t>
      </w:r>
      <w:r w:rsidRPr="000764C6">
        <w:rPr>
          <w:sz w:val="24"/>
          <w:szCs w:val="24"/>
          <w:lang w:val="uk-UA"/>
        </w:rPr>
        <w:t xml:space="preserve"> </w:t>
      </w:r>
      <w:r w:rsidRPr="000764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Особливості діяльності </w:t>
      </w:r>
      <w:proofErr w:type="gramStart"/>
      <w:r w:rsidRPr="000764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</w:t>
      </w:r>
      <w:proofErr w:type="gramEnd"/>
      <w:r w:rsidRPr="000764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іністратора </w:t>
      </w:r>
      <w:r w:rsidRPr="000764C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що працю</w:t>
      </w:r>
      <w:r w:rsidR="001D6B21" w:rsidRPr="000764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є на віддаленому робочому місці</w:t>
      </w:r>
      <w:r w:rsidR="001D6B21" w:rsidRPr="000764C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</w:p>
    <w:p w14:paraId="30FB0169" w14:textId="0CB0E014" w:rsidR="00B33015" w:rsidRPr="000764C6" w:rsidRDefault="00B33015" w:rsidP="00B33015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9.1.</w:t>
      </w:r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дміністратор </w:t>
      </w:r>
      <w:r w:rsidRPr="000764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</w:t>
      </w:r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>, що працює на віддаленому робочому місці, може обслуговувати населення одного або декількох старостинських округів.</w:t>
      </w:r>
    </w:p>
    <w:p w14:paraId="761575B8" w14:textId="6EBA0750" w:rsidR="00115A40" w:rsidRPr="000764C6" w:rsidRDefault="00B33015" w:rsidP="00B33015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9.2</w:t>
      </w:r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</w:t>
      </w:r>
      <w:proofErr w:type="gramStart"/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ішенням </w:t>
      </w:r>
      <w:r w:rsidRPr="000764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</w:t>
      </w:r>
      <w:r w:rsidRPr="000764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764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окремі завдання адміністратора, пов’язані з наданням адміністративних послуг, отриманням заяв та документів, видачею результатів надання адміністративних послуг, може здійснювати староста.</w:t>
      </w:r>
    </w:p>
    <w:p w14:paraId="71618C3E" w14:textId="77777777" w:rsidR="00025A9B" w:rsidRPr="000764C6" w:rsidRDefault="00025A9B" w:rsidP="00025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В.о.начальника Управління </w:t>
      </w:r>
    </w:p>
    <w:p w14:paraId="30521459" w14:textId="464E217B" w:rsidR="00115A40" w:rsidRPr="000764C6" w:rsidRDefault="00025A9B" w:rsidP="00025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«Центр надання адміністративних</w:t>
      </w:r>
    </w:p>
    <w:p w14:paraId="3E67485F" w14:textId="71B78125" w:rsidR="00025A9B" w:rsidRPr="000764C6" w:rsidRDefault="00025A9B" w:rsidP="00025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послуг»</w:t>
      </w:r>
    </w:p>
    <w:p w14:paraId="644349F9" w14:textId="1D5474CF" w:rsidR="00025A9B" w:rsidRPr="000764C6" w:rsidRDefault="00025A9B" w:rsidP="00025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0764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Любашівської селищної ради                         </w:t>
      </w:r>
      <w:r w:rsidR="003A72C0" w:rsidRPr="000764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</w:t>
      </w:r>
      <w:r w:rsidRPr="000764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І.В. Заміхановська</w:t>
      </w:r>
    </w:p>
    <w:p w14:paraId="61AB7538" w14:textId="09BCD750" w:rsidR="00025A9B" w:rsidRPr="000764C6" w:rsidRDefault="00025A9B" w:rsidP="00025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C9CD61B" w14:textId="77777777" w:rsidR="00025A9B" w:rsidRPr="000764C6" w:rsidRDefault="00025A9B" w:rsidP="00025A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138597D" w14:textId="77777777" w:rsidR="00240339" w:rsidRPr="000764C6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3953256F" w14:textId="77777777" w:rsidR="00240339" w:rsidRPr="000764C6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4D89548" w14:textId="77777777" w:rsidR="00240339" w:rsidRPr="000764C6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26A13E70" w14:textId="77777777" w:rsidR="00240339" w:rsidRPr="000764C6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790AB6B" w14:textId="77777777" w:rsidR="00240339" w:rsidRPr="000764C6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47CF89F" w14:textId="77777777" w:rsidR="00240339" w:rsidRPr="000764C6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339BE458" w14:textId="77777777" w:rsidR="00240339" w:rsidRPr="000764C6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7191DC0" w14:textId="77777777" w:rsidR="00240339" w:rsidRPr="000764C6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01DC9AC" w14:textId="77777777" w:rsidR="00240339" w:rsidRPr="000764C6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23DC4275" w14:textId="77777777" w:rsidR="00240339" w:rsidRPr="000764C6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9457A0D" w14:textId="77777777" w:rsidR="00240339" w:rsidRPr="000764C6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31E3B5EE" w14:textId="77777777" w:rsidR="00240339" w:rsidRPr="000764C6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0984538" w14:textId="77777777" w:rsidR="00240339" w:rsidRPr="000764C6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3093794" w14:textId="77777777" w:rsidR="00240339" w:rsidRPr="000764C6" w:rsidRDefault="00240339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891130A" w14:textId="77777777" w:rsidR="001D6B21" w:rsidRPr="000764C6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094542D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363F5D05" w14:textId="77777777" w:rsidR="000764C6" w:rsidRDefault="000764C6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37E066B4" w14:textId="77777777" w:rsidR="000764C6" w:rsidRDefault="000764C6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56E31C5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F7809F0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B221EF1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1709ECFA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2D4FC2C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FDB1D84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440842C5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BF6561D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4524226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2C05457" w14:textId="77777777" w:rsidR="001D6B21" w:rsidRDefault="001D6B2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27E256AA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312372BA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4A4B375C" w14:textId="77777777" w:rsidR="00D52646" w:rsidRPr="00D52646" w:rsidRDefault="00D52646" w:rsidP="00D5264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ПОГОДЖЕНО:</w:t>
      </w:r>
    </w:p>
    <w:p w14:paraId="42978FF3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B7A3AB6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>Секретар селищної ради</w:t>
      </w: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                                          Мокряк Л.М.</w:t>
      </w:r>
    </w:p>
    <w:p w14:paraId="2B2B455D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3610D42E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>Керуючий справами(секретар)</w:t>
      </w:r>
    </w:p>
    <w:p w14:paraId="3EA8C8EB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виконавчого комітету  селищної ради                                         Бобошко Н.М.       </w:t>
      </w:r>
    </w:p>
    <w:p w14:paraId="6C30C1E6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58B8F4A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604D1BC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>Начальник фінансового відділу                                                    Вітвіцька О.Л.</w:t>
      </w:r>
    </w:p>
    <w:p w14:paraId="31EF20EB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>селищної ради</w:t>
      </w:r>
    </w:p>
    <w:p w14:paraId="3DCEA885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3C23C54B" w14:textId="77777777" w:rsidR="00D52646" w:rsidRPr="00D52646" w:rsidRDefault="00D52646" w:rsidP="00D5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35492F5" w14:textId="77777777" w:rsidR="00D52646" w:rsidRPr="00D52646" w:rsidRDefault="00D52646" w:rsidP="00D5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Начальник відділу економіки </w:t>
      </w:r>
    </w:p>
    <w:p w14:paraId="1E968A23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>та інвестицій селищної ради                                                          Яковенко О.В.</w:t>
      </w:r>
    </w:p>
    <w:p w14:paraId="103E1EFC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3A375ADA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66F3CD5" w14:textId="77777777" w:rsidR="00A9253C" w:rsidRDefault="00A9253C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bookmarkStart w:id="0" w:name="_GoBack"/>
      <w:r w:rsidR="00D52646"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>Начальник  відділу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правового</w:t>
      </w:r>
    </w:p>
    <w:p w14:paraId="18A37A3A" w14:textId="77777777" w:rsidR="00A9253C" w:rsidRDefault="00A9253C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забезпечення, зв’язків з правоохоронними</w:t>
      </w:r>
    </w:p>
    <w:p w14:paraId="78A52499" w14:textId="2C5A3DEA" w:rsidR="00D52646" w:rsidRPr="00D52646" w:rsidRDefault="00A9253C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органами, охоронної та мобілізаційної роботи </w:t>
      </w:r>
    </w:p>
    <w:p w14:paraId="727A05C1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селищної ради                                                                               Довганюк В.В.</w:t>
      </w:r>
    </w:p>
    <w:bookmarkEnd w:id="0"/>
    <w:p w14:paraId="4E3BA6D6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17C44F8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76EC724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Начальник Управління «Центр надання </w:t>
      </w:r>
    </w:p>
    <w:p w14:paraId="6FDAA33E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адміністративних і соціальних послуг» </w:t>
      </w:r>
    </w:p>
    <w:p w14:paraId="31B56268" w14:textId="77777777" w:rsidR="00D52646" w:rsidRPr="00D52646" w:rsidRDefault="00D52646" w:rsidP="00D52646">
      <w:pPr>
        <w:tabs>
          <w:tab w:val="left" w:pos="675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>селищної ради</w:t>
      </w: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Заміхановська І.В.</w:t>
      </w:r>
    </w:p>
    <w:p w14:paraId="168D0461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3AEDB37D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C0B895E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Підготував:</w:t>
      </w:r>
    </w:p>
    <w:p w14:paraId="71A1B582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3BD3EAD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>Заступник начальника-начальник</w:t>
      </w:r>
    </w:p>
    <w:p w14:paraId="6E1A55D3" w14:textId="77777777" w:rsidR="00D52646" w:rsidRPr="00D52646" w:rsidRDefault="00D52646" w:rsidP="00D526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відділу з питань соціальної політики </w:t>
      </w:r>
    </w:p>
    <w:p w14:paraId="035B7DD6" w14:textId="77777777" w:rsidR="00D52646" w:rsidRPr="00D52646" w:rsidRDefault="00D52646" w:rsidP="00D52646">
      <w:pPr>
        <w:tabs>
          <w:tab w:val="left" w:pos="6885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Управління «ЦНАСП» селищної ради</w:t>
      </w:r>
      <w:r w:rsidRPr="00D52646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Чолак С.Л.</w:t>
      </w:r>
    </w:p>
    <w:p w14:paraId="67F729B8" w14:textId="77777777" w:rsidR="00D52646" w:rsidRPr="00D52646" w:rsidRDefault="00D52646" w:rsidP="00D52646">
      <w:pPr>
        <w:tabs>
          <w:tab w:val="left" w:pos="6885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00873C7" w14:textId="77777777" w:rsidR="00D52646" w:rsidRPr="00D52646" w:rsidRDefault="00D52646" w:rsidP="00D52646">
      <w:pPr>
        <w:tabs>
          <w:tab w:val="left" w:pos="6885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F4E5D67" w14:textId="77777777" w:rsidR="00D52646" w:rsidRPr="00D52646" w:rsidRDefault="00D52646" w:rsidP="00D52646">
      <w:pPr>
        <w:tabs>
          <w:tab w:val="left" w:pos="6885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37F52189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214680C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3E8880C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3AB81F95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44A06E45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9B3306C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4A557387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4B3DE925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212607E3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4B0941F7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3D348AE8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23C1A885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76ABFAC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3547FCA8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25B48456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19459FC7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1F0F422D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276A8A9F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3D54BA2C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676FD9A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4DEBF20F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FB1FFB0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1AAB05C4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2E08E960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26EDD20E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CA0362F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94B6D68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DB121CB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F6A620D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F408FD8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4ADB4CE0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A210D6F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410D2FEB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31F426FC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E885880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4FB8273A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6C5B84E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4A3C792D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D01A252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12BCD7A4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1A97CBA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E22D6B9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9942117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2C65DCC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3F095146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37FAF23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346EC136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17F6F2E3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7D09FC4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198E0FFA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A07A157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11C5774D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F7E7FA4" w14:textId="77777777" w:rsidR="00D315D1" w:rsidRDefault="00D315D1" w:rsidP="00115A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sectPr w:rsidR="00D315D1" w:rsidSect="000967A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45FB5"/>
    <w:multiLevelType w:val="multilevel"/>
    <w:tmpl w:val="F3EA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DF4AA4"/>
    <w:multiLevelType w:val="hybridMultilevel"/>
    <w:tmpl w:val="A912B99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3710E7"/>
    <w:multiLevelType w:val="hybridMultilevel"/>
    <w:tmpl w:val="58C021A0"/>
    <w:lvl w:ilvl="0" w:tplc="23C4942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E0764D5"/>
    <w:multiLevelType w:val="multilevel"/>
    <w:tmpl w:val="1510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0930BB"/>
    <w:multiLevelType w:val="multilevel"/>
    <w:tmpl w:val="8BCEF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A3106C"/>
    <w:multiLevelType w:val="multilevel"/>
    <w:tmpl w:val="40C67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C05DC9"/>
    <w:multiLevelType w:val="hybridMultilevel"/>
    <w:tmpl w:val="B4FA4D66"/>
    <w:lvl w:ilvl="0" w:tplc="C32AC8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911389"/>
    <w:multiLevelType w:val="hybridMultilevel"/>
    <w:tmpl w:val="2BCA6184"/>
    <w:lvl w:ilvl="0" w:tplc="23EC8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96750B"/>
    <w:multiLevelType w:val="multilevel"/>
    <w:tmpl w:val="F3F48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4D729A"/>
    <w:multiLevelType w:val="multilevel"/>
    <w:tmpl w:val="99DE6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A40"/>
    <w:rsid w:val="00025A9B"/>
    <w:rsid w:val="000504D4"/>
    <w:rsid w:val="00066F10"/>
    <w:rsid w:val="000764C6"/>
    <w:rsid w:val="000853D3"/>
    <w:rsid w:val="000967A4"/>
    <w:rsid w:val="000970DA"/>
    <w:rsid w:val="00115A40"/>
    <w:rsid w:val="001450FA"/>
    <w:rsid w:val="00192813"/>
    <w:rsid w:val="001D6B21"/>
    <w:rsid w:val="001E4B01"/>
    <w:rsid w:val="00236951"/>
    <w:rsid w:val="00240339"/>
    <w:rsid w:val="002753E7"/>
    <w:rsid w:val="002A7C04"/>
    <w:rsid w:val="002D28FD"/>
    <w:rsid w:val="002E3843"/>
    <w:rsid w:val="00335D54"/>
    <w:rsid w:val="003A72C0"/>
    <w:rsid w:val="004A44FB"/>
    <w:rsid w:val="004A655E"/>
    <w:rsid w:val="004A788D"/>
    <w:rsid w:val="004C4FA1"/>
    <w:rsid w:val="004D5204"/>
    <w:rsid w:val="004E0954"/>
    <w:rsid w:val="005105F7"/>
    <w:rsid w:val="00532051"/>
    <w:rsid w:val="00591D86"/>
    <w:rsid w:val="005B2044"/>
    <w:rsid w:val="005B2518"/>
    <w:rsid w:val="005E4116"/>
    <w:rsid w:val="00680B0E"/>
    <w:rsid w:val="006F0898"/>
    <w:rsid w:val="007273A2"/>
    <w:rsid w:val="0075393D"/>
    <w:rsid w:val="00767D57"/>
    <w:rsid w:val="007E7902"/>
    <w:rsid w:val="008243B7"/>
    <w:rsid w:val="00895ACF"/>
    <w:rsid w:val="0094781E"/>
    <w:rsid w:val="009506C8"/>
    <w:rsid w:val="009B6448"/>
    <w:rsid w:val="00A9253C"/>
    <w:rsid w:val="00AB19C4"/>
    <w:rsid w:val="00AC0B4A"/>
    <w:rsid w:val="00B33015"/>
    <w:rsid w:val="00B573A1"/>
    <w:rsid w:val="00B73E9F"/>
    <w:rsid w:val="00C13CFB"/>
    <w:rsid w:val="00CF78A4"/>
    <w:rsid w:val="00D315D1"/>
    <w:rsid w:val="00D52646"/>
    <w:rsid w:val="00DF6140"/>
    <w:rsid w:val="00E12B38"/>
    <w:rsid w:val="00EB5F73"/>
    <w:rsid w:val="00F26C68"/>
    <w:rsid w:val="00F362F8"/>
    <w:rsid w:val="00F6038F"/>
    <w:rsid w:val="00FB327E"/>
    <w:rsid w:val="00FD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6A3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15A40"/>
  </w:style>
  <w:style w:type="paragraph" w:customStyle="1" w:styleId="msonormal0">
    <w:name w:val="msonormal"/>
    <w:basedOn w:val="a"/>
    <w:rsid w:val="00115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15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5A40"/>
    <w:rPr>
      <w:b/>
      <w:bCs/>
    </w:rPr>
  </w:style>
  <w:style w:type="character" w:styleId="a5">
    <w:name w:val="Hyperlink"/>
    <w:basedOn w:val="a0"/>
    <w:uiPriority w:val="99"/>
    <w:semiHidden/>
    <w:unhideWhenUsed/>
    <w:rsid w:val="00115A4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15A40"/>
    <w:rPr>
      <w:color w:val="800080"/>
      <w:u w:val="single"/>
    </w:rPr>
  </w:style>
  <w:style w:type="character" w:styleId="a7">
    <w:name w:val="Emphasis"/>
    <w:basedOn w:val="a0"/>
    <w:uiPriority w:val="20"/>
    <w:qFormat/>
    <w:rsid w:val="00115A40"/>
    <w:rPr>
      <w:i/>
      <w:iCs/>
    </w:rPr>
  </w:style>
  <w:style w:type="character" w:customStyle="1" w:styleId="icon">
    <w:name w:val="icon"/>
    <w:basedOn w:val="a0"/>
    <w:rsid w:val="00115A40"/>
  </w:style>
  <w:style w:type="paragraph" w:styleId="a8">
    <w:name w:val="Balloon Text"/>
    <w:basedOn w:val="a"/>
    <w:link w:val="a9"/>
    <w:uiPriority w:val="99"/>
    <w:semiHidden/>
    <w:unhideWhenUsed/>
    <w:rsid w:val="0009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67A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47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15A40"/>
  </w:style>
  <w:style w:type="paragraph" w:customStyle="1" w:styleId="msonormal0">
    <w:name w:val="msonormal"/>
    <w:basedOn w:val="a"/>
    <w:rsid w:val="00115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15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5A40"/>
    <w:rPr>
      <w:b/>
      <w:bCs/>
    </w:rPr>
  </w:style>
  <w:style w:type="character" w:styleId="a5">
    <w:name w:val="Hyperlink"/>
    <w:basedOn w:val="a0"/>
    <w:uiPriority w:val="99"/>
    <w:semiHidden/>
    <w:unhideWhenUsed/>
    <w:rsid w:val="00115A4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15A40"/>
    <w:rPr>
      <w:color w:val="800080"/>
      <w:u w:val="single"/>
    </w:rPr>
  </w:style>
  <w:style w:type="character" w:styleId="a7">
    <w:name w:val="Emphasis"/>
    <w:basedOn w:val="a0"/>
    <w:uiPriority w:val="20"/>
    <w:qFormat/>
    <w:rsid w:val="00115A40"/>
    <w:rPr>
      <w:i/>
      <w:iCs/>
    </w:rPr>
  </w:style>
  <w:style w:type="character" w:customStyle="1" w:styleId="icon">
    <w:name w:val="icon"/>
    <w:basedOn w:val="a0"/>
    <w:rsid w:val="00115A40"/>
  </w:style>
  <w:style w:type="paragraph" w:styleId="a8">
    <w:name w:val="Balloon Text"/>
    <w:basedOn w:val="a"/>
    <w:link w:val="a9"/>
    <w:uiPriority w:val="99"/>
    <w:semiHidden/>
    <w:unhideWhenUsed/>
    <w:rsid w:val="0009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67A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47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47024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0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74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19876">
                  <w:marLeft w:val="0"/>
                  <w:marRight w:val="0"/>
                  <w:marTop w:val="4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74261">
                  <w:marLeft w:val="0"/>
                  <w:marRight w:val="0"/>
                  <w:marTop w:val="15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154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900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2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5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3777</Words>
  <Characters>21533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8</cp:revision>
  <cp:lastPrinted>2021-03-17T08:54:00Z</cp:lastPrinted>
  <dcterms:created xsi:type="dcterms:W3CDTF">2021-03-01T08:17:00Z</dcterms:created>
  <dcterms:modified xsi:type="dcterms:W3CDTF">2021-03-19T10:24:00Z</dcterms:modified>
</cp:coreProperties>
</file>