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D0F" w:rsidRDefault="00031D0F" w:rsidP="00031D0F">
      <w:pPr>
        <w:pStyle w:val="1"/>
        <w:ind w:left="6373" w:firstLine="2"/>
        <w:jc w:val="left"/>
        <w:rPr>
          <w:sz w:val="26"/>
          <w:szCs w:val="26"/>
        </w:rPr>
      </w:pPr>
      <w:r>
        <w:rPr>
          <w:sz w:val="26"/>
          <w:szCs w:val="26"/>
        </w:rPr>
        <w:t>Затверджено</w:t>
      </w:r>
    </w:p>
    <w:p w:rsidR="00031D0F" w:rsidRDefault="00031D0F" w:rsidP="00031D0F">
      <w:pPr>
        <w:pStyle w:val="1"/>
        <w:ind w:left="6373" w:firstLine="2"/>
        <w:jc w:val="left"/>
        <w:rPr>
          <w:sz w:val="26"/>
          <w:szCs w:val="26"/>
        </w:rPr>
      </w:pPr>
      <w:r>
        <w:rPr>
          <w:sz w:val="26"/>
          <w:szCs w:val="26"/>
        </w:rPr>
        <w:t>Рішення виконавчого комітету Любашівської селищної ради</w:t>
      </w:r>
    </w:p>
    <w:p w:rsidR="00031D0F" w:rsidRDefault="00031D0F" w:rsidP="00031D0F">
      <w:pPr>
        <w:pStyle w:val="1"/>
        <w:ind w:left="6373" w:firstLine="2"/>
        <w:jc w:val="left"/>
        <w:rPr>
          <w:sz w:val="26"/>
          <w:szCs w:val="26"/>
        </w:rPr>
      </w:pPr>
      <w:r>
        <w:rPr>
          <w:sz w:val="26"/>
          <w:szCs w:val="26"/>
        </w:rPr>
        <w:t>№60 від 08.04.2021 року</w:t>
      </w:r>
    </w:p>
    <w:p w:rsidR="00067E5A" w:rsidRDefault="00067E5A" w:rsidP="00067E5A">
      <w:pPr>
        <w:pStyle w:val="1"/>
        <w:ind w:left="6373" w:firstLine="2"/>
        <w:jc w:val="left"/>
        <w:rPr>
          <w:sz w:val="26"/>
          <w:szCs w:val="26"/>
        </w:rPr>
      </w:pPr>
    </w:p>
    <w:p w:rsidR="00F62122" w:rsidRPr="00F62122" w:rsidRDefault="00F62122" w:rsidP="00F62122">
      <w:pPr>
        <w:pStyle w:val="1"/>
        <w:ind w:left="5670"/>
        <w:jc w:val="left"/>
        <w:rPr>
          <w:sz w:val="26"/>
          <w:szCs w:val="26"/>
        </w:rPr>
      </w:pPr>
    </w:p>
    <w:p w:rsidR="00F62122" w:rsidRPr="00F62122" w:rsidRDefault="00F62122" w:rsidP="00F62122">
      <w:pPr>
        <w:spacing w:after="0" w:line="240" w:lineRule="auto"/>
        <w:ind w:left="-567"/>
        <w:jc w:val="center"/>
        <w:rPr>
          <w:rFonts w:ascii="Times New Roman" w:hAnsi="Times New Roman" w:cs="Times New Roman"/>
          <w:b/>
          <w:sz w:val="28"/>
          <w:szCs w:val="28"/>
        </w:rPr>
      </w:pPr>
      <w:r w:rsidRPr="00F62122">
        <w:rPr>
          <w:rFonts w:ascii="Times New Roman" w:hAnsi="Times New Roman" w:cs="Times New Roman"/>
          <w:b/>
          <w:sz w:val="28"/>
          <w:szCs w:val="28"/>
        </w:rPr>
        <w:t xml:space="preserve">ІНФОРМАЦІЙНА КАРТКА </w:t>
      </w:r>
    </w:p>
    <w:p w:rsidR="00F62122" w:rsidRPr="00F62122" w:rsidRDefault="00F62122" w:rsidP="00F62122">
      <w:pPr>
        <w:spacing w:after="0" w:line="240" w:lineRule="auto"/>
        <w:ind w:left="-567"/>
        <w:jc w:val="center"/>
        <w:rPr>
          <w:rFonts w:ascii="Times New Roman" w:hAnsi="Times New Roman" w:cs="Times New Roman"/>
          <w:b/>
          <w:sz w:val="28"/>
          <w:szCs w:val="28"/>
        </w:rPr>
      </w:pPr>
      <w:r w:rsidRPr="00F62122">
        <w:rPr>
          <w:rFonts w:ascii="Times New Roman" w:hAnsi="Times New Roman" w:cs="Times New Roman"/>
          <w:b/>
          <w:sz w:val="28"/>
          <w:szCs w:val="28"/>
        </w:rPr>
        <w:t>адміністративної послуги з</w:t>
      </w:r>
      <w:bookmarkStart w:id="0" w:name="n12"/>
      <w:bookmarkEnd w:id="0"/>
      <w:r w:rsidRPr="00F62122">
        <w:rPr>
          <w:rFonts w:ascii="Times New Roman" w:hAnsi="Times New Roman" w:cs="Times New Roman"/>
          <w:b/>
          <w:sz w:val="28"/>
          <w:szCs w:val="28"/>
        </w:rPr>
        <w:t xml:space="preserve"> державної реєстрації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F62122" w:rsidRPr="00F62122" w:rsidRDefault="00F62122" w:rsidP="00F62122">
      <w:pPr>
        <w:spacing w:after="0" w:line="240" w:lineRule="auto"/>
        <w:jc w:val="center"/>
        <w:rPr>
          <w:rFonts w:ascii="Times New Roman" w:hAnsi="Times New Roman" w:cs="Times New Roman"/>
          <w:sz w:val="28"/>
          <w:szCs w:val="28"/>
          <w:u w:val="single"/>
        </w:rPr>
      </w:pPr>
      <w:bookmarkStart w:id="1" w:name="n13"/>
      <w:bookmarkEnd w:id="1"/>
    </w:p>
    <w:p w:rsidR="000D5A6C" w:rsidRDefault="000D5A6C" w:rsidP="000D5A6C">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Управління «Центр</w:t>
      </w:r>
      <w:r w:rsidRPr="00B664B2">
        <w:rPr>
          <w:rFonts w:ascii="Times New Roman" w:hAnsi="Times New Roman" w:cs="Times New Roman"/>
          <w:b/>
          <w:sz w:val="28"/>
          <w:szCs w:val="28"/>
          <w:u w:val="single"/>
        </w:rPr>
        <w:t xml:space="preserve"> надання адміністративних послуг</w:t>
      </w:r>
      <w:r>
        <w:rPr>
          <w:rFonts w:ascii="Times New Roman" w:hAnsi="Times New Roman" w:cs="Times New Roman"/>
          <w:b/>
          <w:sz w:val="28"/>
          <w:szCs w:val="28"/>
          <w:u w:val="single"/>
        </w:rPr>
        <w:t>»</w:t>
      </w:r>
    </w:p>
    <w:p w:rsidR="000D5A6C" w:rsidRPr="00B664B2" w:rsidRDefault="000D5A6C" w:rsidP="000D5A6C">
      <w:pPr>
        <w:spacing w:after="0"/>
        <w:jc w:val="center"/>
        <w:rPr>
          <w:rFonts w:ascii="Times New Roman" w:hAnsi="Times New Roman" w:cs="Times New Roman"/>
          <w:b/>
          <w:sz w:val="28"/>
          <w:szCs w:val="28"/>
          <w:u w:val="single"/>
        </w:rPr>
      </w:pPr>
      <w:r w:rsidRPr="00B664B2">
        <w:rPr>
          <w:rFonts w:ascii="Times New Roman" w:hAnsi="Times New Roman" w:cs="Times New Roman"/>
          <w:b/>
          <w:sz w:val="28"/>
          <w:szCs w:val="28"/>
          <w:u w:val="single"/>
        </w:rPr>
        <w:t xml:space="preserve">Любашівської </w:t>
      </w:r>
      <w:r>
        <w:rPr>
          <w:rFonts w:ascii="Times New Roman" w:hAnsi="Times New Roman" w:cs="Times New Roman"/>
          <w:b/>
          <w:sz w:val="28"/>
          <w:szCs w:val="28"/>
          <w:u w:val="single"/>
        </w:rPr>
        <w:t>селищної ради</w:t>
      </w:r>
    </w:p>
    <w:p w:rsidR="00F62122" w:rsidRPr="00F62122" w:rsidRDefault="00F62122" w:rsidP="00F62122">
      <w:pPr>
        <w:spacing w:after="0" w:line="240" w:lineRule="auto"/>
        <w:jc w:val="center"/>
        <w:rPr>
          <w:rFonts w:ascii="Times New Roman" w:hAnsi="Times New Roman" w:cs="Times New Roman"/>
          <w:sz w:val="20"/>
          <w:szCs w:val="20"/>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02"/>
        <w:gridCol w:w="3000"/>
        <w:gridCol w:w="7003"/>
      </w:tblGrid>
      <w:tr w:rsidR="00F62122" w:rsidRPr="00F62122" w:rsidTr="00772562">
        <w:tc>
          <w:tcPr>
            <w:tcW w:w="5000" w:type="pct"/>
            <w:gridSpan w:val="3"/>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jc w:val="center"/>
              <w:rPr>
                <w:rFonts w:ascii="Times New Roman" w:hAnsi="Times New Roman" w:cs="Times New Roman"/>
                <w:b/>
                <w:sz w:val="24"/>
                <w:szCs w:val="24"/>
              </w:rPr>
            </w:pPr>
            <w:bookmarkStart w:id="2" w:name="n14"/>
            <w:bookmarkEnd w:id="2"/>
            <w:r w:rsidRPr="00F62122">
              <w:rPr>
                <w:rFonts w:ascii="Times New Roman" w:hAnsi="Times New Roman" w:cs="Times New Roman"/>
                <w:b/>
                <w:sz w:val="24"/>
                <w:szCs w:val="24"/>
              </w:rPr>
              <w:t xml:space="preserve">Інформація про суб’єкта надання адміністративної послуги </w:t>
            </w:r>
          </w:p>
        </w:tc>
      </w:tr>
      <w:tr w:rsidR="00DB4D36"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DB4D36" w:rsidRPr="00F62122" w:rsidRDefault="00DB4D36" w:rsidP="00F62122">
            <w:pPr>
              <w:spacing w:after="0" w:line="240" w:lineRule="auto"/>
              <w:jc w:val="center"/>
              <w:rPr>
                <w:rFonts w:ascii="Times New Roman" w:hAnsi="Times New Roman" w:cs="Times New Roman"/>
                <w:sz w:val="24"/>
                <w:szCs w:val="24"/>
              </w:rPr>
            </w:pPr>
            <w:r w:rsidRPr="00F62122">
              <w:rPr>
                <w:rFonts w:ascii="Times New Roman" w:hAnsi="Times New Roman" w:cs="Times New Roman"/>
                <w:sz w:val="24"/>
                <w:szCs w:val="24"/>
              </w:rPr>
              <w:t>1</w:t>
            </w:r>
          </w:p>
        </w:tc>
        <w:tc>
          <w:tcPr>
            <w:tcW w:w="1428" w:type="pct"/>
            <w:tcBorders>
              <w:top w:val="outset" w:sz="6" w:space="0" w:color="000000"/>
              <w:left w:val="outset" w:sz="6" w:space="0" w:color="000000"/>
              <w:bottom w:val="outset" w:sz="6" w:space="0" w:color="000000"/>
              <w:right w:val="outset" w:sz="6" w:space="0" w:color="000000"/>
            </w:tcBorders>
            <w:hideMark/>
          </w:tcPr>
          <w:p w:rsidR="000D5A6C" w:rsidRPr="006D663C" w:rsidRDefault="000D5A6C" w:rsidP="000D5A6C">
            <w:pPr>
              <w:spacing w:after="0" w:line="240" w:lineRule="auto"/>
              <w:rPr>
                <w:rFonts w:ascii="Times New Roman" w:hAnsi="Times New Roman" w:cs="Times New Roman"/>
                <w:color w:val="000000"/>
                <w:sz w:val="24"/>
                <w:szCs w:val="24"/>
              </w:rPr>
            </w:pPr>
            <w:r w:rsidRPr="006D663C">
              <w:rPr>
                <w:rFonts w:ascii="Times New Roman" w:eastAsia="Times New Roman" w:hAnsi="Times New Roman" w:cs="Times New Roman"/>
                <w:sz w:val="24"/>
                <w:szCs w:val="24"/>
                <w:lang w:eastAsia="ru-RU"/>
              </w:rPr>
              <w:t>Найменування центру надання адміністративної послуги, в якому здійснюється обслуговування суб’єкта звернення</w:t>
            </w:r>
          </w:p>
          <w:p w:rsidR="00DB4D36" w:rsidRPr="000D5A6C" w:rsidRDefault="00DB4D36" w:rsidP="00383C3A">
            <w:pPr>
              <w:spacing w:after="0" w:line="240" w:lineRule="auto"/>
              <w:rPr>
                <w:rFonts w:ascii="Times New Roman" w:hAnsi="Times New Roman" w:cs="Times New Roman"/>
                <w:sz w:val="24"/>
                <w:szCs w:val="24"/>
              </w:rPr>
            </w:pPr>
          </w:p>
        </w:tc>
        <w:tc>
          <w:tcPr>
            <w:tcW w:w="3333" w:type="pct"/>
            <w:tcBorders>
              <w:top w:val="outset" w:sz="6" w:space="0" w:color="000000"/>
              <w:left w:val="outset" w:sz="6" w:space="0" w:color="000000"/>
              <w:bottom w:val="outset" w:sz="6" w:space="0" w:color="000000"/>
              <w:right w:val="outset" w:sz="6" w:space="0" w:color="000000"/>
            </w:tcBorders>
            <w:hideMark/>
          </w:tcPr>
          <w:p w:rsidR="000D5A6C" w:rsidRPr="006D663C" w:rsidRDefault="000D5A6C" w:rsidP="000D5A6C">
            <w:pPr>
              <w:spacing w:before="60" w:after="60" w:line="240" w:lineRule="auto"/>
              <w:jc w:val="both"/>
              <w:rPr>
                <w:rFonts w:ascii="Times New Roman" w:eastAsia="Times New Roman" w:hAnsi="Times New Roman" w:cs="Times New Roman"/>
                <w:sz w:val="24"/>
                <w:szCs w:val="24"/>
                <w:lang w:eastAsia="ru-RU"/>
              </w:rPr>
            </w:pPr>
            <w:r w:rsidRPr="006D663C">
              <w:rPr>
                <w:rFonts w:ascii="Times New Roman" w:eastAsia="Times New Roman" w:hAnsi="Times New Roman" w:cs="Times New Roman"/>
                <w:sz w:val="24"/>
                <w:szCs w:val="24"/>
                <w:lang w:eastAsia="ru-RU"/>
              </w:rPr>
              <w:t>Управління «Центр надання адміністративних послуг» Любашівської селищної ради</w:t>
            </w:r>
          </w:p>
          <w:p w:rsidR="00DB4D36" w:rsidRPr="000E0505" w:rsidRDefault="00DB4D36" w:rsidP="000D5A6C">
            <w:pPr>
              <w:ind w:firstLine="151"/>
              <w:rPr>
                <w:rFonts w:ascii="Times New Roman" w:hAnsi="Times New Roman" w:cs="Times New Roman"/>
                <w:sz w:val="24"/>
                <w:szCs w:val="24"/>
              </w:rPr>
            </w:pPr>
          </w:p>
        </w:tc>
      </w:tr>
      <w:tr w:rsidR="000D5A6C" w:rsidRPr="00F62122" w:rsidTr="00772562">
        <w:tc>
          <w:tcPr>
            <w:tcW w:w="239" w:type="pct"/>
            <w:tcBorders>
              <w:top w:val="outset" w:sz="6" w:space="0" w:color="000000"/>
              <w:left w:val="outset" w:sz="6" w:space="0" w:color="000000"/>
              <w:bottom w:val="outset" w:sz="6" w:space="0" w:color="000000"/>
              <w:right w:val="outset" w:sz="6" w:space="0" w:color="000000"/>
            </w:tcBorders>
          </w:tcPr>
          <w:p w:rsidR="000D5A6C"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428" w:type="pct"/>
            <w:tcBorders>
              <w:top w:val="outset" w:sz="6" w:space="0" w:color="000000"/>
              <w:left w:val="outset" w:sz="6" w:space="0" w:color="000000"/>
              <w:bottom w:val="outset" w:sz="6" w:space="0" w:color="000000"/>
              <w:right w:val="outset" w:sz="6" w:space="0" w:color="000000"/>
            </w:tcBorders>
          </w:tcPr>
          <w:p w:rsidR="000D5A6C" w:rsidRDefault="000D5A6C" w:rsidP="000D5A6C">
            <w:pPr>
              <w:spacing w:after="0" w:line="240" w:lineRule="auto"/>
              <w:rPr>
                <w:rFonts w:ascii="Times New Roman" w:hAnsi="Times New Roman" w:cs="Times New Roman"/>
                <w:sz w:val="24"/>
                <w:szCs w:val="24"/>
              </w:rPr>
            </w:pPr>
            <w:r w:rsidRPr="000B1E9A">
              <w:rPr>
                <w:rFonts w:ascii="Times New Roman" w:hAnsi="Times New Roman" w:cs="Times New Roman"/>
                <w:sz w:val="24"/>
                <w:szCs w:val="24"/>
              </w:rPr>
              <w:t xml:space="preserve">Місцезнаходження </w:t>
            </w:r>
          </w:p>
          <w:p w:rsidR="000D5A6C" w:rsidRPr="000B1E9A" w:rsidRDefault="000D5A6C" w:rsidP="000D5A6C">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органу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D5A6C" w:rsidRPr="003269BF" w:rsidRDefault="000D5A6C" w:rsidP="000D5A6C">
            <w:pPr>
              <w:rPr>
                <w:rFonts w:ascii="Times New Roman" w:hAnsi="Times New Roman" w:cs="Times New Roman"/>
                <w:sz w:val="24"/>
                <w:szCs w:val="24"/>
              </w:rPr>
            </w:pPr>
            <w:r>
              <w:rPr>
                <w:rFonts w:ascii="Times New Roman" w:hAnsi="Times New Roman" w:cs="Times New Roman"/>
                <w:sz w:val="24"/>
                <w:szCs w:val="24"/>
              </w:rPr>
              <w:t>66502, Одеська область</w:t>
            </w:r>
            <w:r w:rsidRPr="003269BF">
              <w:rPr>
                <w:rFonts w:ascii="Times New Roman" w:hAnsi="Times New Roman" w:cs="Times New Roman"/>
                <w:sz w:val="24"/>
                <w:szCs w:val="24"/>
              </w:rPr>
              <w:t xml:space="preserve">, </w:t>
            </w:r>
            <w:r>
              <w:rPr>
                <w:rFonts w:ascii="Times New Roman" w:hAnsi="Times New Roman" w:cs="Times New Roman"/>
                <w:sz w:val="24"/>
                <w:szCs w:val="24"/>
              </w:rPr>
              <w:t>с</w:t>
            </w:r>
            <w:r w:rsidRPr="003269BF">
              <w:rPr>
                <w:rFonts w:ascii="Times New Roman" w:hAnsi="Times New Roman" w:cs="Times New Roman"/>
                <w:sz w:val="24"/>
                <w:szCs w:val="24"/>
              </w:rPr>
              <w:t>м</w:t>
            </w:r>
            <w:r>
              <w:rPr>
                <w:rFonts w:ascii="Times New Roman" w:hAnsi="Times New Roman" w:cs="Times New Roman"/>
                <w:sz w:val="24"/>
                <w:szCs w:val="24"/>
              </w:rPr>
              <w:t>т. Любашівка</w:t>
            </w:r>
            <w:r w:rsidRPr="003269BF">
              <w:rPr>
                <w:rFonts w:ascii="Times New Roman" w:hAnsi="Times New Roman" w:cs="Times New Roman"/>
                <w:sz w:val="24"/>
                <w:szCs w:val="24"/>
              </w:rPr>
              <w:t>,</w:t>
            </w:r>
            <w:r>
              <w:rPr>
                <w:rFonts w:ascii="Times New Roman" w:hAnsi="Times New Roman" w:cs="Times New Roman"/>
                <w:sz w:val="24"/>
                <w:szCs w:val="24"/>
              </w:rPr>
              <w:t xml:space="preserve"> вулиця Софіївська, будинок 162</w:t>
            </w:r>
          </w:p>
          <w:p w:rsidR="000D5A6C" w:rsidRDefault="000D5A6C" w:rsidP="00383C3A">
            <w:pPr>
              <w:ind w:firstLine="151"/>
              <w:rPr>
                <w:rFonts w:ascii="Times New Roman" w:hAnsi="Times New Roman" w:cs="Times New Roman"/>
                <w:sz w:val="24"/>
                <w:szCs w:val="24"/>
                <w:lang w:val="ru-RU"/>
              </w:rPr>
            </w:pPr>
          </w:p>
        </w:tc>
      </w:tr>
      <w:tr w:rsidR="00DB4D36"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DB4D36"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428" w:type="pct"/>
            <w:tcBorders>
              <w:top w:val="outset" w:sz="6" w:space="0" w:color="000000"/>
              <w:left w:val="outset" w:sz="6" w:space="0" w:color="000000"/>
              <w:bottom w:val="outset" w:sz="6" w:space="0" w:color="000000"/>
              <w:right w:val="outset" w:sz="6" w:space="0" w:color="000000"/>
            </w:tcBorders>
            <w:hideMark/>
          </w:tcPr>
          <w:p w:rsidR="00DB4D36" w:rsidRPr="00E452B5" w:rsidRDefault="00383C3A" w:rsidP="003D06CB">
            <w:pPr>
              <w:spacing w:after="0" w:line="240" w:lineRule="auto"/>
              <w:rPr>
                <w:rFonts w:ascii="Times New Roman" w:hAnsi="Times New Roman" w:cs="Times New Roman"/>
                <w:sz w:val="24"/>
                <w:szCs w:val="24"/>
              </w:rPr>
            </w:pPr>
            <w:r w:rsidRPr="00E452B5">
              <w:rPr>
                <w:rFonts w:ascii="Times New Roman" w:hAnsi="Times New Roman" w:cs="Times New Roman"/>
                <w:color w:val="000000"/>
                <w:sz w:val="24"/>
                <w:szCs w:val="24"/>
              </w:rPr>
              <w:t xml:space="preserve">Інформація щодо режиму роботи </w:t>
            </w:r>
            <w:r>
              <w:rPr>
                <w:rFonts w:ascii="Times New Roman" w:hAnsi="Times New Roman" w:cs="Times New Roman"/>
                <w:color w:val="000000"/>
                <w:sz w:val="24"/>
                <w:szCs w:val="24"/>
              </w:rPr>
              <w:t>органу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0D5A6C" w:rsidRPr="006D663C" w:rsidRDefault="000D5A6C" w:rsidP="000D5A6C">
            <w:pPr>
              <w:spacing w:after="0" w:line="240" w:lineRule="auto"/>
              <w:rPr>
                <w:rFonts w:ascii="Times New Roman" w:eastAsia="Times New Roman" w:hAnsi="Times New Roman" w:cs="Times New Roman"/>
                <w:sz w:val="24"/>
                <w:szCs w:val="24"/>
                <w:u w:val="single"/>
                <w:lang w:eastAsia="uk-UA"/>
              </w:rPr>
            </w:pPr>
            <w:r w:rsidRPr="006D663C">
              <w:rPr>
                <w:rFonts w:ascii="Times New Roman" w:eastAsia="Times New Roman" w:hAnsi="Times New Roman" w:cs="Times New Roman"/>
                <w:sz w:val="24"/>
                <w:szCs w:val="24"/>
                <w:u w:val="single"/>
                <w:lang w:eastAsia="uk-UA"/>
              </w:rPr>
              <w:t>Дні прийому :</w:t>
            </w:r>
          </w:p>
          <w:p w:rsidR="000D5A6C" w:rsidRPr="006D663C" w:rsidRDefault="000D5A6C" w:rsidP="000D5A6C">
            <w:pPr>
              <w:spacing w:after="0" w:line="240" w:lineRule="auto"/>
              <w:rPr>
                <w:rFonts w:ascii="Times New Roman" w:eastAsia="Times New Roman" w:hAnsi="Times New Roman" w:cs="Times New Roman"/>
                <w:sz w:val="24"/>
                <w:szCs w:val="24"/>
                <w:lang w:eastAsia="uk-UA"/>
              </w:rPr>
            </w:pPr>
            <w:r w:rsidRPr="006D663C">
              <w:rPr>
                <w:rFonts w:ascii="Times New Roman" w:eastAsia="Times New Roman" w:hAnsi="Times New Roman" w:cs="Times New Roman"/>
                <w:sz w:val="24"/>
                <w:szCs w:val="24"/>
                <w:lang w:eastAsia="uk-UA"/>
              </w:rPr>
              <w:t>Понеділок, середа, четвер, п’ятниця з 09.00 -16.00, вівторок з 09.00-20.00 без обідньої перерви;</w:t>
            </w:r>
          </w:p>
          <w:p w:rsidR="000D5A6C" w:rsidRPr="006D663C" w:rsidRDefault="000D5A6C" w:rsidP="000D5A6C">
            <w:pPr>
              <w:spacing w:after="0" w:line="240" w:lineRule="auto"/>
              <w:rPr>
                <w:rFonts w:ascii="Times New Roman" w:eastAsia="Times New Roman" w:hAnsi="Times New Roman" w:cs="Times New Roman"/>
                <w:sz w:val="24"/>
                <w:szCs w:val="24"/>
                <w:lang w:eastAsia="uk-UA"/>
              </w:rPr>
            </w:pPr>
            <w:r w:rsidRPr="006D663C">
              <w:rPr>
                <w:rFonts w:ascii="Times New Roman" w:eastAsia="Times New Roman" w:hAnsi="Times New Roman" w:cs="Times New Roman"/>
                <w:sz w:val="24"/>
                <w:szCs w:val="24"/>
                <w:lang w:val="ru-RU" w:eastAsia="uk-UA"/>
              </w:rPr>
              <w:t>Субота-неділя</w:t>
            </w:r>
            <w:r w:rsidRPr="006D663C">
              <w:rPr>
                <w:rFonts w:ascii="Times New Roman" w:eastAsia="Times New Roman" w:hAnsi="Times New Roman" w:cs="Times New Roman"/>
                <w:sz w:val="24"/>
                <w:szCs w:val="24"/>
                <w:lang w:eastAsia="uk-UA"/>
              </w:rPr>
              <w:t xml:space="preserve"> – вихідний. </w:t>
            </w:r>
          </w:p>
          <w:p w:rsidR="00DB4D36" w:rsidRPr="00E452B5" w:rsidRDefault="00DB4D36" w:rsidP="00774D09">
            <w:pPr>
              <w:spacing w:after="0"/>
              <w:ind w:firstLine="151"/>
              <w:rPr>
                <w:rFonts w:ascii="Times New Roman" w:hAnsi="Times New Roman" w:cs="Times New Roman"/>
                <w:i/>
                <w:sz w:val="24"/>
                <w:szCs w:val="24"/>
              </w:rPr>
            </w:pP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 xml:space="preserve">Телефон/факс (довідки), адреса електронної пошти та веб-сайт </w:t>
            </w:r>
          </w:p>
        </w:tc>
        <w:tc>
          <w:tcPr>
            <w:tcW w:w="3333" w:type="pct"/>
            <w:tcBorders>
              <w:top w:val="outset" w:sz="6" w:space="0" w:color="000000"/>
              <w:left w:val="outset" w:sz="6" w:space="0" w:color="000000"/>
              <w:bottom w:val="outset" w:sz="6" w:space="0" w:color="000000"/>
              <w:right w:val="outset" w:sz="6" w:space="0" w:color="000000"/>
            </w:tcBorders>
            <w:hideMark/>
          </w:tcPr>
          <w:p w:rsidR="000D5A6C" w:rsidRPr="006D663C" w:rsidRDefault="000D5A6C" w:rsidP="000D5A6C">
            <w:pPr>
              <w:tabs>
                <w:tab w:val="left" w:pos="1320"/>
              </w:tabs>
              <w:spacing w:after="0" w:line="240" w:lineRule="auto"/>
              <w:rPr>
                <w:rFonts w:ascii="Times New Roman" w:eastAsia="Times New Roman" w:hAnsi="Times New Roman" w:cs="Times New Roman"/>
                <w:sz w:val="24"/>
                <w:szCs w:val="24"/>
                <w:lang w:eastAsia="ru-RU"/>
              </w:rPr>
            </w:pPr>
            <w:r w:rsidRPr="006D663C">
              <w:rPr>
                <w:rFonts w:ascii="Times New Roman" w:eastAsia="Times New Roman" w:hAnsi="Times New Roman" w:cs="Times New Roman"/>
                <w:sz w:val="24"/>
                <w:szCs w:val="24"/>
                <w:lang w:eastAsia="ru-RU"/>
              </w:rPr>
              <w:t>тел/факс: (04864) 2-62-61,</w:t>
            </w:r>
          </w:p>
          <w:p w:rsidR="000D5A6C" w:rsidRPr="00031D0F" w:rsidRDefault="000D5A6C" w:rsidP="000D5A6C">
            <w:pPr>
              <w:spacing w:before="60" w:after="60" w:line="240" w:lineRule="auto"/>
              <w:rPr>
                <w:rFonts w:ascii="Times New Roman" w:eastAsia="Times New Roman" w:hAnsi="Times New Roman" w:cs="Times New Roman"/>
                <w:sz w:val="24"/>
                <w:szCs w:val="24"/>
                <w:lang w:eastAsia="ru-RU"/>
              </w:rPr>
            </w:pPr>
            <w:r w:rsidRPr="006D663C">
              <w:rPr>
                <w:rFonts w:ascii="Times New Roman" w:eastAsia="Times New Roman" w:hAnsi="Times New Roman" w:cs="Times New Roman"/>
                <w:sz w:val="24"/>
                <w:szCs w:val="24"/>
                <w:lang w:eastAsia="ru-RU"/>
              </w:rPr>
              <w:t xml:space="preserve">e-mail: </w:t>
            </w:r>
            <w:hyperlink r:id="rId7" w:history="1">
              <w:r w:rsidRPr="006D663C">
                <w:rPr>
                  <w:rFonts w:ascii="Times New Roman" w:eastAsia="Times New Roman" w:hAnsi="Times New Roman" w:cs="Times New Roman"/>
                  <w:sz w:val="24"/>
                  <w:szCs w:val="24"/>
                  <w:u w:val="single"/>
                  <w:lang w:val="en-US" w:eastAsia="ru-RU"/>
                </w:rPr>
                <w:t>tsnasp</w:t>
              </w:r>
              <w:r w:rsidRPr="00031D0F">
                <w:rPr>
                  <w:rFonts w:ascii="Times New Roman" w:eastAsia="Times New Roman" w:hAnsi="Times New Roman" w:cs="Times New Roman"/>
                  <w:sz w:val="24"/>
                  <w:szCs w:val="24"/>
                  <w:u w:val="single"/>
                  <w:lang w:eastAsia="ru-RU"/>
                </w:rPr>
                <w:t>.</w:t>
              </w:r>
              <w:r w:rsidRPr="006D663C">
                <w:rPr>
                  <w:rFonts w:ascii="Times New Roman" w:eastAsia="Times New Roman" w:hAnsi="Times New Roman" w:cs="Times New Roman"/>
                  <w:sz w:val="24"/>
                  <w:szCs w:val="24"/>
                  <w:u w:val="single"/>
                  <w:lang w:val="en-US" w:eastAsia="ru-RU"/>
                </w:rPr>
                <w:t>luba</w:t>
              </w:r>
              <w:r w:rsidRPr="00031D0F">
                <w:rPr>
                  <w:rFonts w:ascii="Times New Roman" w:eastAsia="Times New Roman" w:hAnsi="Times New Roman" w:cs="Times New Roman"/>
                  <w:sz w:val="24"/>
                  <w:szCs w:val="24"/>
                  <w:u w:val="single"/>
                  <w:lang w:eastAsia="ru-RU"/>
                </w:rPr>
                <w:t>.</w:t>
              </w:r>
              <w:r w:rsidRPr="006D663C">
                <w:rPr>
                  <w:rFonts w:ascii="Times New Roman" w:eastAsia="Times New Roman" w:hAnsi="Times New Roman" w:cs="Times New Roman"/>
                  <w:sz w:val="24"/>
                  <w:szCs w:val="24"/>
                  <w:u w:val="single"/>
                  <w:lang w:val="en-US" w:eastAsia="ru-RU"/>
                </w:rPr>
                <w:t>rada</w:t>
              </w:r>
              <w:r w:rsidRPr="006D663C">
                <w:rPr>
                  <w:rFonts w:ascii="Times New Roman" w:eastAsia="Times New Roman" w:hAnsi="Times New Roman" w:cs="Times New Roman"/>
                  <w:sz w:val="24"/>
                  <w:szCs w:val="24"/>
                  <w:u w:val="single"/>
                  <w:lang w:eastAsia="ru-RU"/>
                </w:rPr>
                <w:t>@</w:t>
              </w:r>
            </w:hyperlink>
            <w:r w:rsidRPr="006D663C">
              <w:rPr>
                <w:rFonts w:ascii="Times New Roman" w:eastAsia="Times New Roman" w:hAnsi="Times New Roman" w:cs="Times New Roman"/>
                <w:sz w:val="24"/>
                <w:szCs w:val="24"/>
                <w:lang w:val="en-US" w:eastAsia="ru-RU"/>
              </w:rPr>
              <w:t>ukr</w:t>
            </w:r>
            <w:r w:rsidRPr="00031D0F">
              <w:rPr>
                <w:rFonts w:ascii="Times New Roman" w:eastAsia="Times New Roman" w:hAnsi="Times New Roman" w:cs="Times New Roman"/>
                <w:sz w:val="24"/>
                <w:szCs w:val="24"/>
                <w:lang w:eastAsia="ru-RU"/>
              </w:rPr>
              <w:t>.</w:t>
            </w:r>
            <w:r w:rsidRPr="006D663C">
              <w:rPr>
                <w:rFonts w:ascii="Times New Roman" w:eastAsia="Times New Roman" w:hAnsi="Times New Roman" w:cs="Times New Roman"/>
                <w:sz w:val="24"/>
                <w:szCs w:val="24"/>
                <w:lang w:val="en-US" w:eastAsia="ru-RU"/>
              </w:rPr>
              <w:t>net</w:t>
            </w:r>
          </w:p>
          <w:p w:rsidR="00F62122" w:rsidRPr="00774D09" w:rsidRDefault="008640F7" w:rsidP="00383C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веб-сайт: </w:t>
            </w:r>
            <w:r w:rsidR="007A3AA2" w:rsidRPr="007A3AA2">
              <w:rPr>
                <w:rFonts w:ascii="Times New Roman" w:hAnsi="Times New Roman" w:cs="Times New Roman"/>
                <w:sz w:val="24"/>
                <w:szCs w:val="24"/>
              </w:rPr>
              <w:t>https://gromada.org.ua/gromada/lubashivska/upravlinnya-centr-nadannya-administrativnih-i-socialnih-poslug-16-48-53-12-04-2021/</w:t>
            </w:r>
          </w:p>
        </w:tc>
      </w:tr>
      <w:tr w:rsidR="00F62122" w:rsidRPr="00F62122" w:rsidTr="00772562">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jc w:val="center"/>
              <w:rPr>
                <w:rFonts w:ascii="Times New Roman" w:hAnsi="Times New Roman" w:cs="Times New Roman"/>
                <w:b/>
                <w:sz w:val="24"/>
                <w:szCs w:val="24"/>
              </w:rPr>
            </w:pPr>
            <w:r w:rsidRPr="00F62122">
              <w:rPr>
                <w:rFonts w:ascii="Times New Roman" w:hAnsi="Times New Roman" w:cs="Times New Roman"/>
                <w:b/>
                <w:sz w:val="24"/>
                <w:szCs w:val="24"/>
              </w:rPr>
              <w:t>Нормативні акти, якими регламентується надання адміністративної послуги</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Закони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pStyle w:val="a3"/>
              <w:tabs>
                <w:tab w:val="left" w:pos="217"/>
              </w:tabs>
              <w:ind w:left="0" w:firstLine="217"/>
              <w:rPr>
                <w:sz w:val="24"/>
                <w:szCs w:val="24"/>
                <w:lang w:eastAsia="uk-UA"/>
              </w:rPr>
            </w:pPr>
            <w:r w:rsidRPr="00F62122">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tcPr>
          <w:p w:rsidR="00F62122" w:rsidRPr="00F62122" w:rsidRDefault="00F62122" w:rsidP="00F62122">
            <w:pPr>
              <w:spacing w:after="0" w:line="240" w:lineRule="auto"/>
              <w:ind w:firstLine="217"/>
              <w:rPr>
                <w:rFonts w:ascii="Times New Roman" w:hAnsi="Times New Roman" w:cs="Times New Roman"/>
                <w:sz w:val="24"/>
                <w:szCs w:val="24"/>
              </w:rPr>
            </w:pPr>
            <w:r w:rsidRPr="00F62122">
              <w:rPr>
                <w:rFonts w:ascii="Times New Roman" w:hAnsi="Times New Roman" w:cs="Times New Roman"/>
                <w:sz w:val="24"/>
                <w:szCs w:val="24"/>
              </w:rPr>
              <w:t>–</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tcPr>
          <w:p w:rsidR="00F62122" w:rsidRPr="00F62122" w:rsidRDefault="00F62122" w:rsidP="00592A38">
            <w:pPr>
              <w:keepNext/>
              <w:spacing w:after="0" w:line="240" w:lineRule="auto"/>
              <w:ind w:firstLine="224"/>
              <w:jc w:val="both"/>
              <w:rPr>
                <w:rFonts w:ascii="Times New Roman" w:eastAsia="Batang" w:hAnsi="Times New Roman" w:cs="Times New Roman"/>
                <w:b/>
                <w:sz w:val="24"/>
                <w:szCs w:val="24"/>
                <w:lang w:eastAsia="ko-KR"/>
              </w:rPr>
            </w:pPr>
            <w:r w:rsidRPr="00F62122">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F62122">
              <w:rPr>
                <w:rFonts w:ascii="Times New Roman" w:hAnsi="Times New Roman" w:cs="Times New Roman"/>
                <w:bCs/>
                <w:sz w:val="24"/>
                <w:szCs w:val="24"/>
              </w:rPr>
              <w:t>1500/29630</w:t>
            </w:r>
            <w:r w:rsidRPr="00F62122">
              <w:rPr>
                <w:rFonts w:ascii="Times New Roman" w:hAnsi="Times New Roman" w:cs="Times New Roman"/>
                <w:sz w:val="24"/>
                <w:szCs w:val="24"/>
              </w:rPr>
              <w:t>;</w:t>
            </w:r>
          </w:p>
          <w:p w:rsidR="00F62122" w:rsidRPr="00F62122" w:rsidRDefault="00F62122" w:rsidP="00F62122">
            <w:pPr>
              <w:pStyle w:val="a3"/>
              <w:tabs>
                <w:tab w:val="left" w:pos="0"/>
              </w:tabs>
              <w:ind w:left="0" w:firstLine="217"/>
              <w:rPr>
                <w:sz w:val="24"/>
                <w:szCs w:val="24"/>
                <w:lang w:eastAsia="uk-UA"/>
              </w:rPr>
            </w:pPr>
            <w:r w:rsidRPr="00F62122">
              <w:rPr>
                <w:sz w:val="24"/>
                <w:szCs w:val="24"/>
                <w:lang w:eastAsia="uk-UA"/>
              </w:rPr>
              <w:lastRenderedPageBreak/>
              <w:t>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200/28330;</w:t>
            </w:r>
          </w:p>
          <w:p w:rsidR="00F62122" w:rsidRPr="00F62122" w:rsidRDefault="00F62122" w:rsidP="00F62122">
            <w:pPr>
              <w:pStyle w:val="a3"/>
              <w:tabs>
                <w:tab w:val="left" w:pos="0"/>
              </w:tabs>
              <w:ind w:left="0" w:firstLine="217"/>
              <w:rPr>
                <w:sz w:val="24"/>
                <w:szCs w:val="24"/>
                <w:lang w:eastAsia="uk-UA"/>
              </w:rPr>
            </w:pPr>
            <w:r w:rsidRPr="00F62122">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F62122" w:rsidRPr="00F62122" w:rsidTr="00772562">
        <w:tc>
          <w:tcPr>
            <w:tcW w:w="5000" w:type="pct"/>
            <w:gridSpan w:val="3"/>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jc w:val="center"/>
              <w:rPr>
                <w:rFonts w:ascii="Times New Roman" w:hAnsi="Times New Roman" w:cs="Times New Roman"/>
                <w:b/>
                <w:sz w:val="24"/>
                <w:szCs w:val="24"/>
              </w:rPr>
            </w:pPr>
            <w:r w:rsidRPr="00F62122">
              <w:rPr>
                <w:rFonts w:ascii="Times New Roman" w:hAnsi="Times New Roman" w:cs="Times New Roman"/>
                <w:b/>
                <w:sz w:val="24"/>
                <w:szCs w:val="24"/>
              </w:rPr>
              <w:lastRenderedPageBreak/>
              <w:t>Умови отримання адміністративної послуги</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ind w:firstLine="217"/>
              <w:rPr>
                <w:rFonts w:ascii="Times New Roman" w:hAnsi="Times New Roman" w:cs="Times New Roman"/>
                <w:sz w:val="24"/>
                <w:szCs w:val="24"/>
              </w:rPr>
            </w:pPr>
            <w:r w:rsidRPr="00F62122">
              <w:rPr>
                <w:rFonts w:ascii="Times New Roman" w:hAnsi="Times New Roman" w:cs="Times New Roman"/>
                <w:sz w:val="24"/>
                <w:szCs w:val="24"/>
              </w:rPr>
              <w:t xml:space="preserve">Звернення уповноваженого представникаюридичної особи </w:t>
            </w:r>
            <w:r w:rsidRPr="00F62122">
              <w:rPr>
                <w:rFonts w:ascii="Times New Roman" w:hAnsi="Times New Roman" w:cs="Times New Roman"/>
                <w:sz w:val="24"/>
                <w:szCs w:val="24"/>
              </w:rPr>
              <w:br/>
              <w:t>(далі – заявник)</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592A38">
            <w:pPr>
              <w:spacing w:after="0" w:line="240" w:lineRule="auto"/>
              <w:ind w:firstLine="217"/>
              <w:jc w:val="both"/>
              <w:rPr>
                <w:rFonts w:ascii="Times New Roman" w:hAnsi="Times New Roman" w:cs="Times New Roman"/>
                <w:sz w:val="24"/>
                <w:szCs w:val="24"/>
              </w:rPr>
            </w:pPr>
            <w:bookmarkStart w:id="3" w:name="n550"/>
            <w:bookmarkEnd w:id="3"/>
            <w:r w:rsidRPr="00F62122">
              <w:rPr>
                <w:rFonts w:ascii="Times New Roman" w:hAnsi="Times New Roman" w:cs="Times New Roman"/>
                <w:sz w:val="24"/>
                <w:szCs w:val="24"/>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F62122" w:rsidRPr="00F62122" w:rsidRDefault="00F62122" w:rsidP="00592A38">
            <w:pPr>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Представником юридичної особидодатково подається примірник оригіналу (нотаріально засвідчена копія) документа, що засвідчує його повноваження.</w:t>
            </w:r>
          </w:p>
          <w:p w:rsidR="00F62122" w:rsidRPr="00F62122" w:rsidRDefault="00F62122" w:rsidP="00592A38">
            <w:pPr>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592A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F62122" w:rsidRPr="00F62122" w:rsidRDefault="00F62122" w:rsidP="00592A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2. Велектронній формі документиподаються через портал електронних сервісів</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ind w:firstLine="217"/>
              <w:rPr>
                <w:rFonts w:ascii="Times New Roman" w:hAnsi="Times New Roman" w:cs="Times New Roman"/>
                <w:sz w:val="24"/>
                <w:szCs w:val="24"/>
              </w:rPr>
            </w:pPr>
            <w:r w:rsidRPr="00F62122">
              <w:rPr>
                <w:rFonts w:ascii="Times New Roman" w:hAnsi="Times New Roman" w:cs="Times New Roman"/>
                <w:sz w:val="24"/>
                <w:szCs w:val="24"/>
              </w:rPr>
              <w:t>Безоплатно</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592A38">
            <w:pPr>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62122" w:rsidRPr="00F62122" w:rsidRDefault="00F62122" w:rsidP="00592A38">
            <w:pPr>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F62122" w:rsidRPr="00F62122" w:rsidRDefault="00F62122" w:rsidP="00592A3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428" w:type="pct"/>
            <w:tcBorders>
              <w:top w:val="outset" w:sz="6" w:space="0" w:color="000000"/>
              <w:left w:val="outset" w:sz="6" w:space="0" w:color="000000"/>
              <w:bottom w:val="outset" w:sz="6" w:space="0" w:color="000000"/>
              <w:right w:val="outset" w:sz="6" w:space="0" w:color="000000"/>
            </w:tcBorders>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tcPr>
          <w:p w:rsidR="00F62122" w:rsidRPr="00F62122" w:rsidRDefault="00F62122" w:rsidP="00592A38">
            <w:pPr>
              <w:tabs>
                <w:tab w:val="left" w:pos="-67"/>
              </w:tabs>
              <w:spacing w:after="0" w:line="240" w:lineRule="auto"/>
              <w:ind w:firstLine="217"/>
              <w:jc w:val="both"/>
              <w:rPr>
                <w:rFonts w:ascii="Times New Roman" w:hAnsi="Times New Roman" w:cs="Times New Roman"/>
                <w:sz w:val="24"/>
                <w:szCs w:val="24"/>
              </w:rPr>
            </w:pPr>
            <w:bookmarkStart w:id="4" w:name="o371"/>
            <w:bookmarkStart w:id="5" w:name="o625"/>
            <w:bookmarkStart w:id="6" w:name="o545"/>
            <w:bookmarkEnd w:id="4"/>
            <w:bookmarkEnd w:id="5"/>
            <w:bookmarkEnd w:id="6"/>
            <w:r w:rsidRPr="00F62122">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F62122" w:rsidRPr="00F62122" w:rsidRDefault="00F62122" w:rsidP="00592A38">
            <w:pPr>
              <w:tabs>
                <w:tab w:val="left" w:pos="-67"/>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F62122" w:rsidRPr="00F62122" w:rsidRDefault="00F62122" w:rsidP="00592A38">
            <w:pPr>
              <w:tabs>
                <w:tab w:val="left" w:pos="-67"/>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w:t>
            </w:r>
            <w:r w:rsidRPr="00F62122">
              <w:rPr>
                <w:rFonts w:ascii="Times New Roman" w:hAnsi="Times New Roman" w:cs="Times New Roman"/>
                <w:sz w:val="24"/>
                <w:szCs w:val="24"/>
              </w:rPr>
              <w:lastRenderedPageBreak/>
              <w:t>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1720D6" w:rsidRPr="001720D6" w:rsidRDefault="00F62122" w:rsidP="001720D6">
            <w:pPr>
              <w:tabs>
                <w:tab w:val="left" w:pos="-67"/>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подання документів з порушенням встановленого законодавством строку для їх подання</w:t>
            </w:r>
            <w:r w:rsidR="001720D6">
              <w:rPr>
                <w:rFonts w:ascii="Times New Roman" w:hAnsi="Times New Roman" w:cs="Times New Roman"/>
                <w:sz w:val="24"/>
                <w:szCs w:val="24"/>
              </w:rPr>
              <w:t>;</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Перелік підстав для відмови у державнійреєстрації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592A38">
            <w:pPr>
              <w:tabs>
                <w:tab w:val="left" w:pos="1565"/>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Документи подано особою, яка не має на це повноважень;</w:t>
            </w:r>
          </w:p>
          <w:p w:rsidR="00F62122" w:rsidRPr="00F62122" w:rsidRDefault="00F62122" w:rsidP="00592A38">
            <w:pPr>
              <w:tabs>
                <w:tab w:val="left" w:pos="1565"/>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 xml:space="preserve">у Єдиному державному реєстрі юридичних осіб, фізичних </w:t>
            </w:r>
            <w:r w:rsidRPr="00F62122">
              <w:rPr>
                <w:rFonts w:ascii="Times New Roman" w:hAnsi="Times New Roman" w:cs="Times New Roman"/>
                <w:sz w:val="24"/>
                <w:szCs w:val="24"/>
              </w:rPr>
              <w:br/>
              <w:t>осіб – підприємців та громадських формувань містяться відомості про судове рішення щодо заборони проведення реєстраційної дії;</w:t>
            </w:r>
          </w:p>
          <w:p w:rsidR="00F62122" w:rsidRPr="00F62122" w:rsidRDefault="00F62122" w:rsidP="00592A38">
            <w:pPr>
              <w:tabs>
                <w:tab w:val="left" w:pos="1565"/>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не усунуто підстави для зупинення розгляду документів протягом встановленого строку;</w:t>
            </w:r>
          </w:p>
          <w:p w:rsidR="00F62122" w:rsidRDefault="00F62122" w:rsidP="00592A38">
            <w:pPr>
              <w:tabs>
                <w:tab w:val="left" w:pos="1565"/>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документи суперечать вимогам Конституції та законів України</w:t>
            </w:r>
            <w:r w:rsidR="001720D6">
              <w:rPr>
                <w:rFonts w:ascii="Times New Roman" w:hAnsi="Times New Roman" w:cs="Times New Roman"/>
                <w:sz w:val="24"/>
                <w:szCs w:val="24"/>
              </w:rPr>
              <w:t>;</w:t>
            </w:r>
          </w:p>
          <w:p w:rsidR="001720D6" w:rsidRPr="00031D0F" w:rsidRDefault="001720D6" w:rsidP="001720D6">
            <w:pPr>
              <w:tabs>
                <w:tab w:val="left" w:pos="1565"/>
              </w:tabs>
              <w:spacing w:after="0"/>
              <w:ind w:firstLine="217"/>
              <w:jc w:val="both"/>
              <w:rPr>
                <w:rFonts w:ascii="Times New Roman" w:eastAsia="Times New Roman" w:hAnsi="Times New Roman" w:cs="Times New Roman"/>
                <w:color w:val="000000"/>
                <w:sz w:val="24"/>
                <w:szCs w:val="24"/>
                <w:lang w:eastAsia="ru-RU"/>
              </w:rPr>
            </w:pPr>
            <w:r w:rsidRPr="00031D0F">
              <w:rPr>
                <w:rFonts w:ascii="Times New Roman" w:eastAsia="Times New Roman" w:hAnsi="Times New Roman" w:cs="Times New Roman"/>
                <w:color w:val="000000"/>
                <w:sz w:val="24"/>
                <w:szCs w:val="24"/>
                <w:lang w:eastAsia="ru-RU"/>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w:t>
            </w:r>
          </w:p>
          <w:p w:rsidR="001720D6" w:rsidRPr="00F62122" w:rsidRDefault="001720D6" w:rsidP="001720D6">
            <w:pPr>
              <w:tabs>
                <w:tab w:val="left" w:pos="1565"/>
              </w:tabs>
              <w:spacing w:after="0" w:line="240" w:lineRule="auto"/>
              <w:ind w:firstLine="217"/>
              <w:jc w:val="both"/>
              <w:rPr>
                <w:rFonts w:ascii="Times New Roman" w:hAnsi="Times New Roman" w:cs="Times New Roman"/>
                <w:sz w:val="24"/>
                <w:szCs w:val="24"/>
              </w:rPr>
            </w:pPr>
            <w:r w:rsidRPr="004A3300">
              <w:rPr>
                <w:rFonts w:ascii="Times New Roman" w:eastAsia="Times New Roman" w:hAnsi="Times New Roman" w:cs="Times New Roman"/>
                <w:color w:val="000000"/>
                <w:sz w:val="24"/>
                <w:szCs w:val="24"/>
                <w:lang w:val="ru-RU" w:eastAsia="ru-RU"/>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w:t>
            </w:r>
            <w:r>
              <w:rPr>
                <w:rFonts w:ascii="Times New Roman" w:eastAsia="Times New Roman" w:hAnsi="Times New Roman" w:cs="Times New Roman"/>
                <w:color w:val="000000"/>
                <w:sz w:val="24"/>
                <w:szCs w:val="24"/>
                <w:lang w:val="ru-RU" w:eastAsia="ru-RU"/>
              </w:rPr>
              <w:t>;</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592A38">
            <w:pPr>
              <w:tabs>
                <w:tab w:val="left" w:pos="358"/>
                <w:tab w:val="left" w:pos="449"/>
              </w:tabs>
              <w:spacing w:after="0" w:line="240" w:lineRule="auto"/>
              <w:ind w:firstLine="217"/>
              <w:jc w:val="both"/>
              <w:rPr>
                <w:rFonts w:ascii="Times New Roman" w:hAnsi="Times New Roman" w:cs="Times New Roman"/>
                <w:sz w:val="24"/>
                <w:szCs w:val="24"/>
              </w:rPr>
            </w:pPr>
            <w:bookmarkStart w:id="7" w:name="o638"/>
            <w:bookmarkEnd w:id="7"/>
            <w:r w:rsidRPr="00F62122">
              <w:rPr>
                <w:rFonts w:ascii="Times New Roman"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F62122" w:rsidRPr="00F62122" w:rsidRDefault="00F62122" w:rsidP="00592A38">
            <w:pPr>
              <w:tabs>
                <w:tab w:val="left" w:pos="358"/>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виписка з Єдиного державного реєстру юридичних осіб, фізичних осіб – підприємців та громадських формувань;</w:t>
            </w:r>
          </w:p>
          <w:p w:rsidR="00F62122" w:rsidRPr="00F62122" w:rsidRDefault="00F62122" w:rsidP="00592A38">
            <w:pPr>
              <w:tabs>
                <w:tab w:val="left" w:pos="358"/>
                <w:tab w:val="left" w:pos="449"/>
              </w:tabs>
              <w:spacing w:after="0" w:line="240" w:lineRule="auto"/>
              <w:ind w:firstLine="217"/>
              <w:jc w:val="both"/>
              <w:rPr>
                <w:rFonts w:ascii="Times New Roman" w:hAnsi="Times New Roman" w:cs="Times New Roman"/>
                <w:sz w:val="24"/>
                <w:szCs w:val="24"/>
              </w:rPr>
            </w:pPr>
            <w:r w:rsidRPr="00F62122">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F62122" w:rsidRPr="00F62122" w:rsidTr="00772562">
        <w:tc>
          <w:tcPr>
            <w:tcW w:w="239" w:type="pct"/>
            <w:tcBorders>
              <w:top w:val="outset" w:sz="6" w:space="0" w:color="000000"/>
              <w:left w:val="outset" w:sz="6" w:space="0" w:color="000000"/>
              <w:bottom w:val="outset" w:sz="6" w:space="0" w:color="000000"/>
              <w:right w:val="outset" w:sz="6" w:space="0" w:color="000000"/>
            </w:tcBorders>
            <w:hideMark/>
          </w:tcPr>
          <w:p w:rsidR="00F62122" w:rsidRPr="00F62122" w:rsidRDefault="00067E5A" w:rsidP="00F621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bookmarkStart w:id="8" w:name="_GoBack"/>
            <w:bookmarkEnd w:id="8"/>
          </w:p>
        </w:tc>
        <w:tc>
          <w:tcPr>
            <w:tcW w:w="1428"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spacing w:after="0" w:line="240" w:lineRule="auto"/>
              <w:rPr>
                <w:rFonts w:ascii="Times New Roman" w:hAnsi="Times New Roman" w:cs="Times New Roman"/>
                <w:sz w:val="24"/>
                <w:szCs w:val="24"/>
              </w:rPr>
            </w:pPr>
            <w:r w:rsidRPr="00F62122">
              <w:rPr>
                <w:rFonts w:ascii="Times New Roman" w:hAnsi="Times New Roman" w:cs="Times New Roman"/>
                <w:sz w:val="24"/>
                <w:szCs w:val="24"/>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hideMark/>
          </w:tcPr>
          <w:p w:rsidR="00F62122" w:rsidRPr="00F62122" w:rsidRDefault="00F62122" w:rsidP="00F62122">
            <w:pPr>
              <w:pStyle w:val="a3"/>
              <w:tabs>
                <w:tab w:val="left" w:pos="358"/>
              </w:tabs>
              <w:ind w:left="0" w:firstLine="217"/>
              <w:rPr>
                <w:sz w:val="24"/>
                <w:szCs w:val="24"/>
              </w:rPr>
            </w:pPr>
            <w:r w:rsidRPr="00F62122">
              <w:rPr>
                <w:sz w:val="24"/>
                <w:szCs w:val="24"/>
              </w:rPr>
              <w:t xml:space="preserve">Результати надання адміністративної послуги у сфері державної реєстрації (у тому числі виписка з </w:t>
            </w:r>
            <w:r w:rsidRPr="00F62122">
              <w:rPr>
                <w:sz w:val="24"/>
                <w:szCs w:val="24"/>
                <w:lang w:eastAsia="uk-UA"/>
              </w:rPr>
              <w:t xml:space="preserve">Єдиного державного реєстру юридичних осіб, фізичнихосіб – підприємців та громадських формувань) в електронній формі </w:t>
            </w:r>
            <w:r w:rsidRPr="00F62122">
              <w:rPr>
                <w:sz w:val="24"/>
                <w:szCs w:val="24"/>
              </w:rPr>
              <w:t>оприлюднюються на порталі електронних сервісів та доступні для їх пошуку за кодом доступу.</w:t>
            </w:r>
          </w:p>
          <w:p w:rsidR="00F62122" w:rsidRPr="00F62122" w:rsidRDefault="00F62122" w:rsidP="00F62122">
            <w:pPr>
              <w:pStyle w:val="a3"/>
              <w:tabs>
                <w:tab w:val="left" w:pos="358"/>
              </w:tabs>
              <w:ind w:left="0" w:firstLine="217"/>
              <w:rPr>
                <w:sz w:val="24"/>
                <w:szCs w:val="24"/>
              </w:rPr>
            </w:pPr>
            <w:r w:rsidRPr="00F62122">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62122" w:rsidRDefault="00F62122" w:rsidP="00F62122">
            <w:pPr>
              <w:pStyle w:val="a3"/>
              <w:tabs>
                <w:tab w:val="left" w:pos="358"/>
              </w:tabs>
              <w:ind w:left="0" w:firstLine="217"/>
              <w:rPr>
                <w:sz w:val="24"/>
                <w:szCs w:val="24"/>
                <w:lang w:eastAsia="uk-UA"/>
              </w:rPr>
            </w:pPr>
            <w:r w:rsidRPr="00F62122">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sidR="00592A38">
              <w:rPr>
                <w:sz w:val="24"/>
                <w:szCs w:val="24"/>
                <w:lang w:eastAsia="uk-UA"/>
              </w:rPr>
              <w:t>.</w:t>
            </w:r>
          </w:p>
          <w:p w:rsidR="00592A38" w:rsidRPr="00F62122" w:rsidRDefault="00592A38" w:rsidP="00F62122">
            <w:pPr>
              <w:pStyle w:val="a3"/>
              <w:tabs>
                <w:tab w:val="left" w:pos="358"/>
              </w:tabs>
              <w:ind w:left="0" w:firstLine="217"/>
              <w:rPr>
                <w:sz w:val="24"/>
                <w:szCs w:val="24"/>
                <w:lang w:eastAsia="uk-UA"/>
              </w:rPr>
            </w:pPr>
          </w:p>
        </w:tc>
      </w:tr>
    </w:tbl>
    <w:p w:rsidR="00F62122" w:rsidRPr="00F62122" w:rsidRDefault="00F62122" w:rsidP="00F62122">
      <w:pPr>
        <w:spacing w:after="0" w:line="240" w:lineRule="auto"/>
        <w:rPr>
          <w:rFonts w:ascii="Times New Roman" w:hAnsi="Times New Roman" w:cs="Times New Roman"/>
          <w:sz w:val="24"/>
          <w:szCs w:val="24"/>
        </w:rPr>
      </w:pPr>
      <w:bookmarkStart w:id="9" w:name="n43"/>
      <w:bookmarkEnd w:id="9"/>
    </w:p>
    <w:p w:rsidR="00F62122" w:rsidRPr="00F62122" w:rsidRDefault="00F62122" w:rsidP="00F62122">
      <w:pPr>
        <w:spacing w:after="0" w:line="240" w:lineRule="auto"/>
        <w:rPr>
          <w:rFonts w:ascii="Times New Roman" w:hAnsi="Times New Roman" w:cs="Times New Roman"/>
          <w:sz w:val="24"/>
          <w:szCs w:val="24"/>
        </w:rPr>
      </w:pPr>
    </w:p>
    <w:sectPr w:rsidR="00F62122" w:rsidRPr="00F62122" w:rsidSect="00B75E30">
      <w:headerReference w:type="default" r:id="rId8"/>
      <w:pgSz w:w="11906" w:h="16838"/>
      <w:pgMar w:top="850" w:right="566" w:bottom="709"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F43" w:rsidRDefault="00AC1F43" w:rsidP="001C17BC">
      <w:pPr>
        <w:spacing w:after="0" w:line="240" w:lineRule="auto"/>
      </w:pPr>
      <w:r>
        <w:separator/>
      </w:r>
    </w:p>
  </w:endnote>
  <w:endnote w:type="continuationSeparator" w:id="1">
    <w:p w:rsidR="00AC1F43" w:rsidRDefault="00AC1F43" w:rsidP="001C17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F43" w:rsidRDefault="00AC1F43" w:rsidP="001C17BC">
      <w:pPr>
        <w:spacing w:after="0" w:line="240" w:lineRule="auto"/>
      </w:pPr>
      <w:r>
        <w:separator/>
      </w:r>
    </w:p>
  </w:footnote>
  <w:footnote w:type="continuationSeparator" w:id="1">
    <w:p w:rsidR="00AC1F43" w:rsidRDefault="00AC1F43" w:rsidP="001C17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A0DD1" w:rsidRDefault="00441EE6">
    <w:pPr>
      <w:pStyle w:val="a4"/>
      <w:jc w:val="center"/>
      <w:rPr>
        <w:sz w:val="24"/>
        <w:szCs w:val="24"/>
      </w:rPr>
    </w:pPr>
    <w:r w:rsidRPr="003A0DD1">
      <w:rPr>
        <w:sz w:val="24"/>
        <w:szCs w:val="24"/>
      </w:rPr>
      <w:fldChar w:fldCharType="begin"/>
    </w:r>
    <w:r w:rsidR="00F62122" w:rsidRPr="003A0DD1">
      <w:rPr>
        <w:sz w:val="24"/>
        <w:szCs w:val="24"/>
      </w:rPr>
      <w:instrText>PAGE   \* MERGEFORMAT</w:instrText>
    </w:r>
    <w:r w:rsidRPr="003A0DD1">
      <w:rPr>
        <w:sz w:val="24"/>
        <w:szCs w:val="24"/>
      </w:rPr>
      <w:fldChar w:fldCharType="separate"/>
    </w:r>
    <w:r w:rsidR="007A3AA2" w:rsidRPr="007A3AA2">
      <w:rPr>
        <w:noProof/>
        <w:sz w:val="24"/>
        <w:szCs w:val="24"/>
        <w:lang w:val="ru-RU"/>
      </w:rPr>
      <w:t>2</w:t>
    </w:r>
    <w:r w:rsidRPr="003A0DD1">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183F19"/>
    <w:multiLevelType w:val="hybridMultilevel"/>
    <w:tmpl w:val="FCA84428"/>
    <w:lvl w:ilvl="0" w:tplc="0422000F">
      <w:start w:val="1"/>
      <w:numFmt w:val="decimal"/>
      <w:lvlText w:val="%1."/>
      <w:lvlJc w:val="left"/>
      <w:pPr>
        <w:ind w:left="644"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useFELayout/>
  </w:compat>
  <w:rsids>
    <w:rsidRoot w:val="00F62122"/>
    <w:rsid w:val="00027107"/>
    <w:rsid w:val="00031D0F"/>
    <w:rsid w:val="00067E5A"/>
    <w:rsid w:val="000B625F"/>
    <w:rsid w:val="000C7F3B"/>
    <w:rsid w:val="000D5A6C"/>
    <w:rsid w:val="001309B1"/>
    <w:rsid w:val="001720D6"/>
    <w:rsid w:val="001C17BC"/>
    <w:rsid w:val="002570C5"/>
    <w:rsid w:val="00263944"/>
    <w:rsid w:val="002728A0"/>
    <w:rsid w:val="0027745E"/>
    <w:rsid w:val="00335E6E"/>
    <w:rsid w:val="00383C3A"/>
    <w:rsid w:val="00441EE6"/>
    <w:rsid w:val="0047247E"/>
    <w:rsid w:val="004E659A"/>
    <w:rsid w:val="00592A38"/>
    <w:rsid w:val="005D57AD"/>
    <w:rsid w:val="006B1982"/>
    <w:rsid w:val="006C060E"/>
    <w:rsid w:val="00774D09"/>
    <w:rsid w:val="007A3AA2"/>
    <w:rsid w:val="008640F7"/>
    <w:rsid w:val="00897AE9"/>
    <w:rsid w:val="00AC1F43"/>
    <w:rsid w:val="00B22B82"/>
    <w:rsid w:val="00C76C73"/>
    <w:rsid w:val="00CB3406"/>
    <w:rsid w:val="00D22A5D"/>
    <w:rsid w:val="00DB4D36"/>
    <w:rsid w:val="00DF3E77"/>
    <w:rsid w:val="00F62122"/>
    <w:rsid w:val="00FB196D"/>
    <w:rsid w:val="00FD4E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2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2122"/>
    <w:pPr>
      <w:spacing w:after="0" w:line="240" w:lineRule="auto"/>
      <w:ind w:left="720"/>
      <w:contextualSpacing/>
      <w:jc w:val="both"/>
    </w:pPr>
    <w:rPr>
      <w:rFonts w:ascii="Times New Roman" w:eastAsia="Times New Roman" w:hAnsi="Times New Roman" w:cs="Times New Roman"/>
      <w:sz w:val="28"/>
      <w:szCs w:val="28"/>
      <w:lang w:eastAsia="en-US"/>
    </w:rPr>
  </w:style>
  <w:style w:type="paragraph" w:styleId="a4">
    <w:name w:val="header"/>
    <w:basedOn w:val="a"/>
    <w:link w:val="a5"/>
    <w:uiPriority w:val="99"/>
    <w:unhideWhenUsed/>
    <w:rsid w:val="00F62122"/>
    <w:pPr>
      <w:tabs>
        <w:tab w:val="center" w:pos="4819"/>
        <w:tab w:val="right" w:pos="9639"/>
      </w:tabs>
      <w:spacing w:after="0" w:line="240" w:lineRule="auto"/>
      <w:jc w:val="both"/>
    </w:pPr>
    <w:rPr>
      <w:rFonts w:ascii="Times New Roman" w:eastAsia="Times New Roman" w:hAnsi="Times New Roman" w:cs="Times New Roman"/>
      <w:sz w:val="28"/>
      <w:szCs w:val="28"/>
      <w:lang w:eastAsia="en-US"/>
    </w:rPr>
  </w:style>
  <w:style w:type="character" w:customStyle="1" w:styleId="a5">
    <w:name w:val="Верхний колонтитул Знак"/>
    <w:basedOn w:val="a0"/>
    <w:link w:val="a4"/>
    <w:uiPriority w:val="99"/>
    <w:rsid w:val="00F62122"/>
    <w:rPr>
      <w:rFonts w:ascii="Times New Roman" w:eastAsia="Times New Roman" w:hAnsi="Times New Roman" w:cs="Times New Roman"/>
      <w:sz w:val="28"/>
      <w:szCs w:val="28"/>
      <w:lang w:eastAsia="en-US"/>
    </w:rPr>
  </w:style>
  <w:style w:type="table" w:styleId="a6">
    <w:name w:val="Table Grid"/>
    <w:basedOn w:val="a1"/>
    <w:uiPriority w:val="59"/>
    <w:rsid w:val="00F62122"/>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rsid w:val="00F62122"/>
    <w:pPr>
      <w:widowControl w:val="0"/>
      <w:suppressAutoHyphens/>
      <w:spacing w:after="0" w:line="240" w:lineRule="auto"/>
      <w:jc w:val="both"/>
    </w:pPr>
    <w:rPr>
      <w:rFonts w:ascii="Times New Roman" w:eastAsia="Times New Roman" w:hAnsi="Times New Roman" w:cs="Times New Roman"/>
      <w:kern w:val="1"/>
      <w:sz w:val="24"/>
      <w:szCs w:val="28"/>
      <w:lang w:eastAsia="hi-IN" w:bidi="hi-IN"/>
    </w:rPr>
  </w:style>
  <w:style w:type="character" w:styleId="a7">
    <w:name w:val="Hyperlink"/>
    <w:basedOn w:val="a0"/>
    <w:uiPriority w:val="99"/>
    <w:unhideWhenUsed/>
    <w:rsid w:val="00774D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2122"/>
    <w:pPr>
      <w:spacing w:after="0" w:line="240" w:lineRule="auto"/>
      <w:ind w:left="720"/>
      <w:contextualSpacing/>
      <w:jc w:val="both"/>
    </w:pPr>
    <w:rPr>
      <w:rFonts w:ascii="Times New Roman" w:eastAsia="Times New Roman" w:hAnsi="Times New Roman" w:cs="Times New Roman"/>
      <w:sz w:val="28"/>
      <w:szCs w:val="28"/>
      <w:lang w:eastAsia="en-US"/>
    </w:rPr>
  </w:style>
  <w:style w:type="paragraph" w:styleId="a4">
    <w:name w:val="header"/>
    <w:basedOn w:val="a"/>
    <w:link w:val="a5"/>
    <w:uiPriority w:val="99"/>
    <w:unhideWhenUsed/>
    <w:rsid w:val="00F62122"/>
    <w:pPr>
      <w:tabs>
        <w:tab w:val="center" w:pos="4819"/>
        <w:tab w:val="right" w:pos="9639"/>
      </w:tabs>
      <w:spacing w:after="0" w:line="240" w:lineRule="auto"/>
      <w:jc w:val="both"/>
    </w:pPr>
    <w:rPr>
      <w:rFonts w:ascii="Times New Roman" w:eastAsia="Times New Roman" w:hAnsi="Times New Roman" w:cs="Times New Roman"/>
      <w:sz w:val="28"/>
      <w:szCs w:val="28"/>
      <w:lang w:eastAsia="en-US"/>
    </w:rPr>
  </w:style>
  <w:style w:type="character" w:customStyle="1" w:styleId="a5">
    <w:name w:val="Верхний колонтитул Знак"/>
    <w:basedOn w:val="a0"/>
    <w:link w:val="a4"/>
    <w:uiPriority w:val="99"/>
    <w:rsid w:val="00F62122"/>
    <w:rPr>
      <w:rFonts w:ascii="Times New Roman" w:eastAsia="Times New Roman" w:hAnsi="Times New Roman" w:cs="Times New Roman"/>
      <w:sz w:val="28"/>
      <w:szCs w:val="28"/>
      <w:lang w:eastAsia="en-US"/>
    </w:rPr>
  </w:style>
  <w:style w:type="table" w:styleId="a6">
    <w:name w:val="Table Grid"/>
    <w:basedOn w:val="a1"/>
    <w:uiPriority w:val="59"/>
    <w:rsid w:val="00F62122"/>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rsid w:val="00F62122"/>
    <w:pPr>
      <w:widowControl w:val="0"/>
      <w:suppressAutoHyphens/>
      <w:spacing w:after="0" w:line="240" w:lineRule="auto"/>
      <w:jc w:val="both"/>
    </w:pPr>
    <w:rPr>
      <w:rFonts w:ascii="Times New Roman" w:eastAsia="Times New Roman" w:hAnsi="Times New Roman" w:cs="Times New Roman"/>
      <w:kern w:val="1"/>
      <w:sz w:val="24"/>
      <w:szCs w:val="28"/>
      <w:lang w:eastAsia="hi-IN" w:bidi="hi-IN"/>
    </w:rPr>
  </w:style>
</w:styles>
</file>

<file path=word/webSettings.xml><?xml version="1.0" encoding="utf-8"?>
<w:webSettings xmlns:r="http://schemas.openxmlformats.org/officeDocument/2006/relationships" xmlns:w="http://schemas.openxmlformats.org/wordprocessingml/2006/main">
  <w:divs>
    <w:div w:id="107428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snasp.luba.rad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1101</Words>
  <Characters>6278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ЦНАП</dc:creator>
  <cp:lastModifiedBy>Центр адмiнпослуг</cp:lastModifiedBy>
  <cp:revision>17</cp:revision>
  <cp:lastPrinted>2021-04-07T11:31:00Z</cp:lastPrinted>
  <dcterms:created xsi:type="dcterms:W3CDTF">2017-03-15T10:55:00Z</dcterms:created>
  <dcterms:modified xsi:type="dcterms:W3CDTF">2021-04-20T13:25:00Z</dcterms:modified>
</cp:coreProperties>
</file>