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31" w:rsidRPr="003A4B4F" w:rsidRDefault="00536B31" w:rsidP="00536B31">
      <w:pPr>
        <w:ind w:left="5670"/>
        <w:jc w:val="both"/>
      </w:pPr>
      <w:r w:rsidRPr="003A4B4F">
        <w:t>ЗАТВЕРДЖЕНО</w:t>
      </w:r>
    </w:p>
    <w:p w:rsidR="00536B31" w:rsidRPr="003A4B4F" w:rsidRDefault="00536B31" w:rsidP="00536B31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536B31" w:rsidRPr="003A4B4F" w:rsidRDefault="00536B31" w:rsidP="00536B31">
      <w:pPr>
        <w:ind w:left="5670"/>
        <w:jc w:val="both"/>
      </w:pPr>
      <w:r w:rsidRPr="003A4B4F">
        <w:t>20.07.2020 № 155</w:t>
      </w:r>
    </w:p>
    <w:p w:rsidR="00536B31" w:rsidRPr="003A4B4F" w:rsidRDefault="00536B31" w:rsidP="00536B31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536B31" w:rsidRPr="003A4B4F" w:rsidRDefault="002D0B62" w:rsidP="00536B31">
      <w:pPr>
        <w:ind w:left="5670"/>
        <w:jc w:val="both"/>
      </w:pPr>
      <w:r>
        <w:t>16.07.2021</w:t>
      </w:r>
      <w:r w:rsidR="00536B31" w:rsidRPr="003A4B4F">
        <w:t xml:space="preserve"> № </w:t>
      </w:r>
      <w:r>
        <w:t>73</w:t>
      </w:r>
    </w:p>
    <w:p w:rsidR="00536B31" w:rsidRPr="003A4B4F" w:rsidRDefault="00536B31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0555E3" w:rsidRPr="003A4B4F" w:rsidRDefault="000555E3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  <w:r w:rsidRPr="003A4B4F">
        <w:rPr>
          <w:rStyle w:val="af1"/>
        </w:rPr>
        <w:t>ІНФОРМАЦІЙНА КАРТКА АДМІНІСТРАТИВНОЇ ПОСЛУГИ</w:t>
      </w:r>
    </w:p>
    <w:p w:rsidR="000555E3" w:rsidRPr="003A4B4F" w:rsidRDefault="000555E3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3A4B4F">
        <w:rPr>
          <w:u w:val="single"/>
        </w:rPr>
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</w:r>
    </w:p>
    <w:p w:rsidR="000555E3" w:rsidRPr="003A4B4F" w:rsidRDefault="000555E3" w:rsidP="000555E3">
      <w:pPr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(назва адміністративної послуги)</w:t>
      </w:r>
    </w:p>
    <w:p w:rsidR="00500FDC" w:rsidRPr="003A4B4F" w:rsidRDefault="00500FDC" w:rsidP="000555E3">
      <w:pPr>
        <w:jc w:val="center"/>
        <w:rPr>
          <w:sz w:val="20"/>
          <w:szCs w:val="20"/>
        </w:rPr>
      </w:pPr>
    </w:p>
    <w:p w:rsidR="000555E3" w:rsidRPr="003A4B4F" w:rsidRDefault="00536B31" w:rsidP="000555E3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3A4B4F">
        <w:rPr>
          <w:u w:val="single"/>
          <w:lang w:val="uk-UA"/>
        </w:rPr>
        <w:t xml:space="preserve">Відділ № </w:t>
      </w:r>
      <w:r w:rsidR="00257A34" w:rsidRPr="003A4B4F">
        <w:rPr>
          <w:u w:val="single"/>
          <w:lang w:val="uk-UA"/>
        </w:rPr>
        <w:t>4</w:t>
      </w:r>
      <w:r w:rsidRPr="003A4B4F">
        <w:rPr>
          <w:u w:val="single"/>
          <w:lang w:val="uk-UA"/>
        </w:rPr>
        <w:t xml:space="preserve"> управління у </w:t>
      </w:r>
      <w:r w:rsidR="004C2CA4" w:rsidRPr="003A4B4F">
        <w:rPr>
          <w:sz w:val="22"/>
          <w:szCs w:val="22"/>
          <w:u w:val="single"/>
        </w:rPr>
        <w:t xml:space="preserve">Подільському </w:t>
      </w:r>
      <w:r w:rsidRPr="003A4B4F">
        <w:rPr>
          <w:u w:val="single"/>
          <w:lang w:val="uk-UA"/>
        </w:rPr>
        <w:t xml:space="preserve">районі </w:t>
      </w:r>
    </w:p>
    <w:p w:rsidR="00536B31" w:rsidRPr="003A4B4F" w:rsidRDefault="00536B31" w:rsidP="000555E3">
      <w:pPr>
        <w:pStyle w:val="a3"/>
        <w:spacing w:before="0" w:beforeAutospacing="0" w:after="0" w:afterAutospacing="0"/>
        <w:jc w:val="center"/>
        <w:rPr>
          <w:lang w:val="uk-UA"/>
        </w:rPr>
      </w:pPr>
      <w:r w:rsidRPr="003A4B4F">
        <w:rPr>
          <w:u w:val="single"/>
          <w:lang w:val="uk-UA"/>
        </w:rPr>
        <w:t>Головного управління Держгеокадастру в Одеській області</w:t>
      </w:r>
    </w:p>
    <w:p w:rsidR="000555E3" w:rsidRPr="003A4B4F" w:rsidRDefault="000555E3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(найменування суб’єкта надання послуги)</w:t>
      </w:r>
    </w:p>
    <w:p w:rsidR="00500FDC" w:rsidRPr="003A4B4F" w:rsidRDefault="00500FDC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559"/>
        <w:gridCol w:w="4008"/>
        <w:gridCol w:w="5209"/>
      </w:tblGrid>
      <w:tr w:rsidR="003A4B4F" w:rsidRPr="003A4B4F" w:rsidTr="00536B31">
        <w:tc>
          <w:tcPr>
            <w:tcW w:w="9776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3A4B4F" w:rsidRDefault="00CB6767">
            <w:pPr>
              <w:spacing w:line="225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011821">
        <w:tc>
          <w:tcPr>
            <w:tcW w:w="4567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01182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01182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2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01182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3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536B31">
        <w:tc>
          <w:tcPr>
            <w:tcW w:w="9776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32 Закону України «Про Державний земельний кадастр»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69</w:t>
            </w:r>
            <w:r w:rsidRPr="003A4B4F">
              <w:rPr>
                <w:rStyle w:val="af2"/>
                <w:sz w:val="20"/>
                <w:szCs w:val="20"/>
                <w:bdr w:val="none" w:sz="0" w:space="0" w:color="auto" w:frame="1"/>
              </w:rPr>
              <w:t>–</w:t>
            </w:r>
            <w:r w:rsidRPr="003A4B4F">
              <w:rPr>
                <w:sz w:val="20"/>
                <w:szCs w:val="20"/>
              </w:rPr>
              <w:t>75, 77</w:t>
            </w:r>
            <w:r w:rsidRPr="003A4B4F">
              <w:rPr>
                <w:rStyle w:val="af2"/>
                <w:sz w:val="20"/>
                <w:szCs w:val="20"/>
                <w:bdr w:val="none" w:sz="0" w:space="0" w:color="auto" w:frame="1"/>
              </w:rPr>
              <w:t>–</w:t>
            </w:r>
            <w:r w:rsidRPr="003A4B4F">
              <w:rPr>
                <w:sz w:val="20"/>
                <w:szCs w:val="20"/>
              </w:rPr>
              <w:t>79, 96</w:t>
            </w:r>
            <w:r w:rsidRPr="003A4B4F">
              <w:rPr>
                <w:rStyle w:val="af2"/>
                <w:sz w:val="20"/>
                <w:szCs w:val="20"/>
                <w:bdr w:val="none" w:sz="0" w:space="0" w:color="auto" w:frame="1"/>
              </w:rPr>
              <w:t>–</w:t>
            </w:r>
            <w:r w:rsidRPr="003A4B4F">
              <w:rPr>
                <w:sz w:val="20"/>
                <w:szCs w:val="20"/>
              </w:rPr>
              <w:t>98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 xml:space="preserve">Розпорядження Кабінету Міністрів України від 16 травня </w:t>
            </w:r>
            <w:r w:rsidRPr="003A4B4F">
              <w:rPr>
                <w:sz w:val="20"/>
                <w:szCs w:val="20"/>
              </w:rPr>
              <w:t> </w:t>
            </w:r>
            <w:r w:rsidRPr="003A4B4F">
              <w:rPr>
                <w:sz w:val="20"/>
                <w:szCs w:val="20"/>
                <w:lang w:val="uk-UA"/>
              </w:rPr>
              <w:t>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3A4B4F" w:rsidRPr="003A4B4F" w:rsidTr="00536B31">
        <w:tc>
          <w:tcPr>
            <w:tcW w:w="9776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внесення до Державного земельного кадастру відомостей (змін до них) про землі в межах територій адміністративно-територіальних одиниць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 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 Заява про внесення відомостей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17.10.2012 № 1051 (форма заяви додається)*</w:t>
            </w:r>
          </w:p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2. Документація із землеустрою та оцінки земель, інші документи, які є підставою для внесення відомостей (змін до них) до Державного земельного кадастру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 Документація із землеустрою та оцінки земель, інші документи, які є підставою для внесення відомостей (змін до них) до Державного земельного кадастру, в електронній формі відповідно до вимог Закону України «Про землеустрій»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 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5. 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Заява про внесення відомостей (змін до них)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</w:t>
            </w:r>
            <w:r w:rsidRPr="003A4B4F">
              <w:rPr>
                <w:sz w:val="20"/>
                <w:szCs w:val="20"/>
              </w:rPr>
              <w:lastRenderedPageBreak/>
              <w:t>вручення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Безоплатно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14 робочих днів з дня реєстрації заяви уструктурному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 Із заявою про внесення відомостей (змін до них) звернулася неналежна особа (подання заяв можуть здійснювати органи виконавчої влади, органи місцевого самоврядування відповідно до повноважень)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2. Подання заявником не повного пакета документів (відсутність електронної форми документа документації із землеустрою)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 Розташування об’єкта Державного земельного кадастру на території дії повноважень іншого Державного кадастрового реєстратора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 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Витяг з Державного земельного кадастру про землі в межах територій адміністративно-територіальних одиниць на підтвердження внесення відомостей (змін до них) про землі в межах територій адміністративно-територіальних одиниць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Повідомлення про відмову у реєстрації заяви про внесення відомостей (змін до них) до Державного земельного кадастру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Рішення про відмову у внесені до Державного земельного кадастру відомостей (змін до них) про землі в межах територій адміністративно-територіальних одиниць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центру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3A4B4F" w:rsidRPr="003A4B4F" w:rsidTr="00536B3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20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*Форма заяви про внесення відомостей (змін до них) до Державного земельного кадастру наведено у додатку до інформаційної картки адміністративної послуги</w:t>
            </w:r>
          </w:p>
        </w:tc>
      </w:tr>
    </w:tbl>
    <w:p w:rsidR="0064356B" w:rsidRPr="003A4B4F" w:rsidRDefault="0064356B" w:rsidP="00FA72BC">
      <w:pPr>
        <w:pStyle w:val="a3"/>
        <w:spacing w:before="0" w:beforeAutospacing="0" w:after="0" w:afterAutospacing="0"/>
        <w:ind w:left="5103"/>
      </w:pPr>
    </w:p>
    <w:p w:rsidR="0064356B" w:rsidRPr="003A4B4F" w:rsidRDefault="0064356B" w:rsidP="00FA72BC">
      <w:pPr>
        <w:pStyle w:val="a3"/>
        <w:spacing w:before="0" w:beforeAutospacing="0" w:after="0" w:afterAutospacing="0"/>
        <w:ind w:left="5103"/>
      </w:pPr>
    </w:p>
    <w:p w:rsidR="00422520" w:rsidRPr="003A4B4F" w:rsidRDefault="00422520" w:rsidP="00FA72BC">
      <w:pPr>
        <w:pStyle w:val="a3"/>
        <w:spacing w:before="0" w:beforeAutospacing="0" w:after="0" w:afterAutospacing="0"/>
        <w:ind w:left="5103"/>
      </w:pPr>
    </w:p>
    <w:p w:rsidR="00AF1B6B" w:rsidRPr="003A4B4F" w:rsidRDefault="00AF1B6B" w:rsidP="006A6920">
      <w:pPr>
        <w:pStyle w:val="a3"/>
        <w:spacing w:before="0" w:beforeAutospacing="0" w:after="0" w:afterAutospacing="0"/>
      </w:pPr>
    </w:p>
    <w:p w:rsidR="008B3F04" w:rsidRPr="003A4B4F" w:rsidRDefault="008B3F04" w:rsidP="0015427F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D9F" w:rsidRDefault="00657D9F">
      <w:r>
        <w:separator/>
      </w:r>
    </w:p>
  </w:endnote>
  <w:endnote w:type="continuationSeparator" w:id="1">
    <w:p w:rsidR="00657D9F" w:rsidRDefault="00657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D9F" w:rsidRDefault="00657D9F">
      <w:r>
        <w:separator/>
      </w:r>
    </w:p>
  </w:footnote>
  <w:footnote w:type="continuationSeparator" w:id="1">
    <w:p w:rsidR="00657D9F" w:rsidRDefault="00657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E04E8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E04E8C">
        <w:pPr>
          <w:pStyle w:val="aa"/>
          <w:jc w:val="center"/>
        </w:pPr>
        <w:fldSimple w:instr="PAGE   \* MERGEFORMAT">
          <w:r w:rsidR="0015427F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427F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57D9F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4E8C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2021-08-04T13:42:00Z</dcterms:created>
  <dcterms:modified xsi:type="dcterms:W3CDTF">2021-08-04T13:42:00Z</dcterms:modified>
</cp:coreProperties>
</file>