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EB4" w:rsidRPr="003A4B4F" w:rsidRDefault="00B00EB4" w:rsidP="00B00EB4">
      <w:pPr>
        <w:ind w:left="5670"/>
        <w:jc w:val="both"/>
      </w:pPr>
      <w:r w:rsidRPr="003A4B4F">
        <w:t>ЗАТВЕРДЖЕНО</w:t>
      </w:r>
    </w:p>
    <w:p w:rsidR="00B00EB4" w:rsidRPr="003A4B4F" w:rsidRDefault="00B00EB4" w:rsidP="00B00EB4">
      <w:pPr>
        <w:ind w:left="5670"/>
        <w:jc w:val="both"/>
      </w:pPr>
      <w:r w:rsidRPr="003A4B4F">
        <w:t>наказ Головного управління Держгеокадастру в Одеській області</w:t>
      </w:r>
    </w:p>
    <w:p w:rsidR="00B00EB4" w:rsidRPr="003A4B4F" w:rsidRDefault="00B00EB4" w:rsidP="00B00EB4">
      <w:pPr>
        <w:ind w:left="5670"/>
        <w:jc w:val="both"/>
      </w:pPr>
      <w:r w:rsidRPr="003A4B4F">
        <w:t>20.07.2020 № 155</w:t>
      </w:r>
    </w:p>
    <w:p w:rsidR="00B00EB4" w:rsidRPr="003A4B4F" w:rsidRDefault="00B00EB4" w:rsidP="00B00EB4">
      <w:pPr>
        <w:ind w:left="5670"/>
        <w:jc w:val="both"/>
      </w:pPr>
      <w:r w:rsidRPr="003A4B4F">
        <w:t>у редакції наказу Головного управління Держгеокадастру в Одеській області</w:t>
      </w:r>
    </w:p>
    <w:p w:rsidR="00B00EB4" w:rsidRPr="003A4B4F" w:rsidRDefault="002D0B62" w:rsidP="00B00EB4">
      <w:pPr>
        <w:ind w:left="5670"/>
        <w:jc w:val="both"/>
      </w:pPr>
      <w:r>
        <w:t>16.07.2021</w:t>
      </w:r>
      <w:r w:rsidR="00B00EB4" w:rsidRPr="003A4B4F">
        <w:t xml:space="preserve"> № </w:t>
      </w:r>
      <w:r>
        <w:t>73</w:t>
      </w:r>
    </w:p>
    <w:p w:rsidR="00B00EB4" w:rsidRPr="003A4B4F" w:rsidRDefault="00B00EB4"/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D176AB" w:rsidRPr="003A4B4F" w:rsidTr="00900B77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D176AB" w:rsidRPr="003A4B4F" w:rsidRDefault="00D176AB" w:rsidP="00D176AB">
            <w:pPr>
              <w:spacing w:before="60" w:after="60"/>
              <w:jc w:val="center"/>
              <w:rPr>
                <w:b/>
                <w:caps/>
                <w:sz w:val="22"/>
                <w:szCs w:val="22"/>
              </w:rPr>
            </w:pPr>
            <w:r w:rsidRPr="003A4B4F">
              <w:rPr>
                <w:b/>
                <w:caps/>
                <w:sz w:val="22"/>
                <w:szCs w:val="22"/>
              </w:rPr>
              <w:t>інформаційнА карткА адміністративної послуги</w:t>
            </w:r>
          </w:p>
          <w:p w:rsidR="00D176AB" w:rsidRPr="003A4B4F" w:rsidRDefault="00D176AB" w:rsidP="00D176AB">
            <w:pPr>
              <w:spacing w:before="60" w:after="60"/>
              <w:ind w:firstLine="709"/>
              <w:jc w:val="center"/>
              <w:rPr>
                <w:sz w:val="22"/>
                <w:szCs w:val="22"/>
                <w:u w:val="single"/>
                <w:shd w:val="clear" w:color="auto" w:fill="FFFFFF"/>
              </w:rPr>
            </w:pPr>
            <w:r w:rsidRPr="003A4B4F">
              <w:rPr>
                <w:sz w:val="22"/>
                <w:szCs w:val="22"/>
                <w:u w:val="single"/>
                <w:shd w:val="clear" w:color="auto" w:fill="FFFFFF"/>
              </w:rPr>
              <w:t>ВИДАЧА ВИТЯГУ З ТЕХНІЧНОЇ ДОКУМЕНТАЦІЇ ПРО НОРМАТИВНУ ГРОШОВУ ОЦІНКУ ЗЕМЕЛЬНОЇ ДІЛЯНКИ</w:t>
            </w:r>
          </w:p>
          <w:p w:rsidR="00D176AB" w:rsidRPr="003A4B4F" w:rsidRDefault="00D176AB" w:rsidP="00D176A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A4B4F">
              <w:rPr>
                <w:caps/>
                <w:sz w:val="16"/>
                <w:szCs w:val="16"/>
              </w:rPr>
              <w:t>(</w:t>
            </w:r>
            <w:r w:rsidRPr="003A4B4F">
              <w:rPr>
                <w:sz w:val="16"/>
                <w:szCs w:val="16"/>
              </w:rPr>
              <w:t>назва адміністративної послуги)</w:t>
            </w:r>
          </w:p>
          <w:p w:rsidR="00D176AB" w:rsidRPr="003A4B4F" w:rsidRDefault="00B00EB4" w:rsidP="00D176AB">
            <w:pPr>
              <w:shd w:val="clear" w:color="auto" w:fill="FFFFFF"/>
              <w:spacing w:before="60" w:after="60"/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 xml:space="preserve">Відділ № </w:t>
            </w:r>
            <w:r w:rsidR="00257A34" w:rsidRPr="003A4B4F">
              <w:rPr>
                <w:sz w:val="22"/>
                <w:szCs w:val="22"/>
                <w:u w:val="single"/>
              </w:rPr>
              <w:t>4</w:t>
            </w:r>
            <w:r w:rsidRPr="003A4B4F">
              <w:rPr>
                <w:sz w:val="22"/>
                <w:szCs w:val="22"/>
                <w:u w:val="single"/>
              </w:rPr>
              <w:t xml:space="preserve"> управління у </w:t>
            </w:r>
            <w:r w:rsidR="004C2CA4" w:rsidRPr="003A4B4F">
              <w:rPr>
                <w:sz w:val="22"/>
                <w:szCs w:val="22"/>
                <w:u w:val="single"/>
              </w:rPr>
              <w:t xml:space="preserve">Подільському </w:t>
            </w:r>
            <w:r w:rsidRPr="003A4B4F">
              <w:rPr>
                <w:sz w:val="22"/>
                <w:szCs w:val="22"/>
                <w:u w:val="single"/>
              </w:rPr>
              <w:t xml:space="preserve">районі </w:t>
            </w:r>
          </w:p>
          <w:p w:rsidR="00B00EB4" w:rsidRPr="003A4B4F" w:rsidRDefault="00B00EB4" w:rsidP="00D176AB">
            <w:pPr>
              <w:shd w:val="clear" w:color="auto" w:fill="FFFFFF"/>
              <w:spacing w:before="60" w:after="60"/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>Головного управління Держгеокадастру в Одеській області</w:t>
            </w:r>
          </w:p>
          <w:p w:rsidR="00D176AB" w:rsidRPr="003A4B4F" w:rsidRDefault="00D176AB" w:rsidP="00D176A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A4B4F">
              <w:rPr>
                <w:sz w:val="16"/>
                <w:szCs w:val="16"/>
              </w:rPr>
              <w:t xml:space="preserve"> (найменування суб’єкта надання адміністративної послуги)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77"/>
              <w:gridCol w:w="3168"/>
              <w:gridCol w:w="5883"/>
            </w:tblGrid>
            <w:tr w:rsidR="003A4B4F" w:rsidRPr="003A4B4F" w:rsidTr="00900B77">
              <w:trPr>
                <w:trHeight w:val="441"/>
              </w:trPr>
              <w:tc>
                <w:tcPr>
                  <w:tcW w:w="9628" w:type="dxa"/>
                  <w:gridSpan w:val="3"/>
                  <w:shd w:val="clear" w:color="auto" w:fill="auto"/>
                </w:tcPr>
                <w:p w:rsidR="00D176AB" w:rsidRPr="003A4B4F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b/>
                      <w:sz w:val="20"/>
                      <w:szCs w:val="20"/>
                    </w:rPr>
                    <w:t>Інформація про центр надання адміністративної послуги</w:t>
                  </w:r>
                </w:p>
              </w:tc>
            </w:tr>
            <w:tr w:rsidR="003A4B4F" w:rsidRPr="003A4B4F" w:rsidTr="00900B77">
              <w:trPr>
                <w:trHeight w:val="441"/>
              </w:trPr>
              <w:tc>
                <w:tcPr>
                  <w:tcW w:w="3745" w:type="dxa"/>
                  <w:gridSpan w:val="2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Найменування центру надання адміністративної послуги, в якому здійснюється обслуговування суб’єкта звернення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257A34" w:rsidRPr="003A4B4F" w:rsidRDefault="00257A34" w:rsidP="00257A34">
                  <w:pPr>
                    <w:jc w:val="both"/>
                    <w:rPr>
                      <w:sz w:val="20"/>
                      <w:szCs w:val="20"/>
                    </w:rPr>
                  </w:pPr>
                  <w:r w:rsidRPr="003A4B4F">
                    <w:rPr>
                      <w:sz w:val="20"/>
                      <w:szCs w:val="20"/>
                    </w:rPr>
                    <w:t>Управління «Центр надання адміністративних послуг» Любашівської селищної ради Подільського району Одеської області</w:t>
                  </w:r>
                </w:p>
              </w:tc>
            </w:tr>
            <w:tr w:rsidR="003A4B4F" w:rsidRPr="003A4B4F" w:rsidTr="00900B77">
              <w:tc>
                <w:tcPr>
                  <w:tcW w:w="577" w:type="dxa"/>
                  <w:shd w:val="clear" w:color="auto" w:fill="auto"/>
                </w:tcPr>
                <w:p w:rsidR="003A4B4F" w:rsidRPr="003A4B4F" w:rsidRDefault="003A4B4F" w:rsidP="003A4B4F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3A4B4F" w:rsidRPr="003A4B4F" w:rsidRDefault="003A4B4F" w:rsidP="003A4B4F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Місцезнаходження центру надання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3A4B4F" w:rsidRPr="003A4B4F" w:rsidRDefault="003A4B4F" w:rsidP="003A4B4F">
                  <w:pPr>
                    <w:jc w:val="both"/>
                    <w:rPr>
                      <w:sz w:val="22"/>
                      <w:szCs w:val="22"/>
                    </w:rPr>
                  </w:pPr>
                  <w:r w:rsidRPr="003A4B4F">
                    <w:rPr>
                      <w:sz w:val="22"/>
                      <w:szCs w:val="22"/>
                    </w:rPr>
                    <w:t>вул. Софіївська,162 смт Любашівка, Подільський район,  Одеська область, індекс 66502.</w:t>
                  </w:r>
                </w:p>
              </w:tc>
            </w:tr>
            <w:tr w:rsidR="003A4B4F" w:rsidRPr="003A4B4F" w:rsidTr="00900B77">
              <w:tc>
                <w:tcPr>
                  <w:tcW w:w="577" w:type="dxa"/>
                  <w:shd w:val="clear" w:color="auto" w:fill="auto"/>
                </w:tcPr>
                <w:p w:rsidR="003A4B4F" w:rsidRPr="003A4B4F" w:rsidRDefault="003A4B4F" w:rsidP="003A4B4F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3A4B4F" w:rsidRPr="003A4B4F" w:rsidRDefault="003A4B4F" w:rsidP="003A4B4F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 xml:space="preserve">Інформація щодо режиму роботи центру надання адміністративної послуги 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3A4B4F" w:rsidRPr="003A4B4F" w:rsidRDefault="003A4B4F" w:rsidP="003A4B4F">
                  <w:pPr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3A4B4F">
                    <w:rPr>
                      <w:sz w:val="22"/>
                      <w:szCs w:val="22"/>
                      <w:shd w:val="clear" w:color="auto" w:fill="FFFFFF"/>
                    </w:rPr>
                    <w:t xml:space="preserve">Прийом громадян спеціалістами Центру проводиться: </w:t>
                  </w:r>
                </w:p>
                <w:p w:rsidR="003A4B4F" w:rsidRPr="003A4B4F" w:rsidRDefault="003A4B4F" w:rsidP="003A4B4F">
                  <w:pPr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3A4B4F">
                    <w:rPr>
                      <w:sz w:val="22"/>
                      <w:szCs w:val="22"/>
                      <w:shd w:val="clear" w:color="auto" w:fill="FFFFFF"/>
                    </w:rPr>
                    <w:t>Понеділок- Четвер з 9:00 до 16:00 – без перерви;</w:t>
                  </w:r>
                </w:p>
                <w:p w:rsidR="003A4B4F" w:rsidRPr="003A4B4F" w:rsidRDefault="003A4B4F" w:rsidP="003A4B4F">
                  <w:pPr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3A4B4F">
                    <w:rPr>
                      <w:sz w:val="22"/>
                      <w:szCs w:val="22"/>
                      <w:shd w:val="clear" w:color="auto" w:fill="FFFFFF"/>
                    </w:rPr>
                    <w:t xml:space="preserve">П'ятниця з 9:00 до 15:00 - без перерви. </w:t>
                  </w:r>
                </w:p>
                <w:p w:rsidR="003A4B4F" w:rsidRPr="003A4B4F" w:rsidRDefault="003A4B4F" w:rsidP="003A4B4F">
                  <w:pPr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3A4B4F">
                    <w:rPr>
                      <w:sz w:val="22"/>
                      <w:szCs w:val="22"/>
                      <w:shd w:val="clear" w:color="auto" w:fill="FFFFFF"/>
                    </w:rPr>
                    <w:t>Субота та Неділя – вихідні дні.</w:t>
                  </w:r>
                </w:p>
                <w:p w:rsidR="003A4B4F" w:rsidRPr="003A4B4F" w:rsidRDefault="003A4B4F" w:rsidP="003A4B4F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3A4B4F" w:rsidRPr="003A4B4F" w:rsidTr="00900B77">
              <w:tc>
                <w:tcPr>
                  <w:tcW w:w="577" w:type="dxa"/>
                  <w:shd w:val="clear" w:color="auto" w:fill="auto"/>
                </w:tcPr>
                <w:p w:rsidR="003A4B4F" w:rsidRPr="003A4B4F" w:rsidRDefault="003A4B4F" w:rsidP="003A4B4F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3A4B4F" w:rsidRPr="003A4B4F" w:rsidRDefault="003A4B4F" w:rsidP="003A4B4F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Телефон/факс (довідки), адреса електронної пошти та веб-сайт центру надання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3A4B4F" w:rsidRPr="003A4B4F" w:rsidRDefault="003A4B4F" w:rsidP="003A4B4F">
                  <w:pPr>
                    <w:spacing w:after="160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3A4B4F">
                    <w:rPr>
                      <w:sz w:val="22"/>
                      <w:szCs w:val="22"/>
                      <w:shd w:val="clear" w:color="auto" w:fill="FFFFFF"/>
                    </w:rPr>
                    <w:t>Телефони:</w:t>
                  </w:r>
                </w:p>
                <w:p w:rsidR="003A4B4F" w:rsidRPr="003A4B4F" w:rsidRDefault="003A4B4F" w:rsidP="003A4B4F">
                  <w:pPr>
                    <w:pStyle w:val="af0"/>
                    <w:numPr>
                      <w:ilvl w:val="0"/>
                      <w:numId w:val="8"/>
                    </w:numPr>
                    <w:spacing w:after="160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3A4B4F">
                    <w:rPr>
                      <w:sz w:val="22"/>
                      <w:szCs w:val="22"/>
                      <w:shd w:val="clear" w:color="auto" w:fill="FFFFFF"/>
                    </w:rPr>
                    <w:t xml:space="preserve">адміністратор - 2-62-61; </w:t>
                  </w:r>
                </w:p>
                <w:p w:rsidR="003A4B4F" w:rsidRPr="003A4B4F" w:rsidRDefault="003A4B4F" w:rsidP="003A4B4F">
                  <w:pPr>
                    <w:pStyle w:val="af0"/>
                    <w:numPr>
                      <w:ilvl w:val="0"/>
                      <w:numId w:val="8"/>
                    </w:numPr>
                    <w:spacing w:after="160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3A4B4F">
                    <w:rPr>
                      <w:sz w:val="22"/>
                      <w:szCs w:val="22"/>
                      <w:shd w:val="clear" w:color="auto" w:fill="FFFFFF"/>
                    </w:rPr>
                    <w:t xml:space="preserve">з питань пільг, субсидій, державних допомог- 2-12-21; </w:t>
                  </w:r>
                </w:p>
                <w:p w:rsidR="003A4B4F" w:rsidRPr="003A4B4F" w:rsidRDefault="003A4B4F" w:rsidP="003A4B4F">
                  <w:pPr>
                    <w:pStyle w:val="af0"/>
                    <w:numPr>
                      <w:ilvl w:val="0"/>
                      <w:numId w:val="8"/>
                    </w:numPr>
                    <w:spacing w:after="160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3A4B4F">
                    <w:rPr>
                      <w:sz w:val="22"/>
                      <w:szCs w:val="22"/>
                      <w:shd w:val="clear" w:color="auto" w:fill="FFFFFF"/>
                    </w:rPr>
                    <w:t xml:space="preserve">державні реєстратори та спеціалісти з </w:t>
                  </w:r>
                  <w:r w:rsidRPr="003A4B4F">
                    <w:rPr>
                      <w:sz w:val="22"/>
                      <w:szCs w:val="22"/>
                    </w:rPr>
                    <w:t>реєстрації/зняття з реєстрації місця проживання</w:t>
                  </w:r>
                  <w:r w:rsidRPr="003A4B4F">
                    <w:rPr>
                      <w:sz w:val="22"/>
                      <w:szCs w:val="22"/>
                      <w:shd w:val="clear" w:color="auto" w:fill="FFFFFF"/>
                    </w:rPr>
                    <w:t xml:space="preserve"> - 2-11-04. </w:t>
                  </w:r>
                </w:p>
                <w:p w:rsidR="003A4B4F" w:rsidRPr="003A4B4F" w:rsidRDefault="003A4B4F" w:rsidP="003A4B4F">
                  <w:pPr>
                    <w:spacing w:after="160"/>
                    <w:rPr>
                      <w:rStyle w:val="a8"/>
                      <w:color w:val="auto"/>
                    </w:rPr>
                  </w:pPr>
                  <w:r w:rsidRPr="003A4B4F">
                    <w:rPr>
                      <w:sz w:val="22"/>
                      <w:szCs w:val="22"/>
                    </w:rPr>
                    <w:t xml:space="preserve">адреса електронної пошти: </w:t>
                  </w:r>
                  <w:hyperlink r:id="rId8" w:history="1">
                    <w:r w:rsidRPr="003A4B4F">
                      <w:rPr>
                        <w:rStyle w:val="a8"/>
                        <w:color w:val="auto"/>
                        <w:sz w:val="22"/>
                        <w:szCs w:val="22"/>
                        <w:shd w:val="clear" w:color="auto" w:fill="FFFFFF"/>
                      </w:rPr>
                      <w:t>tsnasp.luba.rada@ukr.net</w:t>
                    </w:r>
                  </w:hyperlink>
                </w:p>
                <w:p w:rsidR="003A4B4F" w:rsidRPr="003A4B4F" w:rsidRDefault="003A4B4F" w:rsidP="003A4B4F">
                  <w:pPr>
                    <w:spacing w:after="160"/>
                  </w:pPr>
                  <w:r w:rsidRPr="003A4B4F">
                    <w:rPr>
                      <w:sz w:val="22"/>
                      <w:szCs w:val="22"/>
                      <w:shd w:val="clear" w:color="auto" w:fill="FFFFFF"/>
                    </w:rPr>
                    <w:t>веб – сайт : https://lubashivska-gromada.gov.ua/upravlinnya-centr-nadannya-administrativnih</w:t>
                  </w:r>
                </w:p>
              </w:tc>
            </w:tr>
            <w:tr w:rsidR="003A4B4F" w:rsidRPr="003A4B4F" w:rsidTr="00900B77">
              <w:trPr>
                <w:trHeight w:val="455"/>
              </w:trPr>
              <w:tc>
                <w:tcPr>
                  <w:tcW w:w="9628" w:type="dxa"/>
                  <w:gridSpan w:val="3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i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b/>
                      <w:sz w:val="20"/>
                      <w:szCs w:val="20"/>
                    </w:rPr>
                    <w:t>Нормативні акти, якими регламентується надання адміністративної послуги</w:t>
                  </w:r>
                </w:p>
              </w:tc>
            </w:tr>
            <w:tr w:rsidR="003A4B4F" w:rsidRPr="003A4B4F" w:rsidTr="00900B77">
              <w:tc>
                <w:tcPr>
                  <w:tcW w:w="577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 xml:space="preserve">Закони України 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Статті 20, 23 Закону України «Про оцінку земель»</w:t>
                  </w:r>
                </w:p>
              </w:tc>
            </w:tr>
            <w:tr w:rsidR="003A4B4F" w:rsidRPr="003A4B4F" w:rsidTr="00900B77">
              <w:tc>
                <w:tcPr>
                  <w:tcW w:w="577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 xml:space="preserve">Акти Кабінету Міністрів України 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Постанова Кабінету Міністрів України від 23 березня 1995 р.           № 213 «Про Методику нормативної грошової оцінки земель населених пунктів»</w:t>
                  </w:r>
                </w:p>
                <w:p w:rsidR="00257A34" w:rsidRPr="003A4B4F" w:rsidRDefault="00257A34" w:rsidP="00257A34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Постанова Кабінету Міністрів України від 23 листопада 2011 р.      № 1278 «Про затвердження Методики нормативної грошової оцінки земель несільськогосподарського призначення (крім земель населених пунктів) »</w:t>
                  </w:r>
                </w:p>
                <w:p w:rsidR="00257A34" w:rsidRPr="003A4B4F" w:rsidRDefault="00257A34" w:rsidP="00257A34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Постанова Кабінету Міністрів України від 16 листопада 2016 р.     № 831 «Про затвердження Методики нормативної грошової оцінки земель сільськогосподарського призначення»</w:t>
                  </w:r>
                </w:p>
                <w:p w:rsidR="00257A34" w:rsidRPr="003A4B4F" w:rsidRDefault="00257A34" w:rsidP="00257A34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lastRenderedPageBreak/>
                    <w:t>Постанова Кабінету Міністрів України від 7 лютого 2018 р. № 105 «Про проведення загальнонаціональної (всеукраїнської) нормативної грошової оцінки земель сільськогосподарського призначення та внесення змін до деяких постанов Кабінету Міністрів України»</w:t>
                  </w:r>
                </w:p>
                <w:p w:rsidR="00257A34" w:rsidRPr="003A4B4F" w:rsidRDefault="00257A34" w:rsidP="00257A34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 xml:space="preserve">Розпорядження Кабінету Міністрів України від 16 травня 2014 р. № 523-р «Деякі питання надання адміністративних послуг органів виконавчої влади через центри надання адміністративних послуг»    </w:t>
                  </w:r>
                </w:p>
              </w:tc>
            </w:tr>
            <w:tr w:rsidR="003A4B4F" w:rsidRPr="003A4B4F" w:rsidTr="00900B77">
              <w:tc>
                <w:tcPr>
                  <w:tcW w:w="577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b/>
                      <w:sz w:val="20"/>
                      <w:szCs w:val="20"/>
                    </w:rPr>
                    <w:lastRenderedPageBreak/>
                    <w:t>6.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Акти центральних органів виконавчої влади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Наказ Міністерства аграрної політики та продовольства України від 22.08.2013 № 508 «Про затвердження Порядку нормативної грошової оцінки земель несільськогосподарського призначення (крім земель населених пунктів)», зареєстрований в Міністерстві юстиції України 12 вересня 2013 р. за № 1573/24105</w:t>
                  </w:r>
                </w:p>
                <w:p w:rsidR="00257A34" w:rsidRPr="003A4B4F" w:rsidRDefault="00257A34" w:rsidP="00257A34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Наказ Міністерства аграрної політики та продовольства України від 25.11.2016 № 489 «Про затвердження Порядку нормативної грошової оцінки земель населених пунктів», зареєстрований в Міністерстві юстиції України 19 грудня 2016 р. за № 1647/29777</w:t>
                  </w:r>
                </w:p>
                <w:p w:rsidR="00257A34" w:rsidRPr="003A4B4F" w:rsidRDefault="00257A34" w:rsidP="00257A34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Наказ Міністерства аграрної політики та продовольства України від 23.05.2017  № 262 «Про затвердження Порядку нормативної грошової оцінки земель сільськогосподарського призначення», зареєстрований в Міністерстві юстиції України 31 травня 2017 р. за № 679/30547</w:t>
                  </w:r>
                </w:p>
              </w:tc>
            </w:tr>
            <w:tr w:rsidR="003A4B4F" w:rsidRPr="003A4B4F" w:rsidTr="00900B77">
              <w:tc>
                <w:tcPr>
                  <w:tcW w:w="577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b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Акти місцевих органів виконавчої влади/ органів місцевого самоврядування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i/>
                      <w:sz w:val="20"/>
                      <w:szCs w:val="20"/>
                    </w:rPr>
                  </w:pPr>
                </w:p>
              </w:tc>
            </w:tr>
            <w:tr w:rsidR="003A4B4F" w:rsidRPr="003A4B4F" w:rsidTr="00900B77">
              <w:trPr>
                <w:trHeight w:val="471"/>
              </w:trPr>
              <w:tc>
                <w:tcPr>
                  <w:tcW w:w="9628" w:type="dxa"/>
                  <w:gridSpan w:val="3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b/>
                      <w:i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b/>
                      <w:sz w:val="20"/>
                      <w:szCs w:val="20"/>
                    </w:rPr>
                    <w:t>Умови отримання адміністративної послуги</w:t>
                  </w:r>
                </w:p>
              </w:tc>
            </w:tr>
            <w:tr w:rsidR="003A4B4F" w:rsidRPr="003A4B4F" w:rsidTr="00900B77">
              <w:tc>
                <w:tcPr>
                  <w:tcW w:w="577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Підстава для одержання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Заява юридичної, фізичної особи, органу державної влади або органу місцевого самоврядування</w:t>
                  </w:r>
                </w:p>
              </w:tc>
            </w:tr>
            <w:tr w:rsidR="003A4B4F" w:rsidRPr="003A4B4F" w:rsidTr="00900B77">
              <w:tc>
                <w:tcPr>
                  <w:tcW w:w="577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b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Вичерпний перелік документів, необхідних для отримання адміністративної послуги, а також вимоги до них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1. Заява про надання витягу з технічної документації про нормативну грошову оцінку земельної ділянки</w:t>
                  </w:r>
                </w:p>
                <w:p w:rsidR="00257A34" w:rsidRPr="003A4B4F" w:rsidRDefault="00257A34" w:rsidP="00257A34">
                  <w:pPr>
                    <w:jc w:val="both"/>
                    <w:rPr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2. </w:t>
                  </w:r>
                  <w:r w:rsidRPr="003A4B4F">
                    <w:rPr>
                      <w:sz w:val="20"/>
                      <w:szCs w:val="20"/>
                    </w:rPr>
                    <w:t>Документ, який підтверджує повноваження діяти від імені заявника (у разі подання заяви уповноваженою заявником особою)</w:t>
                  </w:r>
                </w:p>
                <w:p w:rsidR="00257A34" w:rsidRPr="003A4B4F" w:rsidRDefault="00257A34" w:rsidP="00257A34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3A4B4F" w:rsidRPr="003A4B4F" w:rsidTr="00900B77">
              <w:tc>
                <w:tcPr>
                  <w:tcW w:w="577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Порядок та спосіб подання документів, необхідних для отримання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Подаються до центру надання адміністративних послуг особисто заявником (уповноваженою особою заявника), направлення поштою або в електронній формі через Єдиний державний портал адміністративних послуг, в тому числі через інтегровану з ним інформаційну систему Держгеокадастру.</w:t>
                  </w:r>
                </w:p>
                <w:p w:rsidR="00257A34" w:rsidRPr="003A4B4F" w:rsidRDefault="00257A34" w:rsidP="00257A34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3A4B4F" w:rsidRPr="003A4B4F" w:rsidTr="00900B77">
              <w:tc>
                <w:tcPr>
                  <w:tcW w:w="577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b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Платність (безоплатність) надання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Безоплатно</w:t>
                  </w:r>
                </w:p>
              </w:tc>
            </w:tr>
            <w:tr w:rsidR="003A4B4F" w:rsidRPr="003A4B4F" w:rsidTr="00900B77">
              <w:tc>
                <w:tcPr>
                  <w:tcW w:w="577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b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Строк надання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Строк, що не перевищує трьох робочих днів з дати реєстрації відповідної заяви у структурному підрозділі Головного управління Держгеокадастру в Одеській області</w:t>
                  </w:r>
                </w:p>
              </w:tc>
            </w:tr>
            <w:tr w:rsidR="003A4B4F" w:rsidRPr="003A4B4F" w:rsidTr="00900B77">
              <w:tc>
                <w:tcPr>
                  <w:tcW w:w="577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b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Перелік підстав для відмови у наданні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1. Відсутність технічної документації з нормативної грошової оцінки земель</w:t>
                  </w:r>
                </w:p>
                <w:p w:rsidR="00257A34" w:rsidRPr="003A4B4F" w:rsidRDefault="00257A34" w:rsidP="00257A34">
                  <w:pPr>
                    <w:spacing w:before="60" w:after="60"/>
                    <w:jc w:val="both"/>
                    <w:rPr>
                      <w:rFonts w:eastAsia="Calibri"/>
                      <w:i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2. Земельна ділянка несформована</w:t>
                  </w:r>
                </w:p>
              </w:tc>
            </w:tr>
            <w:tr w:rsidR="003A4B4F" w:rsidRPr="003A4B4F" w:rsidTr="00900B77">
              <w:tc>
                <w:tcPr>
                  <w:tcW w:w="577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b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Результат надання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Витяг з технічної документації про нормативну грошову оцінку земельної ділянки або відмова у видачі такого витягу</w:t>
                  </w:r>
                </w:p>
              </w:tc>
            </w:tr>
            <w:tr w:rsidR="003A4B4F" w:rsidRPr="003A4B4F" w:rsidTr="00900B77">
              <w:trPr>
                <w:trHeight w:val="70"/>
              </w:trPr>
              <w:tc>
                <w:tcPr>
                  <w:tcW w:w="577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Способи отримання відповіді (результату)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 xml:space="preserve">Видається центром надання адміністративних послуг заявнику (уповноваженій особі заявника), надсилається поштою на адресу, </w:t>
                  </w:r>
                  <w:r w:rsidRPr="003A4B4F">
                    <w:rPr>
                      <w:rFonts w:eastAsia="Calibri"/>
                      <w:sz w:val="20"/>
                      <w:szCs w:val="20"/>
                    </w:rPr>
                    <w:lastRenderedPageBreak/>
                    <w:t>вказану заявником у заяві.</w:t>
                  </w:r>
                </w:p>
                <w:p w:rsidR="00257A34" w:rsidRPr="003A4B4F" w:rsidRDefault="00257A34" w:rsidP="00257A34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У разі подання заяви в електронній формі результат може  надаватись в електронній формі технічними засобами телекомунікацій з накладенням кваліфікованого електронного підпису.</w:t>
                  </w:r>
                </w:p>
              </w:tc>
            </w:tr>
            <w:tr w:rsidR="003A4B4F" w:rsidRPr="003A4B4F" w:rsidTr="00900B77">
              <w:tc>
                <w:tcPr>
                  <w:tcW w:w="577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b/>
                      <w:sz w:val="20"/>
                      <w:szCs w:val="20"/>
                    </w:rPr>
                    <w:lastRenderedPageBreak/>
                    <w:t>16.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A4B4F">
                    <w:rPr>
                      <w:rFonts w:eastAsia="Calibri"/>
                      <w:sz w:val="20"/>
                      <w:szCs w:val="20"/>
                    </w:rPr>
                    <w:t>Примітка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257A34" w:rsidRPr="003A4B4F" w:rsidRDefault="00257A34" w:rsidP="00257A34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</w:tbl>
          <w:p w:rsidR="00D176AB" w:rsidRPr="003A4B4F" w:rsidRDefault="00D176AB" w:rsidP="00D176AB">
            <w:pPr>
              <w:spacing w:before="60" w:after="60"/>
            </w:pPr>
          </w:p>
        </w:tc>
      </w:tr>
    </w:tbl>
    <w:p w:rsidR="00D176AB" w:rsidRPr="003A4B4F" w:rsidRDefault="00D176AB" w:rsidP="00D176AB"/>
    <w:p w:rsidR="00D176AB" w:rsidRPr="003A4B4F" w:rsidRDefault="00D176AB" w:rsidP="00D176AB"/>
    <w:p w:rsidR="00D176AB" w:rsidRPr="003A4B4F" w:rsidRDefault="00D176AB" w:rsidP="00BB26DC">
      <w:pPr>
        <w:shd w:val="clear" w:color="auto" w:fill="FFFFFF"/>
        <w:spacing w:before="60" w:after="60"/>
      </w:pPr>
    </w:p>
    <w:p w:rsidR="006A6920" w:rsidRPr="003A4B4F" w:rsidRDefault="006A6920" w:rsidP="00BB26DC">
      <w:pPr>
        <w:shd w:val="clear" w:color="auto" w:fill="FFFFFF"/>
        <w:spacing w:before="60" w:after="60"/>
      </w:pPr>
    </w:p>
    <w:p w:rsidR="008B3F04" w:rsidRPr="003A4B4F" w:rsidRDefault="008B3F04" w:rsidP="00211D64">
      <w:pPr>
        <w:rPr>
          <w:lang w:eastAsia="uk-UA"/>
        </w:rPr>
      </w:pPr>
    </w:p>
    <w:sectPr w:rsidR="008B3F04" w:rsidRPr="003A4B4F" w:rsidSect="00DB36D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54B" w:rsidRDefault="009C654B">
      <w:r>
        <w:separator/>
      </w:r>
    </w:p>
  </w:endnote>
  <w:endnote w:type="continuationSeparator" w:id="1">
    <w:p w:rsidR="009C654B" w:rsidRDefault="009C65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54B" w:rsidRDefault="009C654B">
      <w:r>
        <w:separator/>
      </w:r>
    </w:p>
  </w:footnote>
  <w:footnote w:type="continuationSeparator" w:id="1">
    <w:p w:rsidR="009C654B" w:rsidRDefault="009C65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821" w:rsidRDefault="003C5938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1182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11821" w:rsidRDefault="0001182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4313004"/>
      <w:docPartObj>
        <w:docPartGallery w:val="Page Numbers (Top of Page)"/>
        <w:docPartUnique/>
      </w:docPartObj>
    </w:sdtPr>
    <w:sdtContent>
      <w:p w:rsidR="00011821" w:rsidRDefault="003C5938">
        <w:pPr>
          <w:pStyle w:val="aa"/>
          <w:jc w:val="center"/>
        </w:pPr>
        <w:fldSimple w:instr="PAGE   \* MERGEFORMAT">
          <w:r w:rsidR="00211D64">
            <w:rPr>
              <w:noProof/>
            </w:rPr>
            <w:t>2</w:t>
          </w:r>
        </w:fldSimple>
      </w:p>
    </w:sdtContent>
  </w:sdt>
  <w:p w:rsidR="00011821" w:rsidRDefault="0001182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E5C95"/>
    <w:multiLevelType w:val="hybridMultilevel"/>
    <w:tmpl w:val="578AA958"/>
    <w:lvl w:ilvl="0" w:tplc="8870D2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Grammatical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1821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4316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3B66"/>
    <w:rsid w:val="00204916"/>
    <w:rsid w:val="00204A00"/>
    <w:rsid w:val="00210536"/>
    <w:rsid w:val="00210645"/>
    <w:rsid w:val="00210B20"/>
    <w:rsid w:val="00210C96"/>
    <w:rsid w:val="002111D6"/>
    <w:rsid w:val="00211981"/>
    <w:rsid w:val="00211D64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2C15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A34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678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0B62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6F7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4B4F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5938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345C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10F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258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2CA4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6B31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577B3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9EA"/>
    <w:rsid w:val="005E6D77"/>
    <w:rsid w:val="005F3828"/>
    <w:rsid w:val="005F51DF"/>
    <w:rsid w:val="005F5420"/>
    <w:rsid w:val="005F6B12"/>
    <w:rsid w:val="005F6D41"/>
    <w:rsid w:val="005F7795"/>
    <w:rsid w:val="0060063E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94F5A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0B77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17A7A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54B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6182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5A69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3B88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32B"/>
    <w:rsid w:val="00AF6463"/>
    <w:rsid w:val="00B0024E"/>
    <w:rsid w:val="00B00EB4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4659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634E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49BF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0ADF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6DF"/>
    <w:rsid w:val="00DB3803"/>
    <w:rsid w:val="00DB3A8F"/>
    <w:rsid w:val="00DB4126"/>
    <w:rsid w:val="00DB4CB8"/>
    <w:rsid w:val="00DB5D3C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62E9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055"/>
    <w:rsid w:val="00E47A75"/>
    <w:rsid w:val="00E47B45"/>
    <w:rsid w:val="00E508CC"/>
    <w:rsid w:val="00E532D3"/>
    <w:rsid w:val="00E53A78"/>
    <w:rsid w:val="00E540D1"/>
    <w:rsid w:val="00E565F7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57F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2212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182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  <w:style w:type="character" w:customStyle="1" w:styleId="rvts37">
    <w:name w:val="rvts37"/>
    <w:basedOn w:val="a0"/>
    <w:rsid w:val="00900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nasp.luba.rada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38F54-F6AE-4B31-9BF8-74D5F051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840</Words>
  <Characters>4793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Центр адмiнпослуг</cp:lastModifiedBy>
  <cp:revision>2</cp:revision>
  <cp:lastPrinted>2019-03-11T18:53:00Z</cp:lastPrinted>
  <dcterms:created xsi:type="dcterms:W3CDTF">2021-08-04T13:49:00Z</dcterms:created>
  <dcterms:modified xsi:type="dcterms:W3CDTF">2021-08-04T13:49:00Z</dcterms:modified>
</cp:coreProperties>
</file>