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6D3" w:rsidRPr="00CE7D74" w:rsidRDefault="00E84AF1" w:rsidP="000E09AD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Тризуб" style="position:absolute;left:0;text-align:left;margin-left:213.7pt;margin-top:0;width:54.4pt;height:69.7pt;z-index:1;visibility:visible">
            <v:imagedata r:id="rId4" o:title=""/>
            <w10:wrap type="square" side="right"/>
          </v:shape>
        </w:pict>
      </w:r>
      <w:r w:rsidR="00DF16D3" w:rsidRPr="00CE7D74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ПРОЄКТ</w:t>
      </w:r>
      <w:r w:rsidR="00DF16D3" w:rsidRPr="00CE7D74">
        <w:rPr>
          <w:rFonts w:ascii="Times New Roman" w:hAnsi="Times New Roman" w:cs="Times New Roman"/>
          <w:sz w:val="28"/>
          <w:szCs w:val="28"/>
          <w:lang w:eastAsia="ru-RU"/>
        </w:rPr>
        <w:br w:type="textWrapping" w:clear="all"/>
      </w:r>
      <w:r w:rsidR="00DF16D3" w:rsidRPr="00CE7D7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DF16D3" w:rsidRPr="00CE7D74" w:rsidRDefault="00DF16D3" w:rsidP="0057170A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CE7D74"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CE7D74">
        <w:rPr>
          <w:rFonts w:ascii="Times New Roman" w:hAnsi="Times New Roman" w:cs="Times New Roman"/>
          <w:sz w:val="28"/>
          <w:szCs w:val="28"/>
          <w:lang w:eastAsia="ru-RU"/>
        </w:rPr>
        <w:t>Синюхино-Брідська</w:t>
      </w:r>
      <w:proofErr w:type="spellEnd"/>
      <w:r w:rsidRPr="00CE7D74">
        <w:rPr>
          <w:rFonts w:ascii="Times New Roman" w:hAnsi="Times New Roman" w:cs="Times New Roman"/>
          <w:sz w:val="28"/>
          <w:szCs w:val="28"/>
          <w:lang w:eastAsia="ru-RU"/>
        </w:rPr>
        <w:t xml:space="preserve"> сільська рада </w:t>
      </w:r>
    </w:p>
    <w:p w:rsidR="00DF16D3" w:rsidRPr="00CE7D74" w:rsidRDefault="00DF16D3" w:rsidP="0057170A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CE7D74">
        <w:rPr>
          <w:rFonts w:ascii="Times New Roman" w:hAnsi="Times New Roman" w:cs="Times New Roman"/>
          <w:sz w:val="28"/>
          <w:szCs w:val="28"/>
          <w:lang w:eastAsia="ru-RU"/>
        </w:rPr>
        <w:t>Первомайського  району Миколаївської області </w:t>
      </w:r>
    </w:p>
    <w:p w:rsidR="00DF16D3" w:rsidRPr="00CE7D74" w:rsidRDefault="00DF16D3" w:rsidP="0057170A">
      <w:pPr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CE7D74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IX</w:t>
      </w:r>
      <w:r w:rsidRPr="00CE7D7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позачергова сесія восьмого скликання</w:t>
      </w:r>
      <w:r w:rsidRPr="00CE7D74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DF16D3" w:rsidRPr="00CE7D74" w:rsidRDefault="00DF16D3" w:rsidP="00C63100">
      <w:pPr>
        <w:tabs>
          <w:tab w:val="center" w:pos="4818"/>
          <w:tab w:val="left" w:pos="5270"/>
        </w:tabs>
        <w:textAlignment w:val="baseline"/>
        <w:rPr>
          <w:rFonts w:ascii="Segoe UI" w:hAnsi="Segoe UI" w:cs="Segoe UI"/>
          <w:b/>
          <w:bCs/>
          <w:color w:val="365F91"/>
          <w:sz w:val="28"/>
          <w:szCs w:val="28"/>
          <w:lang w:eastAsia="ru-RU"/>
        </w:rPr>
      </w:pPr>
      <w:r w:rsidRPr="00CE7D74">
        <w:rPr>
          <w:rFonts w:ascii="Times New Roman" w:hAnsi="Times New Roman" w:cs="Times New Roman"/>
          <w:b/>
          <w:bCs/>
          <w:color w:val="365F91"/>
          <w:sz w:val="28"/>
          <w:szCs w:val="28"/>
          <w:lang w:eastAsia="ru-RU"/>
        </w:rPr>
        <w:tab/>
        <w:t> </w:t>
      </w:r>
      <w:r w:rsidRPr="00CE7D74">
        <w:rPr>
          <w:rFonts w:ascii="Times New Roman" w:hAnsi="Times New Roman" w:cs="Times New Roman"/>
          <w:b/>
          <w:bCs/>
          <w:color w:val="365F91"/>
          <w:sz w:val="28"/>
          <w:szCs w:val="28"/>
          <w:lang w:eastAsia="ru-RU"/>
        </w:rPr>
        <w:tab/>
      </w:r>
    </w:p>
    <w:p w:rsidR="00DF16D3" w:rsidRPr="00CE7D74" w:rsidRDefault="00DF16D3" w:rsidP="0057170A">
      <w:pPr>
        <w:jc w:val="center"/>
        <w:textAlignment w:val="baseline"/>
        <w:rPr>
          <w:rFonts w:ascii="Segoe UI" w:hAnsi="Segoe UI" w:cs="Segoe UI"/>
          <w:b/>
          <w:bCs/>
          <w:sz w:val="28"/>
          <w:szCs w:val="28"/>
          <w:lang w:eastAsia="ru-RU"/>
        </w:rPr>
      </w:pPr>
      <w:r w:rsidRPr="00CE7D7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 І Ш Е Н </w:t>
      </w:r>
      <w:proofErr w:type="spellStart"/>
      <w:r w:rsidRPr="00CE7D7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 w:rsidRPr="00CE7D7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Я </w:t>
      </w:r>
    </w:p>
    <w:p w:rsidR="00DF16D3" w:rsidRPr="003E592B" w:rsidRDefault="00DF16D3" w:rsidP="0057170A">
      <w:pPr>
        <w:keepNext/>
        <w:tabs>
          <w:tab w:val="left" w:pos="7140"/>
        </w:tabs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3E592B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3E592B">
        <w:rPr>
          <w:rFonts w:ascii="Times New Roman" w:hAnsi="Times New Roman" w:cs="Times New Roman"/>
          <w:sz w:val="28"/>
          <w:szCs w:val="28"/>
          <w:lang w:eastAsia="ru-RU"/>
        </w:rPr>
        <w:t xml:space="preserve">3 жовтня </w:t>
      </w:r>
      <w:r w:rsidRPr="003E592B">
        <w:rPr>
          <w:rFonts w:ascii="Times New Roman" w:hAnsi="Times New Roman" w:cs="Times New Roman"/>
          <w:sz w:val="28"/>
          <w:szCs w:val="28"/>
          <w:lang w:eastAsia="ru-RU"/>
        </w:rPr>
        <w:t xml:space="preserve">2021 року </w:t>
      </w:r>
      <w:r w:rsidR="003E592B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</w:t>
      </w:r>
      <w:r w:rsidRPr="003E592B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E84AF1">
        <w:rPr>
          <w:rFonts w:ascii="Times New Roman" w:hAnsi="Times New Roman" w:cs="Times New Roman"/>
          <w:sz w:val="28"/>
          <w:szCs w:val="28"/>
          <w:lang w:eastAsia="ru-RU"/>
        </w:rPr>
        <w:t xml:space="preserve"> 7</w:t>
      </w:r>
    </w:p>
    <w:p w:rsidR="00DF16D3" w:rsidRPr="00CE7D74" w:rsidRDefault="00DF16D3" w:rsidP="00C70C96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ru-RU"/>
        </w:rPr>
      </w:pPr>
    </w:p>
    <w:p w:rsidR="00DF16D3" w:rsidRDefault="00DF16D3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ru-RU"/>
        </w:rPr>
      </w:pPr>
      <w:r w:rsidRPr="00CE7D74">
        <w:rPr>
          <w:rFonts w:ascii="Times New Roman" w:hAnsi="Times New Roman" w:cs="Times New Roman"/>
          <w:sz w:val="28"/>
          <w:szCs w:val="28"/>
          <w:lang w:eastAsia="ru-RU"/>
        </w:rPr>
        <w:t xml:space="preserve">Про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внесення змін до договорів оренди </w:t>
      </w:r>
    </w:p>
    <w:p w:rsidR="00DF16D3" w:rsidRDefault="00DF16D3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земельних ділянок</w:t>
      </w:r>
      <w:r w:rsidRPr="00CE7D74">
        <w:rPr>
          <w:rFonts w:ascii="Times New Roman" w:hAnsi="Times New Roman" w:cs="Times New Roman"/>
          <w:sz w:val="28"/>
          <w:szCs w:val="28"/>
        </w:rPr>
        <w:t xml:space="preserve">, що </w:t>
      </w:r>
      <w:r>
        <w:rPr>
          <w:rFonts w:ascii="Times New Roman" w:hAnsi="Times New Roman" w:cs="Times New Roman"/>
          <w:sz w:val="28"/>
          <w:szCs w:val="28"/>
        </w:rPr>
        <w:t xml:space="preserve">перебувають в </w:t>
      </w:r>
      <w:bookmarkStart w:id="0" w:name="_GoBack"/>
      <w:bookmarkEnd w:id="0"/>
    </w:p>
    <w:p w:rsidR="00DF16D3" w:rsidRDefault="00DF16D3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оренді ТОВ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Побужський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феронікелевий </w:t>
      </w:r>
    </w:p>
    <w:p w:rsidR="00DF16D3" w:rsidRPr="00CE7D74" w:rsidRDefault="00DF16D3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комбінат»</w:t>
      </w:r>
    </w:p>
    <w:p w:rsidR="00DF16D3" w:rsidRPr="00CE7D74" w:rsidRDefault="00DF16D3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ru-RU"/>
        </w:rPr>
      </w:pPr>
    </w:p>
    <w:p w:rsidR="00DF16D3" w:rsidRPr="00CE7D74" w:rsidRDefault="00DF16D3" w:rsidP="00E97F3E">
      <w:pPr>
        <w:ind w:firstLine="44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CE7D74">
        <w:rPr>
          <w:rFonts w:ascii="Times New Roman" w:hAnsi="Times New Roman" w:cs="Times New Roman"/>
          <w:sz w:val="28"/>
          <w:szCs w:val="28"/>
          <w:lang w:eastAsia="uk-UA"/>
        </w:rPr>
        <w:t>Розглянувши клопотання ТОВ «</w:t>
      </w:r>
      <w:proofErr w:type="spellStart"/>
      <w:r w:rsidRPr="00CE7D74">
        <w:rPr>
          <w:rFonts w:ascii="Times New Roman" w:hAnsi="Times New Roman" w:cs="Times New Roman"/>
          <w:sz w:val="28"/>
          <w:szCs w:val="28"/>
          <w:lang w:eastAsia="uk-UA"/>
        </w:rPr>
        <w:t>Побужський</w:t>
      </w:r>
      <w:proofErr w:type="spellEnd"/>
      <w:r w:rsidRPr="00CE7D74">
        <w:rPr>
          <w:rFonts w:ascii="Times New Roman" w:hAnsi="Times New Roman" w:cs="Times New Roman"/>
          <w:sz w:val="28"/>
          <w:szCs w:val="28"/>
          <w:lang w:eastAsia="uk-UA"/>
        </w:rPr>
        <w:t xml:space="preserve"> феронікелевий комбінат»</w:t>
      </w:r>
      <w:r>
        <w:rPr>
          <w:rFonts w:ascii="Times New Roman" w:hAnsi="Times New Roman" w:cs="Times New Roman"/>
          <w:sz w:val="28"/>
          <w:szCs w:val="28"/>
          <w:lang w:eastAsia="uk-UA"/>
        </w:rPr>
        <w:t>,</w:t>
      </w:r>
      <w:r w:rsidRPr="00CE7D74">
        <w:rPr>
          <w:rFonts w:ascii="Times New Roman" w:hAnsi="Times New Roman" w:cs="Times New Roman"/>
          <w:sz w:val="28"/>
          <w:szCs w:val="28"/>
          <w:lang w:eastAsia="uk-UA"/>
        </w:rPr>
        <w:t xml:space="preserve"> керуючись статтями 12,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19, </w:t>
      </w:r>
      <w:r w:rsidRPr="00CE7D74">
        <w:rPr>
          <w:rFonts w:ascii="Times New Roman" w:hAnsi="Times New Roman" w:cs="Times New Roman"/>
          <w:sz w:val="28"/>
          <w:szCs w:val="28"/>
          <w:lang w:eastAsia="uk-UA"/>
        </w:rPr>
        <w:t xml:space="preserve">66,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93, 123, </w:t>
      </w:r>
      <w:r w:rsidRPr="00CE7D74">
        <w:rPr>
          <w:rFonts w:ascii="Times New Roman" w:hAnsi="Times New Roman" w:cs="Times New Roman"/>
          <w:sz w:val="28"/>
          <w:szCs w:val="28"/>
          <w:lang w:eastAsia="uk-UA"/>
        </w:rPr>
        <w:t xml:space="preserve">частиною першою статті 122, п. 24 Розділу Х «Перехідні положення» Земельного Кодексу України,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Законом України «Про оренду землі», </w:t>
      </w:r>
      <w:r w:rsidRPr="00CE7D74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Pr="00CE7D74">
        <w:rPr>
          <w:rFonts w:ascii="Times New Roman" w:hAnsi="Times New Roman" w:cs="Times New Roman"/>
          <w:sz w:val="28"/>
          <w:szCs w:val="28"/>
        </w:rPr>
        <w:t xml:space="preserve">України «Про оцінку земель», </w:t>
      </w:r>
      <w:r w:rsidRPr="00CE7D74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відповідно до статей 26, 59 Закону України "Про місцеве самоврядування в Україні" сільська рада</w:t>
      </w:r>
    </w:p>
    <w:p w:rsidR="00DF16D3" w:rsidRPr="00CE7D74" w:rsidRDefault="00DF16D3" w:rsidP="00E97F3E">
      <w:pPr>
        <w:ind w:firstLine="440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uk-UA"/>
        </w:rPr>
      </w:pPr>
    </w:p>
    <w:p w:rsidR="00DF16D3" w:rsidRPr="00CE7D74" w:rsidRDefault="00DF16D3" w:rsidP="00783206">
      <w:pPr>
        <w:widowControl w:val="0"/>
        <w:spacing w:after="300" w:line="320" w:lineRule="exact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CE7D74">
        <w:rPr>
          <w:rFonts w:ascii="Times New Roman" w:hAnsi="Times New Roman" w:cs="Times New Roman"/>
          <w:sz w:val="28"/>
          <w:szCs w:val="28"/>
          <w:lang w:eastAsia="uk-UA"/>
        </w:rPr>
        <w:t>ВИРІШИЛА:</w:t>
      </w:r>
    </w:p>
    <w:p w:rsidR="00DF16D3" w:rsidRDefault="00DF16D3" w:rsidP="00CE7D74">
      <w:pPr>
        <w:tabs>
          <w:tab w:val="left" w:pos="285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Внести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зміни до договорів оренди земельних ділянок, що перебувають в оренді ТОВ «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Побужський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феронікелевий комбінат» в частині розміру орендної плати за земельні ділянки, а саме:</w:t>
      </w:r>
    </w:p>
    <w:p w:rsidR="00DF16D3" w:rsidRDefault="00DF16D3" w:rsidP="00CE7D74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F16D3" w:rsidRDefault="00DF16D3" w:rsidP="00CE7D74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1.1. До договору оренди земельної ділянки площею 1,2219 га з кадастровим номером 4825481200:03:000:0141 для розміщення та експлуатації основних, підсобних і допоміжних будівель та споруд підприємствами, що пов’язані з користуванням надрами, укладеного між Первомайською районною державною адміністрацією та ТОВ «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Побужський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феронікелевий комбінат» 20 липня 2005 року та зареєстрованого в Книзі записів державної реєстрації договорів оренди землі по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Довгопристанській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сільській раді Первомайського району 30.09.2005 року за №040502200388, встановивши орендну плату за земельну ділянку в розмірі 5% від її затвердженої нормативної грошової оцінки</w:t>
      </w:r>
      <w:r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DF16D3" w:rsidRDefault="00DF16D3" w:rsidP="00CE7D74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DF16D3" w:rsidRDefault="00DF16D3" w:rsidP="00CE7D74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1.2. </w:t>
      </w:r>
      <w:r>
        <w:rPr>
          <w:rFonts w:ascii="Times New Roman" w:hAnsi="Times New Roman" w:cs="Times New Roman"/>
          <w:sz w:val="28"/>
          <w:szCs w:val="28"/>
          <w:lang w:eastAsia="ru-RU"/>
        </w:rPr>
        <w:t>До договору оренди земельної ділянки площею 2,0898 га з кадастровим номером 4825481200:03:000:0142 для розміщення та експлуатації основних, підсобних і допоміжних будівель та споруд підприємствами, що пов’язані з користуванням надрами, укладеного між Первомайською районною державною адміністрацією та ТОВ «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Побужський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феронікелевий комбінат» 20 липня 2005 року та зареєстрованого в Книзі записів державної реєстрації договорів оренди </w:t>
      </w: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землі по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Довгопристанській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сільській раді Первомайського району 30.09.2005 року за №040502200389, встановивши орендну плату за земельну ділянку в розмірі 5% від її затвердженої нормативної грошової оцінки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. </w:t>
      </w:r>
    </w:p>
    <w:p w:rsidR="00DF16D3" w:rsidRDefault="00DF16D3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F16D3" w:rsidRDefault="00DF16D3" w:rsidP="0078167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1.3. До договору оренди земельної ділянки площею 11,9820 га з кадастровим номером 4825481200:03:000:0143 для розміщення та експлуатації основних, підсобних і допоміжних будівель та споруд підприємствами, що пов’язані з користуванням надрами, укладеного між Первомайською районною державною адміністрацією та ТОВ «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Побужський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феронікелевий комбінат» 20 липня 2005 року та зареєстрованого в Книзі записів державної реєстрації договорів оренди землі по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Довгопристанській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сільській раді Первомайського району 30.09.2005 року за №040502200387, встановивши орендну плату за земельну ділянку в розмірі 5% від її затвердженої нормативної грошової оцінки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. </w:t>
      </w:r>
    </w:p>
    <w:p w:rsidR="00DF16D3" w:rsidRDefault="00DF16D3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F16D3" w:rsidRDefault="00DF16D3" w:rsidP="0078167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1.4. До договору оренди земельної ділянки площею 15,1228 га з кадастровим номером 4825481200:05:000:1599 для розміщення та експлуатації основних, підсобних і допоміжних будівель та споруд підприємствами, що пов’язані з користуванням надрами, укладеного між Первомайською районною державною адміністрацією та ТОВ «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Побужський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феронікелевий комбінат» 20 липня 2005 року та зареєстрованого в Книзі записів державної реєстрації договорів оренди землі по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Довгопристанській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сільській раді Первомайського району 30.09.2005 року за №040502200390, встановивши орендну плату за земельну ділянку в розмірі 5% від її затвердженої нормативної грошової оцінки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. </w:t>
      </w:r>
    </w:p>
    <w:p w:rsidR="00DF16D3" w:rsidRDefault="00DF16D3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F16D3" w:rsidRDefault="00DF16D3" w:rsidP="003C616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1.5. До договору оренди земельної ділянки площею 22,7300 га з кадастровим номером 4825481200:03:000:0865 для розміщення та експлуатації основних, підсобних і допоміжних будівель та споруд підприємствами, що пов’язані з користуванням надрами, укладеного між Первомайською районною державною адміністрацією та ТОВ «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Побужський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феронікелевий комбінат» 20 липня 2005 року та зареєстрованого в Книзі записів державної реєстрації договорів оренди землі по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Довгопристанській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сільській раді Первомайського району 30.09.2005 року за №040502200391, встановивши орендну плату за земельну ділянку в розмірі 5% від її затвердженої нормативної грошової оцінки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. </w:t>
      </w:r>
    </w:p>
    <w:p w:rsidR="00DF16D3" w:rsidRDefault="00DF16D3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F16D3" w:rsidRDefault="00DF16D3" w:rsidP="003C616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1.6. До договору оренди земельної ділянки площею 27,0265 га з кадастровим номером 4825481200:03:000:0140 для розміщення та експлуатації основних, підсобних і допоміжних будівель та споруд підприємствами, що пов’язані з користуванням надрами, укладеного між Первомайською районною державною адміністрацією та ТОВ «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Побужський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феронікелевий комбінат» 20 липня 2005 року та зареєстрованого в Книзі записів державної реєстрації договорів оренди землі по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Довгопристанській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сільській раді Первомайського району 30.09.2005 року за №040502200386, встановивши орендну плату за земельну ділянку в розмірі 5% від її затвердженої нормативної грошової оцінки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. </w:t>
      </w:r>
    </w:p>
    <w:p w:rsidR="00DF16D3" w:rsidRDefault="00DF16D3" w:rsidP="003C616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DF16D3" w:rsidRDefault="00DF16D3" w:rsidP="003C6161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1.7. До договору оренди земельної ділянки площею 0,4195 га з кадастровим номером 4825481201:06:027:0001 для розміщення та експлуатації основних, підсобних і допоміжних будівель та споруд підприємствами, що пов’язані з </w:t>
      </w: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користуванням надрами, укладеного між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Довгопристанською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сільською радою Первомайського району та ТОВ «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Побужський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феронікелевий комбінат» 20 липня 2005 року та зареєстрованого в Книзі записів державної реєстрації договорів оренди землі по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Довгопристанській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сільській раді Первомайського району 30.09.2005 року за №040502200385, встановивши орендну плату за земельну ділянку в розмірі 10% від її нормативної грошової оцінки.</w:t>
      </w:r>
    </w:p>
    <w:p w:rsidR="00DF16D3" w:rsidRDefault="00DF16D3" w:rsidP="003C6161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F16D3" w:rsidRDefault="00DF16D3" w:rsidP="003C616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1.8. До договору оренди земельної ділянки площею 0,3410 га з кадастровим номером 4825481201:06:021:0001 для будівництва та обслуговування інших будівель громадської забудови, укладеного між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Довгопристанською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сільською радою Первомайського району та ТОВ «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Побужський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феронікелевий комбінат» 16 червня 2006 року та зареєстрованого в Книзі записів державної реєстрації договорів оренди землі по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Довгопристанській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сільській раді Первомайського району 22.06.2006 року за №040502200002, встановивши орендну плату за земельну ділянку в розмірі 10% від її нормативної грошової оцінки.</w:t>
      </w:r>
    </w:p>
    <w:p w:rsidR="00DF16D3" w:rsidRDefault="00DF16D3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F16D3" w:rsidRDefault="00DF16D3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Внести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зміни до договорів оренди земельних ділянок, визначених пунктом 1 цього рішення, в інших частинах таких як найменування орендодавця земельної ділянки, цільове призначення земельної ділянки, місце їх розташування відповідно до нового адміністративно-територіального устрою та інше, з метою приведення договорів оренди у відповідність до вимог чинних нормативно-правових актів.</w:t>
      </w:r>
    </w:p>
    <w:p w:rsidR="00DF16D3" w:rsidRDefault="00DF16D3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F16D3" w:rsidRDefault="00DF16D3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3. Доручити начальнику відділу земельних відносин Сиволапу Д.В. підготувати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проєкти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додаткових угод про внесення змін до договорів оренди земельних ділянок, визначених пунктом 1 цього рішення, та нові розрахунки розміру орендної плати за земельні ділянки.</w:t>
      </w:r>
    </w:p>
    <w:p w:rsidR="00DF16D3" w:rsidRDefault="00DF16D3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F16D3" w:rsidRDefault="00DF16D3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4. Сільському голові Зубку О.О. підписати з ТОВ «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Побужський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феронікелевий комбінат» додаткові угоди  про внесення змін до договорів оренди земельних ділянок.</w:t>
      </w:r>
    </w:p>
    <w:p w:rsidR="00DF16D3" w:rsidRDefault="00DF16D3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F16D3" w:rsidRDefault="00DF16D3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5. Орендодавцю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Синюхино-Брідській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сільській раді або орендарю                        ТОВ «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Побужський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феронікелевий комбінат» вжити заходів щодо державної реєстрації додаткових угод  про внесення змін до договорів оренди земельних ділянок в Державному реєстрі речових прав на нерухоме майно.</w:t>
      </w:r>
    </w:p>
    <w:p w:rsidR="00DF16D3" w:rsidRPr="00CE7D74" w:rsidRDefault="00DF16D3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F16D3" w:rsidRPr="00CE7D74" w:rsidRDefault="00DF16D3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CE7D74">
        <w:rPr>
          <w:rFonts w:ascii="Times New Roman" w:hAnsi="Times New Roman" w:cs="Times New Roman"/>
          <w:sz w:val="28"/>
          <w:szCs w:val="28"/>
          <w:lang w:eastAsia="ru-RU"/>
        </w:rPr>
        <w:t>.   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території.</w:t>
      </w:r>
    </w:p>
    <w:p w:rsidR="00DF16D3" w:rsidRDefault="00DF16D3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F16D3" w:rsidRPr="00CE7D74" w:rsidRDefault="00DF16D3" w:rsidP="00C2522E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7D74">
        <w:rPr>
          <w:rFonts w:ascii="Times New Roman" w:hAnsi="Times New Roman" w:cs="Times New Roman"/>
          <w:sz w:val="28"/>
          <w:szCs w:val="28"/>
          <w:lang w:eastAsia="ru-RU"/>
        </w:rPr>
        <w:t xml:space="preserve">Сільський голова                                                                      Олександр ЗУБКО    </w:t>
      </w:r>
    </w:p>
    <w:sectPr w:rsidR="00DF16D3" w:rsidRPr="00CE7D74" w:rsidSect="0057170A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783"/>
    <w:rsid w:val="000113BF"/>
    <w:rsid w:val="00037707"/>
    <w:rsid w:val="000830F7"/>
    <w:rsid w:val="0009305B"/>
    <w:rsid w:val="000965F2"/>
    <w:rsid w:val="00097D43"/>
    <w:rsid w:val="000A1CCD"/>
    <w:rsid w:val="000A6FEE"/>
    <w:rsid w:val="000E09AD"/>
    <w:rsid w:val="001146F0"/>
    <w:rsid w:val="00116767"/>
    <w:rsid w:val="00176127"/>
    <w:rsid w:val="001B0EC8"/>
    <w:rsid w:val="001C2835"/>
    <w:rsid w:val="001E7252"/>
    <w:rsid w:val="002024C6"/>
    <w:rsid w:val="00253955"/>
    <w:rsid w:val="0026485A"/>
    <w:rsid w:val="002841B2"/>
    <w:rsid w:val="002A2413"/>
    <w:rsid w:val="002E1093"/>
    <w:rsid w:val="003427E9"/>
    <w:rsid w:val="00395D70"/>
    <w:rsid w:val="003A778B"/>
    <w:rsid w:val="003C6161"/>
    <w:rsid w:val="003C78D9"/>
    <w:rsid w:val="003E592B"/>
    <w:rsid w:val="003F7F3A"/>
    <w:rsid w:val="00455358"/>
    <w:rsid w:val="004A000C"/>
    <w:rsid w:val="004E6E31"/>
    <w:rsid w:val="00510086"/>
    <w:rsid w:val="005273B6"/>
    <w:rsid w:val="005354D0"/>
    <w:rsid w:val="005532A5"/>
    <w:rsid w:val="005550F7"/>
    <w:rsid w:val="00557C0D"/>
    <w:rsid w:val="00566D54"/>
    <w:rsid w:val="0057170A"/>
    <w:rsid w:val="00577B66"/>
    <w:rsid w:val="00583A4E"/>
    <w:rsid w:val="00596F19"/>
    <w:rsid w:val="005C1210"/>
    <w:rsid w:val="005D3E70"/>
    <w:rsid w:val="005E6DA2"/>
    <w:rsid w:val="00650254"/>
    <w:rsid w:val="00662B49"/>
    <w:rsid w:val="00694928"/>
    <w:rsid w:val="006B0FDA"/>
    <w:rsid w:val="006D4426"/>
    <w:rsid w:val="006F2C78"/>
    <w:rsid w:val="0077533A"/>
    <w:rsid w:val="00776724"/>
    <w:rsid w:val="0078167C"/>
    <w:rsid w:val="00783206"/>
    <w:rsid w:val="007B0C73"/>
    <w:rsid w:val="007B3B71"/>
    <w:rsid w:val="007C6E22"/>
    <w:rsid w:val="008229ED"/>
    <w:rsid w:val="0088211C"/>
    <w:rsid w:val="00883F55"/>
    <w:rsid w:val="008C1625"/>
    <w:rsid w:val="008C70D2"/>
    <w:rsid w:val="008C7FDE"/>
    <w:rsid w:val="008E1279"/>
    <w:rsid w:val="008F5028"/>
    <w:rsid w:val="00906688"/>
    <w:rsid w:val="00915F5C"/>
    <w:rsid w:val="00927A95"/>
    <w:rsid w:val="00932121"/>
    <w:rsid w:val="00934E62"/>
    <w:rsid w:val="00940E80"/>
    <w:rsid w:val="009934EC"/>
    <w:rsid w:val="009974E7"/>
    <w:rsid w:val="009A05EE"/>
    <w:rsid w:val="009A41E4"/>
    <w:rsid w:val="009D37B7"/>
    <w:rsid w:val="00A04C97"/>
    <w:rsid w:val="00A12059"/>
    <w:rsid w:val="00A25A53"/>
    <w:rsid w:val="00A364AE"/>
    <w:rsid w:val="00A72446"/>
    <w:rsid w:val="00A846C3"/>
    <w:rsid w:val="00A91189"/>
    <w:rsid w:val="00AA5A2F"/>
    <w:rsid w:val="00AC0F06"/>
    <w:rsid w:val="00B005FC"/>
    <w:rsid w:val="00B03A41"/>
    <w:rsid w:val="00B42101"/>
    <w:rsid w:val="00B46C98"/>
    <w:rsid w:val="00B6309E"/>
    <w:rsid w:val="00B919DA"/>
    <w:rsid w:val="00BC362F"/>
    <w:rsid w:val="00BC40DE"/>
    <w:rsid w:val="00BE56DC"/>
    <w:rsid w:val="00C2522E"/>
    <w:rsid w:val="00C32595"/>
    <w:rsid w:val="00C412A8"/>
    <w:rsid w:val="00C4136D"/>
    <w:rsid w:val="00C63100"/>
    <w:rsid w:val="00C70C96"/>
    <w:rsid w:val="00C76E4F"/>
    <w:rsid w:val="00CB670A"/>
    <w:rsid w:val="00CC6ADE"/>
    <w:rsid w:val="00CE5717"/>
    <w:rsid w:val="00CE7D74"/>
    <w:rsid w:val="00CF2F5C"/>
    <w:rsid w:val="00D3097B"/>
    <w:rsid w:val="00D952A6"/>
    <w:rsid w:val="00DA7864"/>
    <w:rsid w:val="00DB2D2A"/>
    <w:rsid w:val="00DB7472"/>
    <w:rsid w:val="00DC2783"/>
    <w:rsid w:val="00DE2EBA"/>
    <w:rsid w:val="00DE6E11"/>
    <w:rsid w:val="00DF16D3"/>
    <w:rsid w:val="00E070FB"/>
    <w:rsid w:val="00E33EC7"/>
    <w:rsid w:val="00E37F10"/>
    <w:rsid w:val="00E40F21"/>
    <w:rsid w:val="00E468D0"/>
    <w:rsid w:val="00E61280"/>
    <w:rsid w:val="00E84AF1"/>
    <w:rsid w:val="00E97F3E"/>
    <w:rsid w:val="00ED61A2"/>
    <w:rsid w:val="00ED75FE"/>
    <w:rsid w:val="00EE5629"/>
    <w:rsid w:val="00EF57A8"/>
    <w:rsid w:val="00F259D9"/>
    <w:rsid w:val="00F448FB"/>
    <w:rsid w:val="00F9684A"/>
    <w:rsid w:val="00FA6F28"/>
    <w:rsid w:val="00FB47A2"/>
    <w:rsid w:val="00FD11C7"/>
    <w:rsid w:val="00FD4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F4870CC"/>
  <w15:docId w15:val="{8F75EC23-04DE-452C-8540-E6081ABA3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rFonts w:cs="Calibri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F5028"/>
    <w:pPr>
      <w:keepNext/>
      <w:spacing w:before="240" w:after="60"/>
      <w:outlineLvl w:val="0"/>
    </w:pPr>
    <w:rPr>
      <w:rFonts w:ascii="Calibri Light" w:eastAsia="Times New Roman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F5028"/>
    <w:pPr>
      <w:keepNext/>
      <w:spacing w:before="240" w:after="60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F5028"/>
    <w:pPr>
      <w:keepNext/>
      <w:spacing w:before="240" w:after="60"/>
      <w:outlineLvl w:val="2"/>
    </w:pPr>
    <w:rPr>
      <w:rFonts w:ascii="Calibri Light" w:eastAsia="Times New Roman" w:hAnsi="Calibri Light" w:cs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8F5028"/>
    <w:pPr>
      <w:spacing w:before="240" w:after="60"/>
      <w:outlineLvl w:val="8"/>
    </w:pPr>
    <w:rPr>
      <w:rFonts w:ascii="Calibri Light" w:eastAsia="Times New Roman" w:hAnsi="Calibri Light" w:cs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F5028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8F5028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8F5028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F502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8F5028"/>
    <w:rPr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F5028"/>
    <w:rPr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8F502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8F5028"/>
    <w:rPr>
      <w:rFonts w:ascii="Calibri Light" w:hAnsi="Calibri Light" w:cs="Calibri Light"/>
    </w:rPr>
  </w:style>
  <w:style w:type="paragraph" w:styleId="a3">
    <w:name w:val="Title"/>
    <w:basedOn w:val="a"/>
    <w:next w:val="a"/>
    <w:link w:val="a4"/>
    <w:uiPriority w:val="99"/>
    <w:qFormat/>
    <w:rsid w:val="008F5028"/>
    <w:pPr>
      <w:spacing w:before="240" w:after="60"/>
      <w:jc w:val="center"/>
      <w:outlineLvl w:val="0"/>
    </w:pPr>
    <w:rPr>
      <w:rFonts w:ascii="Calibri Light" w:eastAsia="Times New Roman" w:hAnsi="Calibri Light" w:cs="Calibri Light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8F5028"/>
    <w:rPr>
      <w:rFonts w:ascii="Calibri Light" w:hAnsi="Calibri Light" w:cs="Calibri Light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8F5028"/>
    <w:pPr>
      <w:spacing w:after="60"/>
      <w:jc w:val="center"/>
      <w:outlineLvl w:val="1"/>
    </w:pPr>
    <w:rPr>
      <w:rFonts w:ascii="Calibri Light" w:eastAsia="Times New Roman" w:hAnsi="Calibri Light" w:cs="Calibri Light"/>
    </w:rPr>
  </w:style>
  <w:style w:type="character" w:customStyle="1" w:styleId="a6">
    <w:name w:val="Подзаголовок Знак"/>
    <w:link w:val="a5"/>
    <w:uiPriority w:val="99"/>
    <w:locked/>
    <w:rsid w:val="008F5028"/>
    <w:rPr>
      <w:rFonts w:ascii="Calibri Light" w:hAnsi="Calibri Light" w:cs="Calibri Light"/>
      <w:sz w:val="24"/>
      <w:szCs w:val="24"/>
    </w:rPr>
  </w:style>
  <w:style w:type="character" w:styleId="a7">
    <w:name w:val="Strong"/>
    <w:uiPriority w:val="99"/>
    <w:qFormat/>
    <w:rsid w:val="008F5028"/>
    <w:rPr>
      <w:b/>
      <w:bCs/>
    </w:rPr>
  </w:style>
  <w:style w:type="character" w:styleId="a8">
    <w:name w:val="Emphasis"/>
    <w:uiPriority w:val="99"/>
    <w:qFormat/>
    <w:rsid w:val="008F5028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8F5028"/>
  </w:style>
  <w:style w:type="paragraph" w:styleId="aa">
    <w:name w:val="List Paragraph"/>
    <w:basedOn w:val="a"/>
    <w:uiPriority w:val="99"/>
    <w:qFormat/>
    <w:rsid w:val="008F5028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8F5028"/>
    <w:rPr>
      <w:i/>
      <w:iCs/>
    </w:rPr>
  </w:style>
  <w:style w:type="character" w:customStyle="1" w:styleId="22">
    <w:name w:val="Цитата 2 Знак"/>
    <w:link w:val="21"/>
    <w:uiPriority w:val="99"/>
    <w:locked/>
    <w:rsid w:val="008F5028"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8F5028"/>
    <w:pPr>
      <w:ind w:left="720" w:right="720"/>
    </w:pPr>
    <w:rPr>
      <w:b/>
      <w:bCs/>
      <w:i/>
      <w:iCs/>
    </w:rPr>
  </w:style>
  <w:style w:type="character" w:customStyle="1" w:styleId="ac">
    <w:name w:val="Выделенная цитата Знак"/>
    <w:link w:val="ab"/>
    <w:uiPriority w:val="99"/>
    <w:locked/>
    <w:rsid w:val="008F5028"/>
    <w:rPr>
      <w:b/>
      <w:bCs/>
      <w:i/>
      <w:iCs/>
      <w:sz w:val="24"/>
      <w:szCs w:val="24"/>
    </w:rPr>
  </w:style>
  <w:style w:type="character" w:styleId="ad">
    <w:name w:val="Subtle Emphasis"/>
    <w:uiPriority w:val="99"/>
    <w:qFormat/>
    <w:rsid w:val="008F5028"/>
    <w:rPr>
      <w:i/>
      <w:iCs/>
      <w:color w:val="auto"/>
    </w:rPr>
  </w:style>
  <w:style w:type="character" w:styleId="ae">
    <w:name w:val="Intense Emphasis"/>
    <w:uiPriority w:val="99"/>
    <w:qFormat/>
    <w:rsid w:val="008F5028"/>
    <w:rPr>
      <w:b/>
      <w:bCs/>
      <w:i/>
      <w:iCs/>
      <w:sz w:val="24"/>
      <w:szCs w:val="24"/>
      <w:u w:val="single"/>
    </w:rPr>
  </w:style>
  <w:style w:type="character" w:styleId="af">
    <w:name w:val="Subtle Reference"/>
    <w:uiPriority w:val="99"/>
    <w:qFormat/>
    <w:rsid w:val="008F5028"/>
    <w:rPr>
      <w:sz w:val="24"/>
      <w:szCs w:val="24"/>
      <w:u w:val="single"/>
    </w:rPr>
  </w:style>
  <w:style w:type="character" w:styleId="af0">
    <w:name w:val="Intense Reference"/>
    <w:uiPriority w:val="99"/>
    <w:qFormat/>
    <w:rsid w:val="008F5028"/>
    <w:rPr>
      <w:b/>
      <w:bCs/>
      <w:sz w:val="24"/>
      <w:szCs w:val="24"/>
      <w:u w:val="single"/>
    </w:rPr>
  </w:style>
  <w:style w:type="character" w:styleId="af1">
    <w:name w:val="Book Title"/>
    <w:uiPriority w:val="99"/>
    <w:qFormat/>
    <w:rsid w:val="008F5028"/>
    <w:rPr>
      <w:rFonts w:ascii="Calibri Light" w:hAnsi="Calibri Light" w:cs="Calibri Light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rsid w:val="00932121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locked/>
    <w:rsid w:val="009321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3</Pages>
  <Words>4847</Words>
  <Characters>2764</Characters>
  <Application>Microsoft Office Word</Application>
  <DocSecurity>0</DocSecurity>
  <Lines>23</Lines>
  <Paragraphs>15</Paragraphs>
  <ScaleCrop>false</ScaleCrop>
  <Company>SPecialiST RePack</Company>
  <LinksUpToDate>false</LinksUpToDate>
  <CharactersWithSpaces>7596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14</cp:revision>
  <cp:lastPrinted>2021-03-30T13:32:00Z</cp:lastPrinted>
  <dcterms:created xsi:type="dcterms:W3CDTF">2021-10-22T06:48:00Z</dcterms:created>
  <dcterms:modified xsi:type="dcterms:W3CDTF">2021-10-22T11:28:00Z</dcterms:modified>
</cp:coreProperties>
</file>