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132" w:rsidRPr="00EE4A2E" w:rsidRDefault="00757132" w:rsidP="0075713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E4A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DEC63A0" wp14:editId="10B6B9D0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5243" w:rsidRPr="00FE5243" w:rsidRDefault="00FE5243" w:rsidP="00FE5243">
      <w:pPr>
        <w:tabs>
          <w:tab w:val="left" w:pos="53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УКРАЇНА                                                                                                 </w:t>
      </w:r>
      <w:r w:rsidRPr="00FE5243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Pr="00FE5243">
        <w:rPr>
          <w:rFonts w:ascii="Times New Roman" w:hAnsi="Times New Roman" w:cs="Times New Roman"/>
          <w:sz w:val="28"/>
          <w:szCs w:val="28"/>
          <w:lang w:val="uk-UA"/>
        </w:rPr>
        <w:t>ВОЗНЕСЕНСЬКОГО РАЙОНУ МИКОЛАЇВСЬКОЇ ОБЛАСТІ</w:t>
      </w:r>
    </w:p>
    <w:p w:rsidR="00FE5243" w:rsidRPr="00FE5243" w:rsidRDefault="00FE5243" w:rsidP="00FE5243">
      <w:pPr>
        <w:tabs>
          <w:tab w:val="center" w:pos="4677"/>
          <w:tab w:val="left" w:pos="696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FE5243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 І Ш Е Н </w:t>
      </w:r>
      <w:proofErr w:type="spellStart"/>
      <w:r w:rsidRPr="00FE5243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FE5243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Pr="00FE5243">
        <w:rPr>
          <w:rFonts w:ascii="Times New Roman" w:hAnsi="Times New Roman" w:cs="Times New Roman"/>
          <w:sz w:val="28"/>
          <w:szCs w:val="28"/>
          <w:lang w:val="uk-UA"/>
        </w:rPr>
        <w:tab/>
        <w:t>ПРОЕКТ</w:t>
      </w:r>
    </w:p>
    <w:p w:rsidR="00757132" w:rsidRPr="00EE4A2E" w:rsidRDefault="00757132" w:rsidP="0075713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E4A2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A32D7E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Pr="00EE4A2E">
        <w:rPr>
          <w:rFonts w:ascii="Times New Roman" w:hAnsi="Times New Roman" w:cs="Times New Roman"/>
          <w:sz w:val="28"/>
          <w:szCs w:val="28"/>
          <w:lang w:val="uk-UA"/>
        </w:rPr>
        <w:t xml:space="preserve">  жовтня 2017 року     </w:t>
      </w:r>
      <w:r w:rsidR="00A32D7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E5243">
        <w:rPr>
          <w:rFonts w:ascii="Times New Roman" w:hAnsi="Times New Roman" w:cs="Times New Roman"/>
          <w:sz w:val="28"/>
          <w:szCs w:val="28"/>
          <w:lang w:val="uk-UA"/>
        </w:rPr>
        <w:t>№  8</w:t>
      </w:r>
      <w:r w:rsidR="00A32D7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D7083A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A32D7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7083A">
        <w:rPr>
          <w:rFonts w:ascii="Times New Roman" w:hAnsi="Times New Roman" w:cs="Times New Roman"/>
          <w:sz w:val="28"/>
          <w:szCs w:val="28"/>
          <w:lang w:val="uk-UA"/>
        </w:rPr>
        <w:t xml:space="preserve"> Х</w:t>
      </w:r>
      <w:r w:rsidRPr="00EE4A2E">
        <w:rPr>
          <w:rFonts w:ascii="Times New Roman" w:hAnsi="Times New Roman" w:cs="Times New Roman"/>
          <w:sz w:val="28"/>
          <w:szCs w:val="28"/>
          <w:lang w:val="uk-UA"/>
        </w:rPr>
        <w:t xml:space="preserve"> сесія 8 скликання   </w:t>
      </w:r>
      <w:r w:rsidRPr="00EE4A2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</w:t>
      </w:r>
    </w:p>
    <w:p w:rsidR="00C33CB5" w:rsidRPr="00D7083A" w:rsidRDefault="00C33CB5" w:rsidP="008633BA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  <w:lang w:val="uk-UA"/>
        </w:rPr>
      </w:pPr>
      <w:r w:rsidRPr="00EE4A2E">
        <w:rPr>
          <w:color w:val="333333"/>
          <w:lang w:val="uk-UA"/>
        </w:rPr>
        <w:t> </w:t>
      </w:r>
      <w:r w:rsidRPr="00D7083A">
        <w:rPr>
          <w:color w:val="333333"/>
          <w:sz w:val="28"/>
          <w:szCs w:val="28"/>
          <w:lang w:val="uk-UA"/>
        </w:rPr>
        <w:t>Про затвердження Порядку присвоєння  та зміни</w:t>
      </w:r>
    </w:p>
    <w:p w:rsidR="00D7083A" w:rsidRDefault="00C33CB5" w:rsidP="008633BA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  <w:lang w:val="uk-UA"/>
        </w:rPr>
      </w:pPr>
      <w:r w:rsidRPr="00D7083A">
        <w:rPr>
          <w:color w:val="333333"/>
          <w:sz w:val="28"/>
          <w:szCs w:val="28"/>
          <w:lang w:val="uk-UA"/>
        </w:rPr>
        <w:t>поштових адрес об’єктам нерухомого</w:t>
      </w:r>
      <w:r w:rsidR="00D7083A">
        <w:rPr>
          <w:color w:val="333333"/>
          <w:sz w:val="28"/>
          <w:szCs w:val="28"/>
          <w:lang w:val="uk-UA"/>
        </w:rPr>
        <w:t xml:space="preserve"> </w:t>
      </w:r>
      <w:r w:rsidR="00EE4A2E" w:rsidRPr="00D7083A">
        <w:rPr>
          <w:color w:val="333333"/>
          <w:sz w:val="28"/>
          <w:szCs w:val="28"/>
          <w:lang w:val="uk-UA"/>
        </w:rPr>
        <w:t xml:space="preserve">майна  </w:t>
      </w:r>
    </w:p>
    <w:p w:rsidR="00C33CB5" w:rsidRPr="00D7083A" w:rsidRDefault="00D7083A" w:rsidP="008633BA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в </w:t>
      </w:r>
      <w:r w:rsidR="00EE4A2E" w:rsidRPr="00D7083A">
        <w:rPr>
          <w:color w:val="333333"/>
          <w:sz w:val="28"/>
          <w:szCs w:val="28"/>
          <w:lang w:val="uk-UA"/>
        </w:rPr>
        <w:t xml:space="preserve">населених </w:t>
      </w:r>
      <w:proofErr w:type="spellStart"/>
      <w:r w:rsidR="00EE4A2E" w:rsidRPr="00D7083A">
        <w:rPr>
          <w:color w:val="333333"/>
          <w:sz w:val="28"/>
          <w:szCs w:val="28"/>
          <w:lang w:val="uk-UA"/>
        </w:rPr>
        <w:t>пунктах</w:t>
      </w:r>
      <w:r>
        <w:rPr>
          <w:color w:val="333333"/>
          <w:sz w:val="28"/>
          <w:szCs w:val="28"/>
          <w:lang w:val="uk-UA"/>
        </w:rPr>
        <w:t> </w:t>
      </w:r>
      <w:r w:rsidR="00C33CB5" w:rsidRPr="00D7083A">
        <w:rPr>
          <w:color w:val="333333"/>
          <w:sz w:val="28"/>
          <w:szCs w:val="28"/>
          <w:lang w:val="uk-UA"/>
        </w:rPr>
        <w:t>Прибужанівської</w:t>
      </w:r>
      <w:proofErr w:type="spellEnd"/>
      <w:r w:rsidR="00C33CB5" w:rsidRPr="00D7083A">
        <w:rPr>
          <w:color w:val="333333"/>
          <w:sz w:val="28"/>
          <w:szCs w:val="28"/>
          <w:lang w:val="uk-UA"/>
        </w:rPr>
        <w:t xml:space="preserve"> сільської ради</w:t>
      </w:r>
    </w:p>
    <w:p w:rsidR="008633BA" w:rsidRPr="00EE4A2E" w:rsidRDefault="008633BA" w:rsidP="008633BA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  <w:lang w:val="uk-UA"/>
        </w:rPr>
      </w:pPr>
    </w:p>
    <w:p w:rsidR="00C33CB5" w:rsidRPr="00EE4A2E" w:rsidRDefault="00C33CB5" w:rsidP="00A32D7E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lang w:val="uk-UA"/>
        </w:rPr>
      </w:pPr>
      <w:r w:rsidRPr="00EE4A2E">
        <w:rPr>
          <w:color w:val="333333"/>
          <w:sz w:val="28"/>
          <w:szCs w:val="28"/>
          <w:lang w:val="uk-UA"/>
        </w:rPr>
        <w:t xml:space="preserve">        З метою встановлення на території </w:t>
      </w:r>
      <w:proofErr w:type="spellStart"/>
      <w:r w:rsidRPr="00EE4A2E">
        <w:rPr>
          <w:color w:val="333333"/>
          <w:sz w:val="28"/>
          <w:szCs w:val="28"/>
          <w:lang w:val="uk-UA"/>
        </w:rPr>
        <w:t>Прибужанівської</w:t>
      </w:r>
      <w:proofErr w:type="spellEnd"/>
      <w:r w:rsidRPr="00EE4A2E">
        <w:rPr>
          <w:color w:val="333333"/>
          <w:sz w:val="28"/>
          <w:szCs w:val="28"/>
          <w:lang w:val="uk-UA"/>
        </w:rPr>
        <w:t xml:space="preserve"> сільської ради єдиного функціонального механізму надання та зміни поштових адрес, впорядкування нумерації об’єктів нерухомості в </w:t>
      </w:r>
      <w:r w:rsidR="00A32D7E">
        <w:rPr>
          <w:color w:val="333333"/>
          <w:sz w:val="28"/>
          <w:szCs w:val="28"/>
          <w:lang w:val="uk-UA"/>
        </w:rPr>
        <w:t xml:space="preserve">населених пунктах </w:t>
      </w:r>
      <w:r w:rsidRPr="00EE4A2E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EE4A2E">
        <w:rPr>
          <w:color w:val="333333"/>
          <w:sz w:val="28"/>
          <w:szCs w:val="28"/>
          <w:lang w:val="uk-UA"/>
        </w:rPr>
        <w:t>Прибужанівської</w:t>
      </w:r>
      <w:proofErr w:type="spellEnd"/>
      <w:r w:rsidRPr="00EE4A2E">
        <w:rPr>
          <w:color w:val="333333"/>
          <w:sz w:val="28"/>
          <w:szCs w:val="28"/>
          <w:lang w:val="uk-UA"/>
        </w:rPr>
        <w:t xml:space="preserve"> сільської ради, створення єдиного реєстру адрес, відповідно до постанови Кабінету Міністрів України від 25.05.2011 року № 559 «Про містобудівний кадастр», керуючись  Законом України «Про місцеве самоврядування в Україні», Законом України «Про засади державної регуляторної політики у сфері господарської діяльності», на підставі аналі</w:t>
      </w:r>
      <w:r w:rsidR="00EE4A2E">
        <w:rPr>
          <w:color w:val="333333"/>
          <w:sz w:val="28"/>
          <w:szCs w:val="28"/>
          <w:lang w:val="uk-UA"/>
        </w:rPr>
        <w:t xml:space="preserve">зу регуляторного впливу проекту рішення </w:t>
      </w:r>
      <w:proofErr w:type="spellStart"/>
      <w:r w:rsidR="00EE4A2E">
        <w:rPr>
          <w:color w:val="333333"/>
          <w:sz w:val="28"/>
          <w:szCs w:val="28"/>
          <w:lang w:val="uk-UA"/>
        </w:rPr>
        <w:t>Прибужанівської</w:t>
      </w:r>
      <w:proofErr w:type="spellEnd"/>
      <w:r w:rsidR="00EE4A2E">
        <w:rPr>
          <w:color w:val="333333"/>
          <w:sz w:val="28"/>
          <w:szCs w:val="28"/>
          <w:lang w:val="uk-UA"/>
        </w:rPr>
        <w:t xml:space="preserve"> сільської ради </w:t>
      </w:r>
      <w:r w:rsidRPr="00EE4A2E">
        <w:rPr>
          <w:color w:val="333333"/>
          <w:sz w:val="28"/>
          <w:szCs w:val="28"/>
          <w:lang w:val="uk-UA"/>
        </w:rPr>
        <w:t>«Про</w:t>
      </w:r>
      <w:r w:rsidR="00EE4A2E">
        <w:rPr>
          <w:color w:val="333333"/>
          <w:sz w:val="28"/>
          <w:szCs w:val="28"/>
          <w:lang w:val="uk-UA"/>
        </w:rPr>
        <w:t xml:space="preserve">  з</w:t>
      </w:r>
      <w:r w:rsidRPr="00EE4A2E">
        <w:rPr>
          <w:color w:val="333333"/>
          <w:sz w:val="28"/>
          <w:szCs w:val="28"/>
          <w:lang w:val="uk-UA"/>
        </w:rPr>
        <w:t xml:space="preserve">атвердження  Порядку присвоєння та зміни поштових адрес у </w:t>
      </w:r>
      <w:proofErr w:type="spellStart"/>
      <w:r w:rsidRPr="00EE4A2E">
        <w:rPr>
          <w:color w:val="333333"/>
          <w:sz w:val="28"/>
          <w:szCs w:val="28"/>
          <w:lang w:val="uk-UA"/>
        </w:rPr>
        <w:t>Прибужанівській</w:t>
      </w:r>
      <w:proofErr w:type="spellEnd"/>
      <w:r w:rsidRPr="00EE4A2E">
        <w:rPr>
          <w:color w:val="333333"/>
          <w:sz w:val="28"/>
          <w:szCs w:val="28"/>
          <w:lang w:val="uk-UA"/>
        </w:rPr>
        <w:t xml:space="preserve"> сільській раді», </w:t>
      </w:r>
      <w:r w:rsidR="00D7083A">
        <w:rPr>
          <w:color w:val="333333"/>
          <w:sz w:val="28"/>
          <w:szCs w:val="28"/>
          <w:lang w:val="uk-UA"/>
        </w:rPr>
        <w:t>сесія сільської ради</w:t>
      </w:r>
    </w:p>
    <w:p w:rsidR="00C33CB5" w:rsidRPr="00EE4A2E" w:rsidRDefault="00C33CB5" w:rsidP="00C33CB5">
      <w:pPr>
        <w:pStyle w:val="a4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  <w:lang w:val="uk-UA"/>
        </w:rPr>
      </w:pPr>
      <w:r w:rsidRPr="00EE4A2E">
        <w:rPr>
          <w:color w:val="333333"/>
          <w:sz w:val="28"/>
          <w:szCs w:val="28"/>
          <w:lang w:val="uk-UA"/>
        </w:rPr>
        <w:t>В И Р І Ш И Л А:</w:t>
      </w:r>
    </w:p>
    <w:p w:rsidR="00C33CB5" w:rsidRPr="00EE4A2E" w:rsidRDefault="00C33CB5" w:rsidP="00A32D7E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lang w:val="uk-UA"/>
        </w:rPr>
      </w:pPr>
      <w:r w:rsidRPr="00EE4A2E">
        <w:rPr>
          <w:color w:val="333333"/>
          <w:sz w:val="28"/>
          <w:szCs w:val="28"/>
          <w:lang w:val="uk-UA"/>
        </w:rPr>
        <w:t xml:space="preserve">1. Затвердити Порядок присвоєння та зміни поштових адрес об’єктам нерухомого майна в  </w:t>
      </w:r>
      <w:r w:rsidR="00A32D7E">
        <w:rPr>
          <w:color w:val="333333"/>
          <w:sz w:val="28"/>
          <w:szCs w:val="28"/>
          <w:lang w:val="uk-UA"/>
        </w:rPr>
        <w:t>населених  пунктах</w:t>
      </w:r>
      <w:r w:rsidRPr="00EE4A2E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EE4A2E">
        <w:rPr>
          <w:color w:val="333333"/>
          <w:sz w:val="28"/>
          <w:szCs w:val="28"/>
          <w:lang w:val="uk-UA"/>
        </w:rPr>
        <w:t>Прибуж</w:t>
      </w:r>
      <w:r w:rsidR="00D7083A">
        <w:rPr>
          <w:color w:val="333333"/>
          <w:sz w:val="28"/>
          <w:szCs w:val="28"/>
          <w:lang w:val="uk-UA"/>
        </w:rPr>
        <w:t>анівської</w:t>
      </w:r>
      <w:proofErr w:type="spellEnd"/>
      <w:r w:rsidR="00D7083A">
        <w:rPr>
          <w:color w:val="333333"/>
          <w:sz w:val="28"/>
          <w:szCs w:val="28"/>
          <w:lang w:val="uk-UA"/>
        </w:rPr>
        <w:t xml:space="preserve"> сільської ради </w:t>
      </w:r>
      <w:r w:rsidRPr="00EE4A2E">
        <w:rPr>
          <w:color w:val="333333"/>
          <w:sz w:val="28"/>
          <w:szCs w:val="28"/>
          <w:lang w:val="uk-UA"/>
        </w:rPr>
        <w:t xml:space="preserve"> </w:t>
      </w:r>
      <w:r w:rsidR="00D7083A">
        <w:rPr>
          <w:color w:val="333333"/>
          <w:sz w:val="28"/>
          <w:szCs w:val="28"/>
          <w:lang w:val="uk-UA"/>
        </w:rPr>
        <w:t>(Д</w:t>
      </w:r>
      <w:r w:rsidRPr="00EE4A2E">
        <w:rPr>
          <w:color w:val="333333"/>
          <w:sz w:val="28"/>
          <w:szCs w:val="28"/>
          <w:lang w:val="uk-UA"/>
        </w:rPr>
        <w:t>одат</w:t>
      </w:r>
      <w:r w:rsidR="00D7083A">
        <w:rPr>
          <w:color w:val="333333"/>
          <w:sz w:val="28"/>
          <w:szCs w:val="28"/>
          <w:lang w:val="uk-UA"/>
        </w:rPr>
        <w:t>ок)</w:t>
      </w:r>
      <w:r w:rsidRPr="00EE4A2E">
        <w:rPr>
          <w:color w:val="333333"/>
          <w:sz w:val="28"/>
          <w:szCs w:val="28"/>
          <w:lang w:val="uk-UA"/>
        </w:rPr>
        <w:t>.</w:t>
      </w:r>
    </w:p>
    <w:p w:rsidR="00A32D7E" w:rsidRDefault="00C33CB5" w:rsidP="00A32D7E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lang w:val="uk-UA"/>
        </w:rPr>
      </w:pPr>
      <w:r w:rsidRPr="00EE4A2E">
        <w:rPr>
          <w:color w:val="333333"/>
          <w:sz w:val="28"/>
          <w:szCs w:val="28"/>
          <w:lang w:val="uk-UA"/>
        </w:rPr>
        <w:t>2. Термін дії даного рішення - безстроковий.</w:t>
      </w:r>
    </w:p>
    <w:p w:rsidR="00C33CB5" w:rsidRPr="00EE4A2E" w:rsidRDefault="00C33CB5" w:rsidP="00A32D7E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lang w:val="uk-UA"/>
        </w:rPr>
      </w:pPr>
      <w:r w:rsidRPr="00EE4A2E">
        <w:rPr>
          <w:color w:val="333333"/>
          <w:sz w:val="28"/>
          <w:szCs w:val="28"/>
          <w:lang w:val="uk-UA"/>
        </w:rPr>
        <w:t> 3. Контроль за виконанням даного рішення  покласти  на  постійну  комісію з  питань земельних  відносин, будівництва, архітектури, просторового планування, природних ресурсів та еко</w:t>
      </w:r>
      <w:r w:rsidR="00731AC0">
        <w:rPr>
          <w:color w:val="333333"/>
          <w:sz w:val="28"/>
          <w:szCs w:val="28"/>
          <w:lang w:val="uk-UA"/>
        </w:rPr>
        <w:t>логії.</w:t>
      </w:r>
    </w:p>
    <w:p w:rsidR="00C33CB5" w:rsidRDefault="00C33CB5" w:rsidP="00A32D7E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lang w:val="uk-UA"/>
        </w:rPr>
      </w:pPr>
      <w:r w:rsidRPr="00EE4A2E">
        <w:rPr>
          <w:color w:val="333333"/>
          <w:sz w:val="28"/>
          <w:szCs w:val="28"/>
          <w:lang w:val="uk-UA"/>
        </w:rPr>
        <w:t> </w:t>
      </w:r>
    </w:p>
    <w:p w:rsidR="00D7083A" w:rsidRDefault="00D7083A" w:rsidP="00A32D7E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lang w:val="uk-UA"/>
        </w:rPr>
      </w:pPr>
    </w:p>
    <w:p w:rsidR="00FE5243" w:rsidRPr="00EE4A2E" w:rsidRDefault="00FE5243" w:rsidP="00A32D7E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lang w:val="uk-UA"/>
        </w:rPr>
      </w:pPr>
      <w:bookmarkStart w:id="0" w:name="_GoBack"/>
      <w:bookmarkEnd w:id="0"/>
    </w:p>
    <w:p w:rsidR="00C33CB5" w:rsidRDefault="00C33CB5" w:rsidP="00EE4A2E">
      <w:pPr>
        <w:pStyle w:val="a4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  <w:lang w:val="uk-UA"/>
        </w:rPr>
      </w:pPr>
      <w:r w:rsidRPr="00EE4A2E">
        <w:rPr>
          <w:color w:val="333333"/>
          <w:sz w:val="28"/>
          <w:szCs w:val="28"/>
          <w:lang w:val="uk-UA"/>
        </w:rPr>
        <w:t>Сільський</w:t>
      </w:r>
      <w:r w:rsidR="00EE4A2E">
        <w:rPr>
          <w:color w:val="333333"/>
          <w:sz w:val="28"/>
          <w:szCs w:val="28"/>
          <w:lang w:val="uk-UA"/>
        </w:rPr>
        <w:t xml:space="preserve"> </w:t>
      </w:r>
      <w:r w:rsidRPr="00EE4A2E">
        <w:rPr>
          <w:color w:val="333333"/>
          <w:sz w:val="28"/>
          <w:szCs w:val="28"/>
          <w:lang w:val="uk-UA"/>
        </w:rPr>
        <w:t xml:space="preserve"> голова</w:t>
      </w:r>
      <w:r w:rsidR="00EE4A2E">
        <w:rPr>
          <w:color w:val="333333"/>
          <w:sz w:val="28"/>
          <w:szCs w:val="28"/>
          <w:lang w:val="uk-UA"/>
        </w:rPr>
        <w:t xml:space="preserve">:          </w:t>
      </w:r>
      <w:r w:rsidRPr="00EE4A2E">
        <w:rPr>
          <w:color w:val="333333"/>
          <w:sz w:val="28"/>
          <w:szCs w:val="28"/>
          <w:lang w:val="uk-UA"/>
        </w:rPr>
        <w:t>          </w:t>
      </w:r>
      <w:r w:rsidR="00EE4A2E">
        <w:rPr>
          <w:color w:val="333333"/>
          <w:sz w:val="28"/>
          <w:szCs w:val="28"/>
          <w:lang w:val="uk-UA"/>
        </w:rPr>
        <w:t>               </w:t>
      </w:r>
      <w:r w:rsidRPr="00EE4A2E">
        <w:rPr>
          <w:color w:val="333333"/>
          <w:sz w:val="28"/>
          <w:szCs w:val="28"/>
          <w:lang w:val="uk-UA"/>
        </w:rPr>
        <w:t>  О.А.Тараненко</w:t>
      </w:r>
    </w:p>
    <w:p w:rsidR="00A32D7E" w:rsidRDefault="00A32D7E" w:rsidP="00EE4A2E">
      <w:pPr>
        <w:pStyle w:val="a4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  <w:lang w:val="uk-UA"/>
        </w:rPr>
      </w:pPr>
    </w:p>
    <w:p w:rsidR="00EE4A2E" w:rsidRPr="00BA7B0F" w:rsidRDefault="00A32D7E" w:rsidP="00BA7B0F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2"/>
          <w:szCs w:val="22"/>
          <w:lang w:val="uk-UA"/>
        </w:rPr>
      </w:pPr>
      <w:r w:rsidRPr="00A32D7E">
        <w:rPr>
          <w:color w:val="333333"/>
          <w:sz w:val="22"/>
          <w:szCs w:val="22"/>
          <w:lang w:val="uk-UA"/>
        </w:rPr>
        <w:t xml:space="preserve">Проект рішення підготувала </w:t>
      </w:r>
      <w:proofErr w:type="spellStart"/>
      <w:r w:rsidRPr="00A32D7E">
        <w:rPr>
          <w:color w:val="333333"/>
          <w:sz w:val="22"/>
          <w:szCs w:val="22"/>
          <w:lang w:val="uk-UA"/>
        </w:rPr>
        <w:t>Родюк</w:t>
      </w:r>
      <w:proofErr w:type="spellEnd"/>
      <w:r w:rsidRPr="00A32D7E">
        <w:rPr>
          <w:color w:val="333333"/>
          <w:sz w:val="22"/>
          <w:szCs w:val="22"/>
          <w:lang w:val="uk-UA"/>
        </w:rPr>
        <w:t xml:space="preserve"> Р.Ю.</w:t>
      </w:r>
    </w:p>
    <w:p w:rsidR="00D7083A" w:rsidRDefault="00D7083A" w:rsidP="00BA7B0F">
      <w:pPr>
        <w:spacing w:after="0" w:line="240" w:lineRule="atLeast"/>
        <w:jc w:val="right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BA7B0F" w:rsidRDefault="00EE4A2E" w:rsidP="00BA7B0F">
      <w:pPr>
        <w:spacing w:after="0" w:line="240" w:lineRule="atLeast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Cs/>
          <w:iCs/>
          <w:sz w:val="28"/>
          <w:szCs w:val="28"/>
          <w:lang w:val="uk-UA"/>
        </w:rPr>
        <w:lastRenderedPageBreak/>
        <w:t>Додаток</w:t>
      </w:r>
      <w:r w:rsidR="00BA7B0F" w:rsidRPr="00BA7B0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BA7B0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</w:p>
    <w:p w:rsidR="00EE4A2E" w:rsidRPr="00BA7B0F" w:rsidRDefault="00BA7B0F" w:rsidP="00BA7B0F">
      <w:pPr>
        <w:spacing w:after="0" w:line="240" w:lineRule="atLeast"/>
        <w:jc w:val="right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</w:t>
      </w:r>
      <w:r w:rsidR="00EE4A2E" w:rsidRPr="00BA7B0F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EE4A2E" w:rsidRPr="00BA7B0F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рішення</w:t>
      </w:r>
      <w:r w:rsidR="00D7083A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Х сесії 8 скликання</w:t>
      </w:r>
      <w:r w:rsidR="00EE4A2E" w:rsidRPr="00BA7B0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proofErr w:type="spellStart"/>
      <w:r w:rsidR="00D7083A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Прибужанівської</w:t>
      </w:r>
      <w:proofErr w:type="spellEnd"/>
      <w:r w:rsidR="00D7083A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EE4A2E" w:rsidRPr="00BA7B0F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сільської ради</w:t>
      </w:r>
      <w:r w:rsidR="00EE4A2E" w:rsidRPr="00BA7B0F">
        <w:rPr>
          <w:rFonts w:ascii="Times New Roman" w:hAnsi="Times New Roman" w:cs="Times New Roman"/>
          <w:bCs/>
          <w:iCs/>
          <w:sz w:val="28"/>
          <w:szCs w:val="28"/>
          <w:lang w:val="uk-UA"/>
        </w:rPr>
        <w:br/>
        <w:t>від</w:t>
      </w:r>
      <w:r w:rsidR="00D7083A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24 жовтня 2017 № 8</w:t>
      </w:r>
      <w:r w:rsidR="00EE4A2E" w:rsidRPr="00BA7B0F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</w:p>
    <w:p w:rsidR="00EE4A2E" w:rsidRPr="00BA7B0F" w:rsidRDefault="00EE4A2E" w:rsidP="00EE4A2E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Порядок </w:t>
      </w: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br/>
        <w:t xml:space="preserve">присвоєння та зміни поштових адрес об’єктам нерухомого майна  в  населених пунктах </w:t>
      </w:r>
      <w:proofErr w:type="spellStart"/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Прибужанівської</w:t>
      </w:r>
      <w:proofErr w:type="spellEnd"/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сільської ради</w:t>
      </w:r>
    </w:p>
    <w:p w:rsidR="00EE4A2E" w:rsidRPr="00BA7B0F" w:rsidRDefault="00EE4A2E" w:rsidP="00BA7B0F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1. Загальні положення</w:t>
      </w:r>
    </w:p>
    <w:p w:rsidR="00EE4A2E" w:rsidRPr="00BA7B0F" w:rsidRDefault="00EE4A2E" w:rsidP="00BA7B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      Порядок присвоєння та зміни поштових адрес об’єктам нерухомого майна в населених пунктах </w:t>
      </w:r>
      <w:proofErr w:type="spellStart"/>
      <w:r w:rsidRPr="00BA7B0F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(далі – Порядок) встановлює на території населеного пункту  єдиний функціональний механізм надання поштових адрес та закріплює основні принципи присвоєння адрес, їх зміни та анулювання.</w:t>
      </w:r>
    </w:p>
    <w:p w:rsidR="00EE4A2E" w:rsidRPr="00BA7B0F" w:rsidRDefault="00EE4A2E" w:rsidP="00BA7B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    Порядок діє на території населених пунктів </w:t>
      </w:r>
      <w:proofErr w:type="spellStart"/>
      <w:r w:rsidRPr="00BA7B0F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і є обов’язковим для виконання всіма розташованими на відповідній території органами виконавчої влади, об’єднаннями громадян, підприємствами, установами та організаціями, посадовими особами, а також громадянами, які постійно або тимчасово проживають на відповідній території.</w:t>
      </w:r>
      <w:r w:rsidR="00BA7B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>Відповідно до мети цього Порядку наведені в ньому терміни вживаються в таких значеннях:</w:t>
      </w:r>
    </w:p>
    <w:p w:rsidR="00EE4A2E" w:rsidRPr="00BA7B0F" w:rsidRDefault="00EE4A2E" w:rsidP="00BA7B0F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адреса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– ідентифікатор об’єкта нерухомого майна;</w:t>
      </w:r>
    </w:p>
    <w:p w:rsidR="00EE4A2E" w:rsidRPr="00BA7B0F" w:rsidRDefault="00EE4A2E" w:rsidP="00BA7B0F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нерухоме майно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– об’єкти, розташовані на земельних ділянках, переміщення яких є неможливим без їх знецінення та зміни цільового призначення;</w:t>
      </w:r>
    </w:p>
    <w:p w:rsidR="00EE4A2E" w:rsidRPr="00BA7B0F" w:rsidRDefault="00EE4A2E" w:rsidP="00EE4A2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будинок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– жила чи нежила будівля;</w:t>
      </w:r>
    </w:p>
    <w:p w:rsidR="00EE4A2E" w:rsidRPr="00BA7B0F" w:rsidRDefault="00EE4A2E" w:rsidP="00EE4A2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тимчасова споруда для провадження підприємницької діяльності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- невелика одноповерхова пересувна споруда, яка не має закритого приміщення для тимчасового перебування людей, або стаціонарна споруда, яка має площу до 30 </w:t>
      </w:r>
      <w:proofErr w:type="spellStart"/>
      <w:r w:rsidRPr="00BA7B0F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BA7B0F">
        <w:rPr>
          <w:rFonts w:ascii="Times New Roman" w:hAnsi="Times New Roman" w:cs="Times New Roman"/>
          <w:sz w:val="28"/>
          <w:szCs w:val="28"/>
          <w:lang w:val="uk-UA"/>
        </w:rPr>
        <w:t>, яка виконується із полегшених конструкцій і встановлюється тимчасово без улаштування фундаментів;</w:t>
      </w:r>
    </w:p>
    <w:p w:rsidR="00EE4A2E" w:rsidRPr="00BA7B0F" w:rsidRDefault="00EE4A2E" w:rsidP="00EE4A2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власники об’єктів нерухомого майна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– юридичні та фізичні особи, у тому числі фізичні особи-підприємці;</w:t>
      </w:r>
    </w:p>
    <w:p w:rsidR="00EE4A2E" w:rsidRPr="00BA7B0F" w:rsidRDefault="00EE4A2E" w:rsidP="00EE4A2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домоволодіння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– два і більше будинків, з належними до них надвірними будівлями чи спорудами (чи без них), яким надана єдина адреса;</w:t>
      </w:r>
    </w:p>
    <w:p w:rsidR="00EE4A2E" w:rsidRPr="00BA7B0F" w:rsidRDefault="00EE4A2E" w:rsidP="00EE4A2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жилий ( житловий) будинок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– одна будівля капітального типу, призначена для проживання фізичних осіб;</w:t>
      </w:r>
    </w:p>
    <w:p w:rsidR="00EE4A2E" w:rsidRPr="00BA7B0F" w:rsidRDefault="00EE4A2E" w:rsidP="00EE4A2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квартира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– ізольоване помешкання в жилому будинку, призначене для проживання фізичних осіб;</w:t>
      </w:r>
    </w:p>
    <w:p w:rsidR="00EE4A2E" w:rsidRPr="00BA7B0F" w:rsidRDefault="00EE4A2E" w:rsidP="00EE4A2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комплекс нежилих будинків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– дві і більше нежилих будівель виробничого, господарського, соціально-побутового призначення разом із надвірними спорудами та інженерними мережами (чи без них), яким надана єдина адреса;</w:t>
      </w:r>
    </w:p>
    <w:p w:rsidR="00EE4A2E" w:rsidRPr="00BA7B0F" w:rsidRDefault="00EE4A2E" w:rsidP="00EE4A2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нежилий (нежитловий) будинок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– одна будівля капітального типу, призначена для інших, ніж проживання фізичних осіб, цілей;</w:t>
      </w:r>
    </w:p>
    <w:p w:rsidR="00EE4A2E" w:rsidRPr="00BA7B0F" w:rsidRDefault="00EE4A2E" w:rsidP="00EE4A2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об’єкт нерухомого майна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– нерухоме майно, якому відповідно до цього Порядку може бути надана адреса;</w:t>
      </w:r>
    </w:p>
    <w:p w:rsidR="00EE4A2E" w:rsidRPr="00BA7B0F" w:rsidRDefault="00EE4A2E" w:rsidP="00EE4A2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окремі частини будинків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– приміщення в будинках, зазначені в правовстановлюючих документах як самостійний об’єкт права власності, у тому числі нежилі приміщення громадського призначення, вбудовані в житлові будинки на першому та цокольному поверхах або прибудовані до жилих будинків, підвали;</w:t>
      </w:r>
    </w:p>
    <w:p w:rsidR="00EE4A2E" w:rsidRPr="00BA7B0F" w:rsidRDefault="00EE4A2E" w:rsidP="00EE4A2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приміщення службового, допоміжного та технічного призначення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– комори, сараї, вбиральні, трансформаторні, сходові клітини, вестибюлі, перехідні шлюзи, </w:t>
      </w:r>
      <w:proofErr w:type="spellStart"/>
      <w:r w:rsidRPr="00BA7B0F">
        <w:rPr>
          <w:rFonts w:ascii="Times New Roman" w:hAnsi="Times New Roman" w:cs="Times New Roman"/>
          <w:sz w:val="28"/>
          <w:szCs w:val="28"/>
          <w:lang w:val="uk-UA"/>
        </w:rPr>
        <w:t>позаквартирні</w:t>
      </w:r>
      <w:proofErr w:type="spellEnd"/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коридори, </w:t>
      </w:r>
      <w:proofErr w:type="spellStart"/>
      <w:r w:rsidRPr="00BA7B0F">
        <w:rPr>
          <w:rFonts w:ascii="Times New Roman" w:hAnsi="Times New Roman" w:cs="Times New Roman"/>
          <w:sz w:val="28"/>
          <w:szCs w:val="28"/>
          <w:lang w:val="uk-UA"/>
        </w:rPr>
        <w:t>колясочні</w:t>
      </w:r>
      <w:proofErr w:type="spellEnd"/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BA7B0F">
        <w:rPr>
          <w:rFonts w:ascii="Times New Roman" w:hAnsi="Times New Roman" w:cs="Times New Roman"/>
          <w:sz w:val="28"/>
          <w:szCs w:val="28"/>
          <w:lang w:val="uk-UA"/>
        </w:rPr>
        <w:t>сміттєкамери</w:t>
      </w:r>
      <w:proofErr w:type="spellEnd"/>
      <w:r w:rsidRPr="00BA7B0F">
        <w:rPr>
          <w:rFonts w:ascii="Times New Roman" w:hAnsi="Times New Roman" w:cs="Times New Roman"/>
          <w:sz w:val="28"/>
          <w:szCs w:val="28"/>
          <w:lang w:val="uk-UA"/>
        </w:rPr>
        <w:t>, горища, шахти і машинні відділення ліфтів, вентиляційні камери та інші приміщення які входять до складу будинків, їх комплексів, домоволодінь, призначені для забезпечення їх експлуатації та обслуговування і не можуть бути самостійними об’єктами права власності;</w:t>
      </w:r>
    </w:p>
    <w:p w:rsidR="00EE4A2E" w:rsidRPr="00BA7B0F" w:rsidRDefault="00EE4A2E" w:rsidP="00EE4A2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самостійний об’єкт права власності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– об’єкт нерухомого майна, визначений у правовстановлюючому документі шляхом присвоєння йому </w:t>
      </w:r>
      <w:proofErr w:type="spellStart"/>
      <w:r w:rsidRPr="00BA7B0F">
        <w:rPr>
          <w:rFonts w:ascii="Times New Roman" w:hAnsi="Times New Roman" w:cs="Times New Roman"/>
          <w:sz w:val="28"/>
          <w:szCs w:val="28"/>
          <w:lang w:val="uk-UA"/>
        </w:rPr>
        <w:t>індивідуалізуючої</w:t>
      </w:r>
      <w:proofErr w:type="spellEnd"/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ознаки (перелік будинків, що входять до складу комплексів нежилих будинків чи домоволодінь, найменування приміщень, їх площа, розташування згідно з планом  тощо). </w:t>
      </w:r>
    </w:p>
    <w:p w:rsidR="00EE4A2E" w:rsidRPr="00BA7B0F" w:rsidRDefault="00EE4A2E" w:rsidP="00EE4A2E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2. Розгляд та перелік документів щодо присвоєння та зміни поштових адрес об’єктам нерухомого майна.</w:t>
      </w:r>
    </w:p>
    <w:p w:rsidR="00EE4A2E" w:rsidRPr="00BA7B0F" w:rsidRDefault="00EE4A2E" w:rsidP="00EE4A2E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2.1.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Для присвоєння чи зміни поштових адрес об’єктам нерухомого майна юридичні та фізичні особи подають заяву на ім’я сільського  голови.</w:t>
      </w:r>
    </w:p>
    <w:p w:rsidR="00EE4A2E" w:rsidRPr="00BA7B0F" w:rsidRDefault="00EE4A2E" w:rsidP="00EE4A2E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2.2.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До заяви про присвоєння або зміну поштової адреси додаються такі документи:</w:t>
      </w:r>
    </w:p>
    <w:p w:rsidR="00EE4A2E" w:rsidRPr="00BA7B0F" w:rsidRDefault="00EE4A2E" w:rsidP="00EE4A2E">
      <w:pPr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копія правовстановлюючого документу, який посвідчує право користування або власності на земельну ділянку;</w:t>
      </w:r>
    </w:p>
    <w:p w:rsidR="00EE4A2E" w:rsidRPr="00BA7B0F" w:rsidRDefault="00EE4A2E" w:rsidP="00EE4A2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для фізичної особи – копія паспорту;</w:t>
      </w:r>
    </w:p>
    <w:p w:rsidR="00EE4A2E" w:rsidRPr="00BA7B0F" w:rsidRDefault="00EE4A2E" w:rsidP="00EE4A2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для юридичної особи – копія Статуту;</w:t>
      </w:r>
    </w:p>
    <w:p w:rsidR="00EE4A2E" w:rsidRPr="00BA7B0F" w:rsidRDefault="00EE4A2E" w:rsidP="00EE4A2E">
      <w:pPr>
        <w:numPr>
          <w:ilvl w:val="0"/>
          <w:numId w:val="2"/>
        </w:numPr>
        <w:shd w:val="clear" w:color="auto" w:fill="F4F4F4"/>
        <w:spacing w:after="0" w:line="240" w:lineRule="auto"/>
        <w:jc w:val="both"/>
        <w:rPr>
          <w:rFonts w:ascii="Times New Roman" w:hAnsi="Times New Roman" w:cs="Times New Roman"/>
          <w:color w:val="545454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color w:val="545454"/>
          <w:sz w:val="28"/>
          <w:szCs w:val="28"/>
          <w:lang w:val="uk-UA"/>
        </w:rPr>
        <w:t xml:space="preserve">копія </w:t>
      </w:r>
      <w:proofErr w:type="spellStart"/>
      <w:r w:rsidRPr="00BA7B0F">
        <w:rPr>
          <w:rFonts w:ascii="Times New Roman" w:hAnsi="Times New Roman" w:cs="Times New Roman"/>
          <w:color w:val="545454"/>
          <w:sz w:val="28"/>
          <w:szCs w:val="28"/>
          <w:lang w:val="uk-UA"/>
        </w:rPr>
        <w:t>правоустановчого</w:t>
      </w:r>
      <w:proofErr w:type="spellEnd"/>
      <w:r w:rsidRPr="00BA7B0F">
        <w:rPr>
          <w:rFonts w:ascii="Times New Roman" w:hAnsi="Times New Roman" w:cs="Times New Roman"/>
          <w:color w:val="545454"/>
          <w:sz w:val="28"/>
          <w:szCs w:val="28"/>
          <w:lang w:val="uk-UA"/>
        </w:rPr>
        <w:t xml:space="preserve"> документа, який підтверджує право власності (користування) на земельну ділянку</w:t>
      </w:r>
      <w:r w:rsidR="00D7083A">
        <w:rPr>
          <w:rFonts w:ascii="Times New Roman" w:hAnsi="Times New Roman" w:cs="Times New Roman"/>
          <w:color w:val="545454"/>
          <w:sz w:val="28"/>
          <w:szCs w:val="28"/>
          <w:lang w:val="uk-UA"/>
        </w:rPr>
        <w:t xml:space="preserve"> (у випадку, </w:t>
      </w:r>
      <w:r w:rsidRPr="00BA7B0F">
        <w:rPr>
          <w:rFonts w:ascii="Times New Roman" w:hAnsi="Times New Roman" w:cs="Times New Roman"/>
          <w:color w:val="545454"/>
          <w:sz w:val="28"/>
          <w:szCs w:val="28"/>
          <w:lang w:val="uk-UA"/>
        </w:rPr>
        <w:t>коли адреса присвоюється земельній ділянці);</w:t>
      </w:r>
    </w:p>
    <w:p w:rsidR="00EE4A2E" w:rsidRPr="00BA7B0F" w:rsidRDefault="00EE4A2E" w:rsidP="00EE4A2E">
      <w:pPr>
        <w:numPr>
          <w:ilvl w:val="0"/>
          <w:numId w:val="2"/>
        </w:numPr>
        <w:shd w:val="clear" w:color="auto" w:fill="F4F4F4"/>
        <w:spacing w:after="0" w:line="240" w:lineRule="auto"/>
        <w:jc w:val="both"/>
        <w:rPr>
          <w:rFonts w:ascii="Times New Roman" w:hAnsi="Times New Roman" w:cs="Times New Roman"/>
          <w:color w:val="545454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color w:val="545454"/>
          <w:sz w:val="28"/>
          <w:szCs w:val="28"/>
          <w:lang w:val="uk-UA"/>
        </w:rPr>
        <w:t>копія правовстановлюючого документа, який підтверджує право власності заявника на об’єкт нерухомого майна(протокол загальних зборів співвласників майнових паїв колишнього сільськогосподарського підприємства про виділення в натурі об’єкта,</w:t>
      </w:r>
      <w:r w:rsidR="00D7083A">
        <w:rPr>
          <w:rFonts w:ascii="Times New Roman" w:hAnsi="Times New Roman" w:cs="Times New Roman"/>
          <w:color w:val="545454"/>
          <w:sz w:val="28"/>
          <w:szCs w:val="28"/>
          <w:lang w:val="uk-UA"/>
        </w:rPr>
        <w:t xml:space="preserve"> </w:t>
      </w:r>
      <w:r w:rsidRPr="00BA7B0F">
        <w:rPr>
          <w:rFonts w:ascii="Times New Roman" w:hAnsi="Times New Roman" w:cs="Times New Roman"/>
          <w:color w:val="545454"/>
          <w:sz w:val="28"/>
          <w:szCs w:val="28"/>
          <w:lang w:val="uk-UA"/>
        </w:rPr>
        <w:t xml:space="preserve">акт передачі об’єкта нерухомого майна від спілки співвласників </w:t>
      </w:r>
      <w:r w:rsidRPr="00BA7B0F">
        <w:rPr>
          <w:rFonts w:ascii="Times New Roman" w:hAnsi="Times New Roman" w:cs="Times New Roman"/>
          <w:color w:val="545454"/>
          <w:sz w:val="28"/>
          <w:szCs w:val="28"/>
          <w:lang w:val="uk-UA"/>
        </w:rPr>
        <w:lastRenderedPageBreak/>
        <w:t>громадянину чи юридичній особі, технічний пас</w:t>
      </w:r>
      <w:r w:rsidR="00D7083A">
        <w:rPr>
          <w:rFonts w:ascii="Times New Roman" w:hAnsi="Times New Roman" w:cs="Times New Roman"/>
          <w:color w:val="545454"/>
          <w:sz w:val="28"/>
          <w:szCs w:val="28"/>
          <w:lang w:val="uk-UA"/>
        </w:rPr>
        <w:t>порт на об’єкт нерухомого майна</w:t>
      </w:r>
      <w:r w:rsidRPr="00BA7B0F">
        <w:rPr>
          <w:rFonts w:ascii="Times New Roman" w:hAnsi="Times New Roman" w:cs="Times New Roman"/>
          <w:color w:val="545454"/>
          <w:sz w:val="28"/>
          <w:szCs w:val="28"/>
          <w:lang w:val="uk-UA"/>
        </w:rPr>
        <w:t xml:space="preserve"> тощо);</w:t>
      </w:r>
    </w:p>
    <w:p w:rsidR="00EE4A2E" w:rsidRPr="00BA7B0F" w:rsidRDefault="00EE4A2E" w:rsidP="00EE4A2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документ, що засвідчує відповідність закінченого будівництвом об’єкта проектній документації, державним будівельним нормам, стандартам і правилам;</w:t>
      </w:r>
    </w:p>
    <w:p w:rsidR="00EE4A2E" w:rsidRPr="00BA7B0F" w:rsidRDefault="00EE4A2E" w:rsidP="00EE4A2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дозвіл на виконання будівельних робіт, виданий інспекцією державного архітектурно-будівельного контролю, у разі присвоєння поштової адреси об’єктам незавершеного капітального будівництва;                    </w:t>
      </w:r>
    </w:p>
    <w:p w:rsidR="00EE4A2E" w:rsidRPr="00BA7B0F" w:rsidRDefault="00EE4A2E" w:rsidP="00EE4A2E">
      <w:pPr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eastAsia="Symbol" w:hAnsi="Times New Roman" w:cs="Times New Roman"/>
          <w:sz w:val="28"/>
          <w:szCs w:val="28"/>
          <w:lang w:val="uk-UA"/>
        </w:rPr>
        <w:t xml:space="preserve"> </w:t>
      </w:r>
      <w:r w:rsidRPr="00BA7B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довідка про сплату пайової участі у створенні соціальної та інженерно-транспортної інфраструктури населеного пункту </w:t>
      </w:r>
      <w:proofErr w:type="spellStart"/>
      <w:r w:rsidRPr="00BA7B0F">
        <w:rPr>
          <w:rFonts w:ascii="Times New Roman" w:eastAsia="Calibri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BA7B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</w:t>
      </w:r>
      <w:r w:rsidRPr="00BA7B0F">
        <w:rPr>
          <w:rFonts w:ascii="Times New Roman" w:eastAsia="Calibri" w:hAnsi="Times New Roman" w:cs="Times New Roman"/>
          <w:sz w:val="28"/>
          <w:szCs w:val="28"/>
          <w:lang w:val="uk-UA"/>
        </w:rPr>
        <w:t>ради (у випадках, передбачених законодавством).</w:t>
      </w:r>
    </w:p>
    <w:p w:rsidR="00EE4A2E" w:rsidRPr="00BA7B0F" w:rsidRDefault="00EE4A2E" w:rsidP="00EE4A2E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2.3.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</w:t>
      </w:r>
      <w:proofErr w:type="spellStart"/>
      <w:r w:rsidRPr="00BA7B0F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розглядає заяви про присвоєння або зміну поштової адреси та готує відповідний проект рішення виконавчого комітету.</w:t>
      </w:r>
    </w:p>
    <w:p w:rsidR="00EE4A2E" w:rsidRPr="00BA7B0F" w:rsidRDefault="00EE4A2E" w:rsidP="00EE4A2E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2.4.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Розгляд заяв та підготовка проекту рішення виконкому селищної ради не повинен пер</w:t>
      </w:r>
      <w:r w:rsidR="00D7083A">
        <w:rPr>
          <w:rFonts w:ascii="Times New Roman" w:hAnsi="Times New Roman" w:cs="Times New Roman"/>
          <w:sz w:val="28"/>
          <w:szCs w:val="28"/>
          <w:lang w:val="uk-UA"/>
        </w:rPr>
        <w:t>евищувати 30 календарних днів (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>у разі наявності всіх документів).</w:t>
      </w:r>
    </w:p>
    <w:p w:rsidR="00EE4A2E" w:rsidRPr="00BA7B0F" w:rsidRDefault="00EE4A2E" w:rsidP="00EE4A2E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2.5.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У разі відсутності або неповного комплекту документів, зазначених у п.2.2. цього Порядку, виконавчий комітет надає заявнику письмову відповідь із встановленням терміну надання таких документів.</w:t>
      </w:r>
    </w:p>
    <w:p w:rsidR="00EE4A2E" w:rsidRPr="00BA7B0F" w:rsidRDefault="00EE4A2E" w:rsidP="00EE4A2E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2.6.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У разі відсутності підстав для присвоєння чи зміни адреси, заявнику виконавчим комітетом  </w:t>
      </w:r>
      <w:proofErr w:type="spellStart"/>
      <w:r w:rsidRPr="00BA7B0F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надається мотивована письмова відповідь щодо неможливості присвоєння чи зміни адреси.</w:t>
      </w:r>
    </w:p>
    <w:p w:rsidR="00EE4A2E" w:rsidRPr="00BA7B0F" w:rsidRDefault="00EE4A2E" w:rsidP="00EE4A2E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2.7.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У разі прийняття рішення виконкому сільської  ради заявникам надаються витяги стосовно питання, порушеного заявниками, протягом 10 днів </w:t>
      </w:r>
      <w:r w:rsidR="00D7083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>з моменту при</w:t>
      </w:r>
      <w:r w:rsidR="00D7083A">
        <w:rPr>
          <w:rFonts w:ascii="Times New Roman" w:hAnsi="Times New Roman" w:cs="Times New Roman"/>
          <w:sz w:val="28"/>
          <w:szCs w:val="28"/>
          <w:lang w:val="uk-UA"/>
        </w:rPr>
        <w:t>йняття рішення. У разі відмови в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присвоєнні або зміні поштової адреси, за потреби, заявникам надається витяг </w:t>
      </w:r>
      <w:r w:rsidR="00D7083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>з протоколу з мотивацією відмови стосовно розгляду вказаної заяви.</w:t>
      </w:r>
    </w:p>
    <w:p w:rsidR="00EE4A2E" w:rsidRPr="00BA7B0F" w:rsidRDefault="00EE4A2E" w:rsidP="00EE4A2E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3. Види адр</w:t>
      </w:r>
      <w:r w:rsidR="00D7083A">
        <w:rPr>
          <w:rFonts w:ascii="Times New Roman" w:hAnsi="Times New Roman" w:cs="Times New Roman"/>
          <w:b/>
          <w:bCs/>
          <w:sz w:val="28"/>
          <w:szCs w:val="28"/>
          <w:lang w:val="uk-UA"/>
        </w:rPr>
        <w:t>ес та особливості їх присвоєння</w:t>
      </w:r>
    </w:p>
    <w:p w:rsidR="00EE4A2E" w:rsidRPr="00BA7B0F" w:rsidRDefault="00EE4A2E" w:rsidP="00EE4A2E">
      <w:pPr>
        <w:spacing w:line="240" w:lineRule="atLeast"/>
        <w:ind w:right="1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3.1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>. Відповідно до цього Порядку, у залежності від виду та особливостей об’єктів нерухомого  майна, надаються такі види адрес:</w:t>
      </w:r>
    </w:p>
    <w:p w:rsidR="00EE4A2E" w:rsidRPr="00BA7B0F" w:rsidRDefault="00EE4A2E" w:rsidP="00EE4A2E">
      <w:pPr>
        <w:spacing w:line="240" w:lineRule="atLeast"/>
        <w:ind w:right="1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3.1.1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>. Адреси жилих будинкі</w:t>
      </w:r>
      <w:r w:rsidR="00D7083A">
        <w:rPr>
          <w:rFonts w:ascii="Times New Roman" w:hAnsi="Times New Roman" w:cs="Times New Roman"/>
          <w:sz w:val="28"/>
          <w:szCs w:val="28"/>
          <w:lang w:val="uk-UA"/>
        </w:rPr>
        <w:t xml:space="preserve">в, домоволодінь, квартир (адреси 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на які відсутні в наявності).</w:t>
      </w:r>
    </w:p>
    <w:p w:rsidR="00EE4A2E" w:rsidRPr="00BA7B0F" w:rsidRDefault="00EE4A2E" w:rsidP="00EE4A2E">
      <w:pPr>
        <w:spacing w:line="240" w:lineRule="atLeast"/>
        <w:ind w:right="1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Жилим будинкам, домоволодінням, квартирам надається адреса, яка ск</w:t>
      </w:r>
      <w:r w:rsidR="00D7083A">
        <w:rPr>
          <w:rFonts w:ascii="Times New Roman" w:hAnsi="Times New Roman" w:cs="Times New Roman"/>
          <w:sz w:val="28"/>
          <w:szCs w:val="28"/>
          <w:lang w:val="uk-UA"/>
        </w:rPr>
        <w:t>ладається з назви вулиці, номеру будинку (домоволодіння), номеру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083A">
        <w:rPr>
          <w:rFonts w:ascii="Times New Roman" w:hAnsi="Times New Roman" w:cs="Times New Roman"/>
          <w:sz w:val="28"/>
          <w:szCs w:val="28"/>
          <w:lang w:val="uk-UA"/>
        </w:rPr>
        <w:t>корпусу (за наявності) та номеру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квартири (за наявності). Номер будинку (домоволодіння), корпусу, квартири позначається відповідною арабською цифрою.</w:t>
      </w:r>
      <w:r w:rsidR="00D708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E4A2E" w:rsidRPr="00BA7B0F" w:rsidRDefault="00EE4A2E" w:rsidP="00BA7B0F">
      <w:pPr>
        <w:spacing w:after="0" w:line="240" w:lineRule="atLeast"/>
        <w:ind w:right="1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lastRenderedPageBreak/>
        <w:t>Наприклад: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br/>
        <w:t xml:space="preserve">Повна адреса </w:t>
      </w:r>
      <w:r w:rsidR="00D7083A">
        <w:rPr>
          <w:rFonts w:ascii="Times New Roman" w:hAnsi="Times New Roman" w:cs="Times New Roman"/>
          <w:sz w:val="28"/>
          <w:szCs w:val="28"/>
          <w:lang w:val="uk-UA"/>
        </w:rPr>
        <w:t>(для реєстрації): вулиця Шевченка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>, будинок 27, квартира 5.</w:t>
      </w:r>
    </w:p>
    <w:p w:rsidR="00EE4A2E" w:rsidRDefault="00D7083A" w:rsidP="00BA7B0F">
      <w:pPr>
        <w:spacing w:after="0" w:line="240" w:lineRule="atLeast"/>
        <w:ind w:right="1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Скорочена адреса: вул. Шевченка</w:t>
      </w:r>
      <w:r w:rsidR="00EE4A2E" w:rsidRPr="00BA7B0F">
        <w:rPr>
          <w:rFonts w:ascii="Times New Roman" w:hAnsi="Times New Roman" w:cs="Times New Roman"/>
          <w:sz w:val="28"/>
          <w:szCs w:val="28"/>
          <w:lang w:val="uk-UA"/>
        </w:rPr>
        <w:t>, буд. 27, кв. 5.</w:t>
      </w:r>
    </w:p>
    <w:p w:rsidR="00BA7B0F" w:rsidRPr="00BA7B0F" w:rsidRDefault="00BA7B0F" w:rsidP="00BA7B0F">
      <w:pPr>
        <w:spacing w:after="0" w:line="240" w:lineRule="atLeast"/>
        <w:ind w:right="17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4A2E" w:rsidRPr="00BA7B0F" w:rsidRDefault="00EE4A2E" w:rsidP="00EE4A2E">
      <w:pPr>
        <w:ind w:right="1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3.1.2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>. Адреси об’єктів нерухомого майна з використанням назв іменованих об’єктів.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br/>
        <w:t>В адресах об’єктів нерухомого майна можуть використовуватись назви іменованих об’єктів  сільської ради, якщо ідентифікувати об’єкт нерухомого майна без вказівки на назву іменованого об’єкта є неможливим, або в адресі, раніше наданій об’єкту нерухомого майна, використовується вказівка на іменований об’єкт.</w:t>
      </w:r>
    </w:p>
    <w:p w:rsidR="00EE4A2E" w:rsidRPr="00BA7B0F" w:rsidRDefault="00EE4A2E" w:rsidP="00BA7B0F">
      <w:pPr>
        <w:spacing w:after="0" w:line="240" w:lineRule="atLeast"/>
        <w:ind w:right="1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3.1.3.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У випадках, коли на відповідній вулиці збудовано нові жилі будівлі (знаходиться декілька існуючих споруд), і їм виходячи з вже наявної нумерації об’єктів нерухомого майна по вулиці, на якій вони фактично знаходяться, неможливо надати номер, який є цілим числом, такий об’єкт нерухомого майна при наданні адреси позначається номером найближчого об’єкта нерухомого майна по відповідному боку вулиці в бік збільшення з відповідною літерою.</w:t>
      </w:r>
    </w:p>
    <w:p w:rsidR="00EE4A2E" w:rsidRPr="00BA7B0F" w:rsidRDefault="00EE4A2E" w:rsidP="00BA7B0F">
      <w:pPr>
        <w:spacing w:after="0" w:line="240" w:lineRule="atLeast"/>
        <w:ind w:right="1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Наприклад: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br/>
        <w:t>Повна адреса (</w:t>
      </w:r>
      <w:r w:rsidR="00D7083A">
        <w:rPr>
          <w:rFonts w:ascii="Times New Roman" w:hAnsi="Times New Roman" w:cs="Times New Roman"/>
          <w:sz w:val="28"/>
          <w:szCs w:val="28"/>
          <w:lang w:val="uk-UA"/>
        </w:rPr>
        <w:t>для реєстрації): вулиця  Шевченка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>, будинок 27а.</w:t>
      </w:r>
    </w:p>
    <w:p w:rsidR="00EE4A2E" w:rsidRDefault="00D7083A" w:rsidP="00BA7B0F">
      <w:pPr>
        <w:spacing w:after="0" w:line="240" w:lineRule="atLeast"/>
        <w:ind w:right="1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Скорочена адреса: вул. Шевченка</w:t>
      </w:r>
      <w:r w:rsidR="00EE4A2E" w:rsidRPr="00BA7B0F">
        <w:rPr>
          <w:rFonts w:ascii="Times New Roman" w:hAnsi="Times New Roman" w:cs="Times New Roman"/>
          <w:sz w:val="28"/>
          <w:szCs w:val="28"/>
          <w:lang w:val="uk-UA"/>
        </w:rPr>
        <w:t>, буд. 27а.</w:t>
      </w:r>
    </w:p>
    <w:p w:rsidR="00BA7B0F" w:rsidRPr="00BA7B0F" w:rsidRDefault="00BA7B0F" w:rsidP="00BA7B0F">
      <w:pPr>
        <w:spacing w:after="0" w:line="240" w:lineRule="atLeast"/>
        <w:ind w:right="17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4A2E" w:rsidRPr="00BA7B0F" w:rsidRDefault="00EE4A2E" w:rsidP="00BA7B0F">
      <w:pPr>
        <w:spacing w:after="0" w:line="240" w:lineRule="atLeast"/>
        <w:ind w:right="1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3.1.4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>. При наданні адреси окремій частині будинку, нежитловому приміщенню зазначається номер відповідного будинку з відповідною літерою.</w:t>
      </w:r>
    </w:p>
    <w:p w:rsidR="00EE4A2E" w:rsidRPr="00BA7B0F" w:rsidRDefault="00EE4A2E" w:rsidP="00BA7B0F">
      <w:pPr>
        <w:spacing w:after="0" w:line="240" w:lineRule="atLeast"/>
        <w:ind w:right="1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Наприклад: власник об’єкта нерухомого майна придбав у власність частину нежитлового приміщення для розміщення офісу, у цьому випадку таким нежилим приміщенням надасться адреса:</w:t>
      </w:r>
    </w:p>
    <w:p w:rsidR="00EE4A2E" w:rsidRPr="00BA7B0F" w:rsidRDefault="00EE4A2E" w:rsidP="00BA7B0F">
      <w:pPr>
        <w:spacing w:after="0" w:line="240" w:lineRule="atLeast"/>
        <w:ind w:right="1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Повна адреса </w:t>
      </w:r>
      <w:r w:rsidR="00D7083A">
        <w:rPr>
          <w:rFonts w:ascii="Times New Roman" w:hAnsi="Times New Roman" w:cs="Times New Roman"/>
          <w:sz w:val="28"/>
          <w:szCs w:val="28"/>
          <w:lang w:val="uk-UA"/>
        </w:rPr>
        <w:t>(для реєстрації): вулиця Шевченка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>, будинок 27, нежитлове приміщення 27а.</w:t>
      </w:r>
    </w:p>
    <w:p w:rsidR="00EE4A2E" w:rsidRPr="00BA7B0F" w:rsidRDefault="00D7083A" w:rsidP="00BA7B0F">
      <w:pPr>
        <w:spacing w:after="0" w:line="240" w:lineRule="atLeast"/>
        <w:ind w:right="1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Скорочена адреса: вул. Шевченка</w:t>
      </w:r>
      <w:r w:rsidR="00EE4A2E" w:rsidRPr="00BA7B0F">
        <w:rPr>
          <w:rFonts w:ascii="Times New Roman" w:hAnsi="Times New Roman" w:cs="Times New Roman"/>
          <w:sz w:val="28"/>
          <w:szCs w:val="28"/>
          <w:lang w:val="uk-UA"/>
        </w:rPr>
        <w:t>, буд. 27а.</w:t>
      </w:r>
    </w:p>
    <w:p w:rsidR="00EE4A2E" w:rsidRDefault="00EE4A2E" w:rsidP="00BA7B0F">
      <w:pPr>
        <w:spacing w:after="0" w:line="240" w:lineRule="atLeast"/>
        <w:ind w:right="1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Адреси надаються лише тим окремим частинам об’єктів, що мають окремі входи, є договір конкретного користування, договір розподілу майна   /в разі присвоєння окремої адреси частині житлового приміщення) або інший правовстановлюючий документ.</w:t>
      </w:r>
    </w:p>
    <w:p w:rsidR="00BA7B0F" w:rsidRPr="00BA7B0F" w:rsidRDefault="00BA7B0F" w:rsidP="00BA7B0F">
      <w:pPr>
        <w:spacing w:after="0" w:line="240" w:lineRule="atLeast"/>
        <w:ind w:right="17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4A2E" w:rsidRPr="00BA7B0F" w:rsidRDefault="00EE4A2E" w:rsidP="00EE4A2E">
      <w:pPr>
        <w:ind w:right="1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sz w:val="28"/>
          <w:szCs w:val="28"/>
          <w:lang w:val="uk-UA"/>
        </w:rPr>
        <w:t>3.2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. Адреси об’єктів нерухомого майна, які були надані до введення в дію цього Порядку, можуть бути змінені для приведення їх у відповідність до цього Порядку за бажанням власника об’єкта нерухомого майна.                                                                                                          </w:t>
      </w:r>
    </w:p>
    <w:p w:rsidR="00EE4A2E" w:rsidRPr="00BA7B0F" w:rsidRDefault="00EE4A2E" w:rsidP="00EE4A2E">
      <w:pPr>
        <w:ind w:right="1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3.3.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Присвоєння та зміна поштових адрес об’єктам нерухомого майна здійснюється шляхом прийняття відповідних рішень виконкому сільської ради.</w:t>
      </w:r>
    </w:p>
    <w:p w:rsidR="00EE4A2E" w:rsidRPr="00BA7B0F" w:rsidRDefault="00EE4A2E" w:rsidP="00EE4A2E">
      <w:pPr>
        <w:spacing w:line="240" w:lineRule="atLeast"/>
        <w:ind w:right="1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3.4.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Підготовка проектів рішень виконкому сільської ради  з питань присвоєння поштових адрес об’єктам нерухомості  здійснюється з метою закріплення основних принципів адресної бази за клопотаннями (заявами) суб’єктів господарювання та фізичних осіб.</w:t>
      </w:r>
    </w:p>
    <w:p w:rsidR="00EE4A2E" w:rsidRPr="00BA7B0F" w:rsidRDefault="00EE4A2E" w:rsidP="00EE4A2E">
      <w:pPr>
        <w:spacing w:line="240" w:lineRule="atLeast"/>
        <w:ind w:right="1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3.5.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Не надаються самостійні поштові адреси наступним об’єктам нерухомого майна:</w:t>
      </w:r>
    </w:p>
    <w:p w:rsidR="00EE4A2E" w:rsidRPr="00BA7B0F" w:rsidRDefault="00EE4A2E" w:rsidP="00EE4A2E">
      <w:pPr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спорудам, які встановлені тимчасово без улаштування фундаменту;</w:t>
      </w:r>
    </w:p>
    <w:p w:rsidR="00EE4A2E" w:rsidRPr="00BA7B0F" w:rsidRDefault="00EE4A2E" w:rsidP="00EE4A2E">
      <w:pPr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дачним та садовим будинкам, садовим товариствам;</w:t>
      </w:r>
    </w:p>
    <w:p w:rsidR="00EE4A2E" w:rsidRPr="00BA7B0F" w:rsidRDefault="00EE4A2E" w:rsidP="00EE4A2E">
      <w:pPr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окремо розташованим гаражам, гаражним підприємствам при відсутності документів про надання земельної ділянки у власність, оренду під капітальне будівництво або постійне користування;</w:t>
      </w:r>
    </w:p>
    <w:p w:rsidR="00EE4A2E" w:rsidRPr="00BA7B0F" w:rsidRDefault="00EE4A2E" w:rsidP="00EE4A2E">
      <w:pPr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вбудованим приміщенням;</w:t>
      </w:r>
    </w:p>
    <w:p w:rsidR="00EE4A2E" w:rsidRPr="00BA7B0F" w:rsidRDefault="00EE4A2E" w:rsidP="00EE4A2E">
      <w:pPr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приміщенням службового, допоміжного та технічного призначення, розташованим у будівлях та житлових будинках, інженерним мережам;</w:t>
      </w:r>
    </w:p>
    <w:p w:rsidR="00EE4A2E" w:rsidRDefault="00EE4A2E" w:rsidP="00EE4A2E">
      <w:pPr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об’єктам, які відносяться до категорії самочинного будівництва, без наявності оформлених документів відповідно до законодавства та Порядку чи рішень відповідного суду.</w:t>
      </w:r>
    </w:p>
    <w:p w:rsidR="00EE4A2E" w:rsidRPr="00BA7B0F" w:rsidRDefault="00EE4A2E" w:rsidP="00D7083A">
      <w:pPr>
        <w:spacing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3.6.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Присвоєння самостійних поштових адрес об’єктам нерухомого майна, які у встановленому законом порядку прийняті в експлуатацію, здійснюється за пропозицією виконавчого комітету </w:t>
      </w:r>
      <w:proofErr w:type="spellStart"/>
      <w:r w:rsidRPr="00BA7B0F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на підставі документу, що засвідчує відповідність закінченого будівництвом об’єкта проектній документації, державним будівельним нормам, стандартам і правилам.</w:t>
      </w:r>
      <w:r w:rsidR="00D708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</w:t>
      </w: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3.7.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При присвоєнні адрес об’єктам нерухомого майна використ</w:t>
      </w:r>
      <w:r w:rsidR="00D7083A">
        <w:rPr>
          <w:rFonts w:ascii="Times New Roman" w:hAnsi="Times New Roman" w:cs="Times New Roman"/>
          <w:sz w:val="28"/>
          <w:szCs w:val="28"/>
          <w:lang w:val="uk-UA"/>
        </w:rPr>
        <w:t>овуються так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>і типи:</w:t>
      </w:r>
      <w:r w:rsidR="00D7083A">
        <w:rPr>
          <w:rFonts w:ascii="Times New Roman" w:hAnsi="Times New Roman" w:cs="Times New Roman"/>
          <w:sz w:val="28"/>
          <w:szCs w:val="28"/>
          <w:lang w:val="uk-UA"/>
        </w:rPr>
        <w:t xml:space="preserve">      - 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>вулиця;</w:t>
      </w:r>
    </w:p>
    <w:p w:rsidR="00EE4A2E" w:rsidRPr="00BA7B0F" w:rsidRDefault="00EE4A2E" w:rsidP="00BA7B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Вулиці зазначаються в адресі таким чином: спочатку вказується тип - вулиця, а потім її назва.</w:t>
      </w:r>
    </w:p>
    <w:p w:rsidR="00EE4A2E" w:rsidRPr="00BA7B0F" w:rsidRDefault="00EE4A2E" w:rsidP="00BA7B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Назви вулиць, які складаються з імені та прізвища, зазначаються в адресі таким чином: спочатку ім’я, а потім прізвище.</w:t>
      </w:r>
    </w:p>
    <w:p w:rsidR="00EE4A2E" w:rsidRPr="00BA7B0F" w:rsidRDefault="00EE4A2E" w:rsidP="00BA7B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>Назви вулиць, які складаються із звання та прізвища, зазначаються в адресі таким чином: спочатку звання, а потім прізвище.</w:t>
      </w:r>
    </w:p>
    <w:p w:rsidR="00EE4A2E" w:rsidRPr="00BA7B0F" w:rsidRDefault="00EE4A2E" w:rsidP="00BA7B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Pr="00BA7B0F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в зоні сформованої забудови нумерація об’єктів нерухомості та земельних ділянок, відведених під забудову, встановлюється в зростаючому порядку із лівої сторони вулиці непарні номери, починаючи від № 1, а з правої сторони вулиці парні, починаючи від № 2.</w:t>
      </w:r>
    </w:p>
    <w:p w:rsidR="00EE4A2E" w:rsidRPr="00BA7B0F" w:rsidRDefault="00EE4A2E" w:rsidP="00D7083A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4. Заключні положення.</w:t>
      </w:r>
    </w:p>
    <w:p w:rsidR="00D7083A" w:rsidRDefault="00EE4A2E" w:rsidP="00D7083A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0F">
        <w:rPr>
          <w:rFonts w:ascii="Times New Roman" w:hAnsi="Times New Roman" w:cs="Times New Roman"/>
          <w:b/>
          <w:bCs/>
          <w:sz w:val="28"/>
          <w:szCs w:val="28"/>
          <w:lang w:val="uk-UA"/>
        </w:rPr>
        <w:t>4.1.</w:t>
      </w:r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Адреси об’єктів нерухомого майна, розташованих на території </w:t>
      </w:r>
      <w:proofErr w:type="spellStart"/>
      <w:r w:rsidRPr="00BA7B0F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ради, присвоєні до набрання чинності даного Порядку, зберігаються та можуть бути змінені для приведення у відповідність до цього Порядку за заявою власника об’єкту.</w:t>
      </w:r>
    </w:p>
    <w:p w:rsidR="00EE4A2E" w:rsidRPr="00BA7B0F" w:rsidRDefault="00D7083A" w:rsidP="00D7083A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Секретар</w:t>
      </w:r>
      <w:r w:rsidR="00EE4A2E" w:rsidRPr="00BA7B0F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E4A2E" w:rsidRPr="00BA7B0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4A2E" w:rsidRPr="00BA7B0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4A2E" w:rsidRPr="00BA7B0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4A2E" w:rsidRPr="00BA7B0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4A2E" w:rsidRPr="00BA7B0F">
        <w:rPr>
          <w:rFonts w:ascii="Times New Roman" w:hAnsi="Times New Roman" w:cs="Times New Roman"/>
          <w:sz w:val="28"/>
          <w:szCs w:val="28"/>
          <w:lang w:val="uk-UA"/>
        </w:rPr>
        <w:tab/>
        <w:t>З.А.Але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EE4A2E" w:rsidRPr="00BA7B0F">
        <w:rPr>
          <w:rFonts w:ascii="Times New Roman" w:hAnsi="Times New Roman" w:cs="Times New Roman"/>
          <w:sz w:val="28"/>
          <w:szCs w:val="28"/>
          <w:lang w:val="uk-UA"/>
        </w:rPr>
        <w:t>сєєва</w:t>
      </w:r>
    </w:p>
    <w:sectPr w:rsidR="00EE4A2E" w:rsidRPr="00BA7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024BB"/>
    <w:multiLevelType w:val="multilevel"/>
    <w:tmpl w:val="B35A1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7A52847"/>
    <w:multiLevelType w:val="multilevel"/>
    <w:tmpl w:val="B7F84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463636A"/>
    <w:multiLevelType w:val="multilevel"/>
    <w:tmpl w:val="44F4C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EA73EB7"/>
    <w:multiLevelType w:val="multilevel"/>
    <w:tmpl w:val="69041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633"/>
    <w:rsid w:val="0001298D"/>
    <w:rsid w:val="0009760C"/>
    <w:rsid w:val="007164BA"/>
    <w:rsid w:val="00731AC0"/>
    <w:rsid w:val="00757132"/>
    <w:rsid w:val="008633BA"/>
    <w:rsid w:val="00A32D7E"/>
    <w:rsid w:val="00BA7B0F"/>
    <w:rsid w:val="00C33CB5"/>
    <w:rsid w:val="00CD4633"/>
    <w:rsid w:val="00D7083A"/>
    <w:rsid w:val="00EE4A2E"/>
    <w:rsid w:val="00FE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unhideWhenUsed/>
    <w:rsid w:val="00C33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A7B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70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08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unhideWhenUsed/>
    <w:rsid w:val="00C33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A7B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70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08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6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1995</Words>
  <Characters>11376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13</cp:revision>
  <cp:lastPrinted>2017-10-19T13:42:00Z</cp:lastPrinted>
  <dcterms:created xsi:type="dcterms:W3CDTF">2017-09-14T11:52:00Z</dcterms:created>
  <dcterms:modified xsi:type="dcterms:W3CDTF">2017-10-19T13:45:00Z</dcterms:modified>
</cp:coreProperties>
</file>