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7313CC" w:rsidRDefault="00625A1B" w:rsidP="00ED123E">
      <w:pPr>
        <w:spacing w:after="0" w:line="240" w:lineRule="auto"/>
        <w:jc w:val="center"/>
        <w:rPr>
          <w:rFonts w:ascii="Times New Roman" w:eastAsia="Times New Roman" w:hAnsi="Times New Roman" w:cs="Times New Roman"/>
          <w:sz w:val="24"/>
          <w:szCs w:val="24"/>
          <w:lang w:val="uk-UA" w:eastAsia="ru-RU"/>
        </w:rPr>
      </w:pPr>
    </w:p>
    <w:p w:rsidR="000832C4" w:rsidRPr="007313CC" w:rsidRDefault="000832C4" w:rsidP="00ED123E">
      <w:pPr>
        <w:spacing w:after="0" w:line="240" w:lineRule="auto"/>
        <w:jc w:val="center"/>
        <w:rPr>
          <w:rFonts w:ascii="Times New Roman" w:eastAsia="Times New Roman" w:hAnsi="Times New Roman" w:cs="Times New Roman"/>
          <w:sz w:val="24"/>
          <w:szCs w:val="24"/>
          <w:lang w:val="uk-UA" w:eastAsia="ru-RU"/>
        </w:rPr>
      </w:pPr>
      <w:r w:rsidRPr="007313CC">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AEF76DB" wp14:editId="4FAFB84D">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7313CC" w:rsidRDefault="000832C4" w:rsidP="00ED123E">
      <w:pPr>
        <w:spacing w:after="0" w:line="240" w:lineRule="auto"/>
        <w:rPr>
          <w:rFonts w:ascii="Times New Roman" w:eastAsia="Times New Roman" w:hAnsi="Times New Roman" w:cs="Times New Roman"/>
          <w:sz w:val="24"/>
          <w:szCs w:val="24"/>
          <w:lang w:val="uk-UA" w:eastAsia="ru-RU"/>
        </w:rPr>
      </w:pPr>
    </w:p>
    <w:p w:rsidR="000832C4" w:rsidRPr="007313CC" w:rsidRDefault="000832C4" w:rsidP="00ED123E">
      <w:pPr>
        <w:tabs>
          <w:tab w:val="left" w:pos="5340"/>
        </w:tabs>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УКРАЇНА</w:t>
      </w:r>
    </w:p>
    <w:p w:rsidR="000832C4" w:rsidRPr="007313CC" w:rsidRDefault="000832C4" w:rsidP="00ED123E">
      <w:pPr>
        <w:spacing w:after="0" w:line="240" w:lineRule="auto"/>
        <w:ind w:left="1416" w:firstLine="708"/>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ПРИБУЖАНІВСЬКА СІЛЬСЬКА РАДА</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481458" w:rsidP="00481458">
      <w:pPr>
        <w:tabs>
          <w:tab w:val="center" w:pos="4677"/>
          <w:tab w:val="left" w:pos="6960"/>
        </w:tabs>
        <w:spacing w:after="0" w:line="240" w:lineRule="auto"/>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ab/>
      </w:r>
      <w:r w:rsidR="00C72B2E"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Р І Ш Е Н Н Я</w:t>
      </w:r>
      <w:r w:rsidR="00431B38" w:rsidRPr="007313CC">
        <w:rPr>
          <w:rFonts w:ascii="Times New Roman" w:eastAsia="Times New Roman" w:hAnsi="Times New Roman" w:cs="Times New Roman"/>
          <w:sz w:val="28"/>
          <w:szCs w:val="28"/>
          <w:lang w:val="uk-UA" w:eastAsia="ru-RU"/>
        </w:rPr>
        <w:t xml:space="preserve">        </w:t>
      </w:r>
      <w:r w:rsidR="00C72B2E" w:rsidRPr="007313CC">
        <w:rPr>
          <w:rFonts w:ascii="Times New Roman" w:eastAsia="Times New Roman" w:hAnsi="Times New Roman" w:cs="Times New Roman"/>
          <w:sz w:val="28"/>
          <w:szCs w:val="28"/>
          <w:lang w:val="uk-UA" w:eastAsia="ru-RU"/>
        </w:rPr>
        <w:t xml:space="preserve">         </w:t>
      </w:r>
      <w:bookmarkStart w:id="0" w:name="_GoBack"/>
      <w:bookmarkEnd w:id="0"/>
      <w:r w:rsidR="00431B38" w:rsidRPr="007313CC">
        <w:rPr>
          <w:rFonts w:ascii="Times New Roman" w:eastAsia="Times New Roman" w:hAnsi="Times New Roman" w:cs="Times New Roman"/>
          <w:sz w:val="28"/>
          <w:szCs w:val="28"/>
          <w:lang w:val="uk-UA" w:eastAsia="ru-RU"/>
        </w:rPr>
        <w:t xml:space="preserve"> </w:t>
      </w:r>
      <w:r w:rsidR="00005CFE" w:rsidRPr="007313CC">
        <w:rPr>
          <w:rFonts w:ascii="Times New Roman" w:eastAsia="Times New Roman" w:hAnsi="Times New Roman" w:cs="Times New Roman"/>
          <w:sz w:val="28"/>
          <w:szCs w:val="28"/>
          <w:lang w:val="uk-UA" w:eastAsia="ru-RU"/>
        </w:rPr>
        <w:tab/>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096FDA" w:rsidP="00ED123E">
      <w:pPr>
        <w:spacing w:after="0" w:line="240" w:lineRule="auto"/>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 xml:space="preserve">від  </w:t>
      </w:r>
      <w:r w:rsidR="00C72B2E" w:rsidRPr="007313CC">
        <w:rPr>
          <w:rFonts w:ascii="Times New Roman" w:eastAsia="Times New Roman" w:hAnsi="Times New Roman" w:cs="Times New Roman"/>
          <w:sz w:val="28"/>
          <w:szCs w:val="28"/>
          <w:lang w:val="uk-UA" w:eastAsia="ru-RU"/>
        </w:rPr>
        <w:t xml:space="preserve">13  </w:t>
      </w:r>
      <w:r w:rsidRPr="007313CC">
        <w:rPr>
          <w:rFonts w:ascii="Times New Roman" w:eastAsia="Times New Roman" w:hAnsi="Times New Roman" w:cs="Times New Roman"/>
          <w:sz w:val="28"/>
          <w:szCs w:val="28"/>
          <w:lang w:val="uk-UA" w:eastAsia="ru-RU"/>
        </w:rPr>
        <w:t>липня 201</w:t>
      </w:r>
      <w:r w:rsidR="00431B38" w:rsidRPr="007313CC">
        <w:rPr>
          <w:rFonts w:ascii="Times New Roman" w:eastAsia="Times New Roman" w:hAnsi="Times New Roman" w:cs="Times New Roman"/>
          <w:sz w:val="28"/>
          <w:szCs w:val="28"/>
          <w:lang w:val="uk-UA" w:eastAsia="ru-RU"/>
        </w:rPr>
        <w:t>8</w:t>
      </w:r>
      <w:r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року</w:t>
      </w:r>
      <w:r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 xml:space="preserve">  </w:t>
      </w:r>
      <w:r w:rsidR="00C72B2E" w:rsidRPr="007313CC">
        <w:rPr>
          <w:rFonts w:ascii="Times New Roman" w:eastAsia="Times New Roman" w:hAnsi="Times New Roman" w:cs="Times New Roman"/>
          <w:sz w:val="28"/>
          <w:szCs w:val="28"/>
          <w:lang w:val="uk-UA" w:eastAsia="ru-RU"/>
        </w:rPr>
        <w:t>4</w:t>
      </w:r>
      <w:r w:rsidR="000832C4"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00431B38" w:rsidRPr="007313CC">
        <w:rPr>
          <w:rFonts w:ascii="Times New Roman" w:eastAsia="Times New Roman" w:hAnsi="Times New Roman" w:cs="Times New Roman"/>
          <w:sz w:val="28"/>
          <w:szCs w:val="28"/>
          <w:lang w:val="uk-UA" w:eastAsia="ru-RU"/>
        </w:rPr>
        <w:t xml:space="preserve">             </w:t>
      </w:r>
      <w:r w:rsidR="00350DB6">
        <w:rPr>
          <w:rFonts w:ascii="Times New Roman" w:eastAsia="Times New Roman" w:hAnsi="Times New Roman" w:cs="Times New Roman"/>
          <w:sz w:val="28"/>
          <w:szCs w:val="28"/>
          <w:lang w:val="uk-UA" w:eastAsia="ru-RU"/>
        </w:rPr>
        <w:t>Х</w:t>
      </w:r>
      <w:r w:rsidR="00350DB6">
        <w:rPr>
          <w:rFonts w:ascii="Times New Roman" w:eastAsia="Times New Roman" w:hAnsi="Times New Roman" w:cs="Times New Roman"/>
          <w:sz w:val="28"/>
          <w:szCs w:val="28"/>
          <w:lang w:val="en-US" w:eastAsia="ru-RU"/>
        </w:rPr>
        <w:t>V</w:t>
      </w:r>
      <w:r w:rsidR="00350DB6">
        <w:rPr>
          <w:rFonts w:ascii="Times New Roman" w:eastAsia="Times New Roman" w:hAnsi="Times New Roman" w:cs="Times New Roman"/>
          <w:sz w:val="28"/>
          <w:szCs w:val="28"/>
          <w:lang w:val="uk-UA" w:eastAsia="ru-RU"/>
        </w:rPr>
        <w:t>ІІ</w:t>
      </w:r>
      <w:r w:rsidR="00431B38"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сесія 8 скликання</w:t>
      </w:r>
    </w:p>
    <w:p w:rsidR="00C72B2E" w:rsidRPr="007313CC" w:rsidRDefault="000832C4" w:rsidP="00D35014">
      <w:pPr>
        <w:pStyle w:val="a3"/>
        <w:shd w:val="clear" w:color="auto" w:fill="FFFFFF"/>
        <w:spacing w:before="0" w:beforeAutospacing="0" w:after="0" w:afterAutospacing="0" w:line="240" w:lineRule="atLeast"/>
        <w:jc w:val="both"/>
        <w:rPr>
          <w:sz w:val="28"/>
          <w:szCs w:val="28"/>
          <w:lang w:val="uk-UA"/>
        </w:rPr>
      </w:pPr>
      <w:r w:rsidRPr="007313CC">
        <w:rPr>
          <w:color w:val="333333"/>
          <w:sz w:val="28"/>
          <w:szCs w:val="28"/>
          <w:lang w:val="uk-UA"/>
        </w:rPr>
        <w:t xml:space="preserve">                                                                                                                                                 </w:t>
      </w:r>
      <w:r w:rsidR="00D35014" w:rsidRPr="007313CC">
        <w:rPr>
          <w:sz w:val="28"/>
          <w:szCs w:val="28"/>
        </w:rPr>
        <w:t>Про затвердження Положень</w:t>
      </w:r>
      <w:r w:rsidR="00C72B2E" w:rsidRPr="007313CC">
        <w:rPr>
          <w:sz w:val="28"/>
          <w:szCs w:val="28"/>
          <w:lang w:val="uk-UA"/>
        </w:rPr>
        <w:t xml:space="preserve"> </w:t>
      </w:r>
      <w:r w:rsidR="00DB361B">
        <w:rPr>
          <w:sz w:val="28"/>
          <w:szCs w:val="28"/>
          <w:lang w:val="uk-UA"/>
        </w:rPr>
        <w:t>та</w:t>
      </w:r>
      <w:r w:rsidR="00D35014" w:rsidRPr="007313CC">
        <w:rPr>
          <w:sz w:val="28"/>
          <w:szCs w:val="28"/>
        </w:rPr>
        <w:t xml:space="preserve"> ставок </w:t>
      </w:r>
    </w:p>
    <w:p w:rsidR="00C72B2E" w:rsidRPr="007313CC" w:rsidRDefault="00D35014" w:rsidP="00D35014">
      <w:pPr>
        <w:pStyle w:val="a3"/>
        <w:shd w:val="clear" w:color="auto" w:fill="FFFFFF"/>
        <w:spacing w:before="0" w:beforeAutospacing="0" w:after="0" w:afterAutospacing="0" w:line="240" w:lineRule="atLeast"/>
        <w:jc w:val="both"/>
        <w:rPr>
          <w:sz w:val="28"/>
          <w:szCs w:val="28"/>
          <w:lang w:val="uk-UA"/>
        </w:rPr>
      </w:pPr>
      <w:r w:rsidRPr="007313CC">
        <w:rPr>
          <w:sz w:val="28"/>
          <w:szCs w:val="28"/>
        </w:rPr>
        <w:t xml:space="preserve">місцевих податків і зборів на території </w:t>
      </w:r>
    </w:p>
    <w:p w:rsidR="00E121D4" w:rsidRPr="007313CC" w:rsidRDefault="00D35014" w:rsidP="00D35014">
      <w:pPr>
        <w:pStyle w:val="a3"/>
        <w:shd w:val="clear" w:color="auto" w:fill="FFFFFF"/>
        <w:spacing w:before="0" w:beforeAutospacing="0" w:after="0" w:afterAutospacing="0" w:line="240" w:lineRule="atLeast"/>
        <w:jc w:val="both"/>
        <w:rPr>
          <w:color w:val="333333"/>
          <w:sz w:val="28"/>
          <w:szCs w:val="28"/>
          <w:lang w:val="uk-UA"/>
        </w:rPr>
      </w:pPr>
      <w:r w:rsidRPr="00350DB6">
        <w:rPr>
          <w:sz w:val="28"/>
          <w:szCs w:val="28"/>
          <w:lang w:val="uk-UA"/>
        </w:rPr>
        <w:t>Прибужанівської</w:t>
      </w:r>
      <w:r w:rsidRPr="007313CC">
        <w:rPr>
          <w:sz w:val="28"/>
          <w:szCs w:val="28"/>
        </w:rPr>
        <w:t> </w:t>
      </w:r>
      <w:r w:rsidRPr="00350DB6">
        <w:rPr>
          <w:sz w:val="28"/>
          <w:szCs w:val="28"/>
          <w:lang w:val="uk-UA"/>
        </w:rPr>
        <w:t xml:space="preserve"> </w:t>
      </w:r>
      <w:r w:rsidRPr="007313CC">
        <w:rPr>
          <w:sz w:val="28"/>
          <w:szCs w:val="28"/>
          <w:lang w:val="uk-UA"/>
        </w:rPr>
        <w:t>сільської ради на 2019</w:t>
      </w:r>
    </w:p>
    <w:p w:rsidR="00E121D4" w:rsidRPr="007313CC" w:rsidRDefault="00E121D4" w:rsidP="00431B38">
      <w:pPr>
        <w:pStyle w:val="a3"/>
        <w:shd w:val="clear" w:color="auto" w:fill="FFFFFF"/>
        <w:spacing w:before="0" w:beforeAutospacing="0" w:after="150" w:afterAutospacing="0"/>
        <w:jc w:val="both"/>
        <w:rPr>
          <w:color w:val="333333"/>
          <w:sz w:val="28"/>
          <w:szCs w:val="28"/>
          <w:lang w:val="uk-UA"/>
        </w:rPr>
      </w:pPr>
      <w:r w:rsidRPr="007313CC">
        <w:rPr>
          <w:color w:val="333333"/>
          <w:sz w:val="28"/>
          <w:szCs w:val="28"/>
          <w:lang w:val="uk-UA"/>
        </w:rPr>
        <w:t> </w:t>
      </w:r>
      <w:r w:rsidR="003F3A13" w:rsidRPr="007313CC">
        <w:rPr>
          <w:color w:val="333333"/>
          <w:sz w:val="28"/>
          <w:szCs w:val="28"/>
          <w:lang w:val="uk-UA"/>
        </w:rPr>
        <w:t xml:space="preserve">                                                                                                                                                        </w:t>
      </w:r>
      <w:r w:rsidR="000832C4" w:rsidRPr="007313CC">
        <w:rPr>
          <w:color w:val="333333"/>
          <w:sz w:val="28"/>
          <w:szCs w:val="28"/>
          <w:lang w:val="uk-UA"/>
        </w:rPr>
        <w:tab/>
      </w:r>
      <w:r w:rsidR="003F3A13" w:rsidRPr="007313CC">
        <w:rPr>
          <w:color w:val="333333"/>
          <w:sz w:val="28"/>
          <w:szCs w:val="28"/>
          <w:lang w:val="uk-UA"/>
        </w:rPr>
        <w:t xml:space="preserve">Відповідно до ст. 7, </w:t>
      </w:r>
      <w:r w:rsidR="00431B38" w:rsidRPr="007313CC">
        <w:rPr>
          <w:color w:val="333333"/>
          <w:sz w:val="28"/>
          <w:szCs w:val="28"/>
          <w:lang w:val="uk-UA"/>
        </w:rPr>
        <w:t xml:space="preserve">10 </w:t>
      </w:r>
      <w:r w:rsidR="003F3A13" w:rsidRPr="007313CC">
        <w:rPr>
          <w:color w:val="333333"/>
          <w:sz w:val="28"/>
          <w:szCs w:val="28"/>
          <w:lang w:val="uk-UA"/>
        </w:rPr>
        <w:t>пункту 12.3</w:t>
      </w:r>
      <w:r w:rsidR="00096FDA" w:rsidRPr="007313CC">
        <w:rPr>
          <w:color w:val="333333"/>
          <w:sz w:val="28"/>
          <w:szCs w:val="28"/>
          <w:lang w:val="uk-UA"/>
        </w:rPr>
        <w:t xml:space="preserve"> </w:t>
      </w:r>
      <w:r w:rsidR="003F3A13" w:rsidRPr="007313CC">
        <w:rPr>
          <w:color w:val="333333"/>
          <w:sz w:val="28"/>
          <w:szCs w:val="28"/>
          <w:lang w:val="uk-UA"/>
        </w:rPr>
        <w:t xml:space="preserve"> ст.</w:t>
      </w:r>
      <w:r w:rsidR="00096FDA" w:rsidRPr="007313CC">
        <w:rPr>
          <w:color w:val="333333"/>
          <w:sz w:val="28"/>
          <w:szCs w:val="28"/>
          <w:lang w:val="uk-UA"/>
        </w:rPr>
        <w:t xml:space="preserve"> 12, абзацу</w:t>
      </w:r>
      <w:r w:rsidRPr="007313CC">
        <w:rPr>
          <w:color w:val="333333"/>
          <w:sz w:val="28"/>
          <w:szCs w:val="28"/>
          <w:lang w:val="uk-UA"/>
        </w:rPr>
        <w:t xml:space="preserve"> четвертого підпу</w:t>
      </w:r>
      <w:r w:rsidR="003F3A13" w:rsidRPr="007313CC">
        <w:rPr>
          <w:color w:val="333333"/>
          <w:sz w:val="28"/>
          <w:szCs w:val="28"/>
          <w:lang w:val="uk-UA"/>
        </w:rPr>
        <w:t>нкту 266.4.2</w:t>
      </w:r>
      <w:r w:rsidR="00096FDA" w:rsidRPr="007313CC">
        <w:rPr>
          <w:color w:val="333333"/>
          <w:sz w:val="28"/>
          <w:szCs w:val="28"/>
          <w:lang w:val="uk-UA"/>
        </w:rPr>
        <w:t xml:space="preserve"> </w:t>
      </w:r>
      <w:r w:rsidR="003F3A13" w:rsidRPr="007313CC">
        <w:rPr>
          <w:color w:val="333333"/>
          <w:sz w:val="28"/>
          <w:szCs w:val="28"/>
          <w:lang w:val="uk-UA"/>
        </w:rPr>
        <w:t xml:space="preserve"> пункту 266.4 </w:t>
      </w:r>
      <w:r w:rsidR="00096FDA" w:rsidRPr="007313CC">
        <w:rPr>
          <w:color w:val="333333"/>
          <w:sz w:val="28"/>
          <w:szCs w:val="28"/>
          <w:lang w:val="uk-UA"/>
        </w:rPr>
        <w:t xml:space="preserve"> </w:t>
      </w:r>
      <w:r w:rsidR="003F3A13" w:rsidRPr="007313CC">
        <w:rPr>
          <w:color w:val="333333"/>
          <w:sz w:val="28"/>
          <w:szCs w:val="28"/>
          <w:lang w:val="uk-UA"/>
        </w:rPr>
        <w:t>ст.</w:t>
      </w:r>
      <w:r w:rsidR="00096FDA" w:rsidRPr="007313CC">
        <w:rPr>
          <w:color w:val="333333"/>
          <w:sz w:val="28"/>
          <w:szCs w:val="28"/>
          <w:lang w:val="uk-UA"/>
        </w:rPr>
        <w:t xml:space="preserve"> 266 та абзацу</w:t>
      </w:r>
      <w:r w:rsidRPr="007313CC">
        <w:rPr>
          <w:color w:val="333333"/>
          <w:sz w:val="28"/>
          <w:szCs w:val="28"/>
          <w:lang w:val="uk-UA"/>
        </w:rPr>
        <w:t xml:space="preserve"> другого</w:t>
      </w:r>
      <w:r w:rsidR="000832C4" w:rsidRPr="007313CC">
        <w:rPr>
          <w:color w:val="333333"/>
          <w:sz w:val="28"/>
          <w:szCs w:val="28"/>
          <w:lang w:val="uk-UA"/>
        </w:rPr>
        <w:t xml:space="preserve"> </w:t>
      </w:r>
      <w:r w:rsidR="003F3A13" w:rsidRPr="007313CC">
        <w:rPr>
          <w:color w:val="333333"/>
          <w:sz w:val="28"/>
          <w:szCs w:val="28"/>
          <w:lang w:val="uk-UA"/>
        </w:rPr>
        <w:t xml:space="preserve">пункту 284.1 </w:t>
      </w:r>
      <w:r w:rsidR="00096FDA" w:rsidRPr="007313CC">
        <w:rPr>
          <w:color w:val="333333"/>
          <w:sz w:val="28"/>
          <w:szCs w:val="28"/>
          <w:lang w:val="uk-UA"/>
        </w:rPr>
        <w:t xml:space="preserve">       </w:t>
      </w:r>
      <w:r w:rsidR="003F3A13" w:rsidRPr="007313CC">
        <w:rPr>
          <w:color w:val="333333"/>
          <w:sz w:val="28"/>
          <w:szCs w:val="28"/>
          <w:lang w:val="uk-UA"/>
        </w:rPr>
        <w:t>ст.</w:t>
      </w:r>
      <w:r w:rsidRPr="007313CC">
        <w:rPr>
          <w:color w:val="333333"/>
          <w:sz w:val="28"/>
          <w:szCs w:val="28"/>
          <w:lang w:val="uk-UA"/>
        </w:rPr>
        <w:t xml:space="preserve"> 284 Податкового кодексу України, керуючись </w:t>
      </w:r>
      <w:r w:rsidR="003F3A13" w:rsidRPr="007313CC">
        <w:rPr>
          <w:color w:val="333333"/>
          <w:sz w:val="28"/>
          <w:szCs w:val="28"/>
          <w:lang w:val="uk-UA"/>
        </w:rPr>
        <w:t>пунктом 24 частини першої ст.</w:t>
      </w:r>
      <w:r w:rsidRPr="007313CC">
        <w:rPr>
          <w:color w:val="333333"/>
          <w:sz w:val="28"/>
          <w:szCs w:val="28"/>
          <w:lang w:val="uk-UA"/>
        </w:rPr>
        <w:t xml:space="preserve"> 26 Закону України «Про місцеве самоврядування в Україні</w:t>
      </w:r>
      <w:r w:rsidR="00005CFE" w:rsidRPr="007313CC">
        <w:rPr>
          <w:color w:val="333333"/>
          <w:sz w:val="28"/>
          <w:szCs w:val="28"/>
          <w:lang w:val="uk-UA"/>
        </w:rPr>
        <w:t>», сесія сільської</w:t>
      </w:r>
      <w:r w:rsidR="00B26127" w:rsidRPr="007313CC">
        <w:rPr>
          <w:color w:val="333333"/>
          <w:sz w:val="28"/>
          <w:szCs w:val="28"/>
          <w:lang w:val="uk-UA"/>
        </w:rPr>
        <w:t xml:space="preserve"> ради</w:t>
      </w:r>
    </w:p>
    <w:p w:rsidR="00E121D4" w:rsidRPr="007313CC" w:rsidRDefault="00E121D4" w:rsidP="00ED123E">
      <w:pPr>
        <w:pStyle w:val="a3"/>
        <w:shd w:val="clear" w:color="auto" w:fill="FFFFFF"/>
        <w:spacing w:before="0" w:beforeAutospacing="0" w:after="150" w:afterAutospacing="0"/>
        <w:jc w:val="center"/>
        <w:rPr>
          <w:color w:val="333333"/>
          <w:sz w:val="28"/>
          <w:szCs w:val="28"/>
          <w:lang w:val="uk-UA"/>
        </w:rPr>
      </w:pPr>
      <w:r w:rsidRPr="007313CC">
        <w:rPr>
          <w:color w:val="333333"/>
          <w:sz w:val="28"/>
          <w:szCs w:val="28"/>
          <w:lang w:val="uk-UA"/>
        </w:rPr>
        <w:t>ВИРІШИЛА:</w:t>
      </w:r>
    </w:p>
    <w:p w:rsidR="006B08F0" w:rsidRPr="007313CC" w:rsidRDefault="00E121D4" w:rsidP="00C72B2E">
      <w:pPr>
        <w:pStyle w:val="a3"/>
        <w:numPr>
          <w:ilvl w:val="0"/>
          <w:numId w:val="9"/>
        </w:numPr>
        <w:shd w:val="clear" w:color="auto" w:fill="FFFFFF"/>
        <w:spacing w:before="0" w:beforeAutospacing="0" w:after="0" w:afterAutospacing="0" w:line="240" w:lineRule="atLeast"/>
        <w:ind w:left="426" w:firstLine="11"/>
        <w:rPr>
          <w:color w:val="333333"/>
          <w:sz w:val="28"/>
          <w:szCs w:val="28"/>
          <w:lang w:val="uk-UA"/>
        </w:rPr>
      </w:pPr>
      <w:r w:rsidRPr="007313CC">
        <w:rPr>
          <w:color w:val="333333"/>
          <w:sz w:val="28"/>
          <w:szCs w:val="28"/>
          <w:lang w:val="uk-UA"/>
        </w:rPr>
        <w:t>Встановити на 201</w:t>
      </w:r>
      <w:r w:rsidR="00431B38" w:rsidRPr="007313CC">
        <w:rPr>
          <w:color w:val="333333"/>
          <w:sz w:val="28"/>
          <w:szCs w:val="28"/>
          <w:lang w:val="uk-UA"/>
        </w:rPr>
        <w:t>9</w:t>
      </w:r>
      <w:r w:rsidRPr="007313CC">
        <w:rPr>
          <w:color w:val="333333"/>
          <w:sz w:val="28"/>
          <w:szCs w:val="28"/>
          <w:lang w:val="uk-UA"/>
        </w:rPr>
        <w:t xml:space="preserve"> рік на території Прибужанівської сільської ради такі податки </w:t>
      </w:r>
      <w:r w:rsidR="00D47A3E" w:rsidRPr="007313CC">
        <w:rPr>
          <w:color w:val="333333"/>
          <w:sz w:val="28"/>
          <w:szCs w:val="28"/>
          <w:lang w:val="uk-UA"/>
        </w:rPr>
        <w:t>та</w:t>
      </w:r>
      <w:r w:rsidRPr="007313CC">
        <w:rPr>
          <w:color w:val="333333"/>
          <w:sz w:val="28"/>
          <w:szCs w:val="28"/>
          <w:lang w:val="uk-UA"/>
        </w:rPr>
        <w:t xml:space="preserve"> збори:</w:t>
      </w:r>
      <w:r w:rsidR="00D47A3E" w:rsidRPr="007313CC">
        <w:rPr>
          <w:color w:val="333333"/>
          <w:sz w:val="28"/>
          <w:szCs w:val="28"/>
          <w:lang w:val="uk-UA"/>
        </w:rPr>
        <w:t xml:space="preserve">                                                                                  </w:t>
      </w:r>
      <w:r w:rsidR="00C72B2E" w:rsidRPr="007313CC">
        <w:rPr>
          <w:color w:val="333333"/>
          <w:sz w:val="28"/>
          <w:szCs w:val="28"/>
          <w:lang w:val="uk-UA"/>
        </w:rPr>
        <w:t xml:space="preserve">                               </w:t>
      </w:r>
      <w:r w:rsidRPr="007313CC">
        <w:rPr>
          <w:color w:val="333333"/>
          <w:sz w:val="28"/>
          <w:szCs w:val="28"/>
          <w:lang w:val="uk-UA"/>
        </w:rPr>
        <w:t>1.1. Податок на майно в частині:</w:t>
      </w:r>
      <w:r w:rsidR="00D47A3E" w:rsidRPr="007313CC">
        <w:rPr>
          <w:color w:val="333333"/>
          <w:sz w:val="28"/>
          <w:szCs w:val="28"/>
          <w:lang w:val="uk-UA"/>
        </w:rPr>
        <w:t xml:space="preserve">                                                                                       </w:t>
      </w:r>
      <w:r w:rsidR="006B08F0" w:rsidRPr="007313CC">
        <w:rPr>
          <w:color w:val="333333"/>
          <w:sz w:val="28"/>
          <w:szCs w:val="28"/>
          <w:lang w:val="uk-UA"/>
        </w:rPr>
        <w:t>1.</w:t>
      </w:r>
      <w:r w:rsidR="00901FE8" w:rsidRPr="007313CC">
        <w:rPr>
          <w:color w:val="333333"/>
          <w:sz w:val="28"/>
          <w:szCs w:val="28"/>
          <w:lang w:val="uk-UA"/>
        </w:rPr>
        <w:t>1.</w:t>
      </w:r>
      <w:r w:rsidR="006B08F0" w:rsidRPr="007313CC">
        <w:rPr>
          <w:color w:val="333333"/>
          <w:sz w:val="28"/>
          <w:szCs w:val="28"/>
          <w:lang w:val="uk-UA"/>
        </w:rPr>
        <w:t>2</w:t>
      </w:r>
      <w:r w:rsidR="003F3A13" w:rsidRPr="007313CC">
        <w:rPr>
          <w:color w:val="333333"/>
          <w:sz w:val="28"/>
          <w:szCs w:val="28"/>
          <w:lang w:val="uk-UA"/>
        </w:rPr>
        <w:t xml:space="preserve"> </w:t>
      </w:r>
      <w:r w:rsidR="00440F0A" w:rsidRPr="007313CC">
        <w:rPr>
          <w:color w:val="333333"/>
          <w:sz w:val="28"/>
          <w:szCs w:val="28"/>
          <w:lang w:val="uk-UA"/>
        </w:rPr>
        <w:t xml:space="preserve">Ставки земельного податку  на 2019 рік, введені в дію з 1 січня 2019 року </w:t>
      </w:r>
      <w:r w:rsidR="006B08F0" w:rsidRPr="007313CC">
        <w:rPr>
          <w:color w:val="333333"/>
          <w:sz w:val="28"/>
          <w:szCs w:val="28"/>
          <w:lang w:val="uk-UA"/>
        </w:rPr>
        <w:t>(додаток 1);</w:t>
      </w:r>
    </w:p>
    <w:p w:rsidR="00D71828" w:rsidRPr="007313CC" w:rsidRDefault="006B08F0" w:rsidP="00D71828">
      <w:pPr>
        <w:pStyle w:val="a3"/>
        <w:shd w:val="clear" w:color="auto" w:fill="FFFFFF"/>
        <w:spacing w:before="0" w:beforeAutospacing="0" w:after="0" w:afterAutospacing="0" w:line="240" w:lineRule="atLeast"/>
        <w:ind w:left="437"/>
        <w:jc w:val="both"/>
        <w:rPr>
          <w:color w:val="333333"/>
          <w:sz w:val="28"/>
          <w:szCs w:val="28"/>
          <w:lang w:val="uk-UA"/>
        </w:rPr>
      </w:pPr>
      <w:r w:rsidRPr="007313CC">
        <w:rPr>
          <w:color w:val="333333"/>
          <w:sz w:val="28"/>
          <w:szCs w:val="28"/>
          <w:lang w:val="uk-UA"/>
        </w:rPr>
        <w:t>1.</w:t>
      </w:r>
      <w:r w:rsidR="00901FE8" w:rsidRPr="007313CC">
        <w:rPr>
          <w:color w:val="333333"/>
          <w:sz w:val="28"/>
          <w:szCs w:val="28"/>
          <w:lang w:val="uk-UA"/>
        </w:rPr>
        <w:t>1.</w:t>
      </w:r>
      <w:r w:rsidRPr="007313CC">
        <w:rPr>
          <w:color w:val="333333"/>
          <w:sz w:val="28"/>
          <w:szCs w:val="28"/>
          <w:lang w:val="uk-UA"/>
        </w:rPr>
        <w:t>3.</w:t>
      </w:r>
      <w:r w:rsidRPr="007313CC">
        <w:rPr>
          <w:sz w:val="28"/>
          <w:szCs w:val="28"/>
          <w:lang w:val="uk-UA"/>
        </w:rPr>
        <w:t xml:space="preserve">Перелік </w:t>
      </w:r>
      <w:r w:rsidRPr="007313CC">
        <w:rPr>
          <w:sz w:val="28"/>
          <w:szCs w:val="28"/>
        </w:rPr>
        <w:t xml:space="preserve">пільг для фізичних та юридичних осіб, наданих </w:t>
      </w:r>
      <w:r w:rsidRPr="007313CC">
        <w:rPr>
          <w:sz w:val="28"/>
          <w:szCs w:val="28"/>
        </w:rPr>
        <w:br/>
        <w:t xml:space="preserve">відповідно до пункту 284.1 статті 284 Податкового </w:t>
      </w:r>
      <w:r w:rsidRPr="007313CC">
        <w:rPr>
          <w:sz w:val="28"/>
          <w:szCs w:val="28"/>
        </w:rPr>
        <w:br/>
        <w:t>кодексу України, із сплати земельного податку</w:t>
      </w:r>
      <w:r w:rsidR="00C0797C" w:rsidRPr="007313CC">
        <w:rPr>
          <w:sz w:val="28"/>
          <w:szCs w:val="28"/>
          <w:lang w:val="uk-UA"/>
        </w:rPr>
        <w:t xml:space="preserve"> </w:t>
      </w:r>
      <w:r w:rsidRPr="007313CC">
        <w:rPr>
          <w:color w:val="333333"/>
          <w:sz w:val="28"/>
          <w:szCs w:val="28"/>
          <w:lang w:val="uk-UA"/>
        </w:rPr>
        <w:t>(додаток 2);</w:t>
      </w:r>
    </w:p>
    <w:p w:rsidR="00D71828" w:rsidRPr="007313CC" w:rsidRDefault="00D71828" w:rsidP="00D71828">
      <w:pPr>
        <w:pStyle w:val="a3"/>
        <w:shd w:val="clear" w:color="auto" w:fill="FFFFFF"/>
        <w:spacing w:before="0" w:beforeAutospacing="0" w:after="0" w:afterAutospacing="0" w:line="240" w:lineRule="atLeast"/>
        <w:ind w:left="437"/>
        <w:jc w:val="both"/>
        <w:rPr>
          <w:color w:val="333333"/>
          <w:sz w:val="28"/>
          <w:szCs w:val="28"/>
        </w:rPr>
      </w:pPr>
      <w:r w:rsidRPr="007313CC">
        <w:rPr>
          <w:color w:val="333333"/>
          <w:sz w:val="28"/>
          <w:szCs w:val="28"/>
          <w:lang w:val="uk-UA"/>
        </w:rPr>
        <w:t>1.1.4.</w:t>
      </w:r>
      <w:r w:rsidRPr="007313CC">
        <w:rPr>
          <w:noProof/>
          <w:sz w:val="28"/>
          <w:szCs w:val="28"/>
        </w:rPr>
        <w:t xml:space="preserve"> </w:t>
      </w:r>
      <w:r w:rsidRPr="007313CC">
        <w:rPr>
          <w:noProof/>
          <w:sz w:val="28"/>
          <w:szCs w:val="28"/>
          <w:lang w:val="uk-UA"/>
        </w:rPr>
        <w:t>Ставки</w:t>
      </w:r>
      <w:r w:rsidR="00C0797C" w:rsidRPr="007313CC">
        <w:rPr>
          <w:noProof/>
          <w:sz w:val="28"/>
          <w:szCs w:val="28"/>
          <w:lang w:val="uk-UA"/>
        </w:rPr>
        <w:t xml:space="preserve"> </w:t>
      </w:r>
      <w:r w:rsidRPr="007313CC">
        <w:rPr>
          <w:noProof/>
          <w:sz w:val="28"/>
          <w:szCs w:val="28"/>
        </w:rPr>
        <w:t>податку на нерухоме майно, відмінне від земельної ділянки</w:t>
      </w:r>
    </w:p>
    <w:p w:rsidR="001C58F2" w:rsidRPr="007313CC" w:rsidRDefault="00C72B2E" w:rsidP="00C72B2E">
      <w:pPr>
        <w:pStyle w:val="a3"/>
        <w:shd w:val="clear" w:color="auto" w:fill="FFFFFF"/>
        <w:spacing w:before="0" w:beforeAutospacing="0" w:after="150" w:afterAutospacing="0"/>
        <w:ind w:left="435"/>
        <w:rPr>
          <w:color w:val="333333"/>
          <w:sz w:val="28"/>
          <w:szCs w:val="28"/>
          <w:lang w:val="uk-UA"/>
        </w:rPr>
      </w:pPr>
      <w:r w:rsidRPr="007313CC">
        <w:rPr>
          <w:color w:val="333333"/>
          <w:sz w:val="28"/>
          <w:szCs w:val="28"/>
          <w:lang w:val="uk-UA"/>
        </w:rPr>
        <w:t xml:space="preserve">(додаток 3).                                                                                                     </w:t>
      </w:r>
      <w:r w:rsidR="00E121D4" w:rsidRPr="007313CC">
        <w:rPr>
          <w:color w:val="333333"/>
          <w:sz w:val="28"/>
          <w:szCs w:val="28"/>
          <w:lang w:val="uk-UA"/>
        </w:rPr>
        <w:t>2. Затвердити:</w:t>
      </w:r>
      <w:r w:rsidR="00D47A3E" w:rsidRPr="007313CC">
        <w:rPr>
          <w:color w:val="333333"/>
          <w:sz w:val="28"/>
          <w:szCs w:val="28"/>
          <w:lang w:val="uk-UA"/>
        </w:rPr>
        <w:t xml:space="preserve">                                                                                                    </w:t>
      </w:r>
      <w:r w:rsidR="00E121D4" w:rsidRPr="007313CC">
        <w:rPr>
          <w:color w:val="333333"/>
          <w:sz w:val="28"/>
          <w:szCs w:val="28"/>
          <w:lang w:val="uk-UA"/>
        </w:rPr>
        <w:t xml:space="preserve">2.1. Положення про оподаткування платою за землю  (додаток </w:t>
      </w:r>
      <w:r w:rsidR="001C58F2" w:rsidRPr="007313CC">
        <w:rPr>
          <w:color w:val="333333"/>
          <w:sz w:val="28"/>
          <w:szCs w:val="28"/>
          <w:lang w:val="uk-UA"/>
        </w:rPr>
        <w:t>4</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2.2. Положення про оподаткування </w:t>
      </w:r>
      <w:r w:rsidR="00E121D4" w:rsidRPr="007313CC">
        <w:rPr>
          <w:bCs/>
          <w:color w:val="333333"/>
          <w:sz w:val="28"/>
          <w:szCs w:val="28"/>
          <w:lang w:val="uk-UA"/>
        </w:rPr>
        <w:t>податком на нерухоме майно,  відмінне від земельної ділянки </w:t>
      </w:r>
      <w:r w:rsidR="00E121D4" w:rsidRPr="007313CC">
        <w:rPr>
          <w:color w:val="333333"/>
          <w:sz w:val="28"/>
          <w:szCs w:val="28"/>
          <w:lang w:val="uk-UA"/>
        </w:rPr>
        <w:t xml:space="preserve">(додаток </w:t>
      </w:r>
      <w:r w:rsidR="001C58F2" w:rsidRPr="007313CC">
        <w:rPr>
          <w:color w:val="333333"/>
          <w:sz w:val="28"/>
          <w:szCs w:val="28"/>
          <w:lang w:val="uk-UA"/>
        </w:rPr>
        <w:t>5</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 xml:space="preserve">2.3. Положення про транспортний податок (додаток </w:t>
      </w:r>
      <w:r w:rsidR="001C58F2" w:rsidRPr="007313CC">
        <w:rPr>
          <w:color w:val="333333"/>
          <w:sz w:val="28"/>
          <w:szCs w:val="28"/>
          <w:lang w:val="uk-UA"/>
        </w:rPr>
        <w:t>6</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2.4. Положення про єдиний податок (додаток</w:t>
      </w:r>
      <w:r w:rsidR="001C58F2" w:rsidRPr="007313CC">
        <w:rPr>
          <w:color w:val="333333"/>
          <w:sz w:val="28"/>
          <w:szCs w:val="28"/>
          <w:lang w:val="uk-UA"/>
        </w:rPr>
        <w:t xml:space="preserve"> 7</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3. Оприлюднити це рішення в засобах масової інформації</w:t>
      </w:r>
      <w:r w:rsidR="008F6653" w:rsidRPr="007313CC">
        <w:rPr>
          <w:color w:val="333333"/>
          <w:sz w:val="28"/>
          <w:szCs w:val="28"/>
          <w:lang w:val="uk-UA"/>
        </w:rPr>
        <w:t>, сайті Прибужанівської сільської ради</w:t>
      </w:r>
      <w:r w:rsidR="00E121D4" w:rsidRPr="007313CC">
        <w:rPr>
          <w:color w:val="333333"/>
          <w:sz w:val="28"/>
          <w:szCs w:val="28"/>
          <w:lang w:val="uk-UA"/>
        </w:rPr>
        <w:t xml:space="preserve"> (або іншим можливим </w:t>
      </w:r>
      <w:r w:rsidR="00D47A3E" w:rsidRPr="007313CC">
        <w:rPr>
          <w:color w:val="333333"/>
          <w:sz w:val="28"/>
          <w:szCs w:val="28"/>
          <w:lang w:val="uk-UA"/>
        </w:rPr>
        <w:t xml:space="preserve"> способом</w:t>
      </w:r>
      <w:r w:rsidR="008F6653" w:rsidRPr="007313CC">
        <w:rPr>
          <w:color w:val="333333"/>
          <w:sz w:val="28"/>
          <w:szCs w:val="28"/>
          <w:lang w:val="uk-UA"/>
        </w:rPr>
        <w:t>) не пізніше як у десятиденний строк після прийняття та підписання</w:t>
      </w:r>
      <w:r w:rsidR="00D47A3E" w:rsidRPr="007313CC">
        <w:rPr>
          <w:color w:val="333333"/>
          <w:sz w:val="28"/>
          <w:szCs w:val="28"/>
          <w:lang w:val="uk-UA"/>
        </w:rPr>
        <w:t>.                                                                                                                             4. Рішення набирає чинності 01.01.201</w:t>
      </w:r>
      <w:r w:rsidR="00431B38" w:rsidRPr="007313CC">
        <w:rPr>
          <w:color w:val="333333"/>
          <w:sz w:val="28"/>
          <w:szCs w:val="28"/>
          <w:lang w:val="uk-UA"/>
        </w:rPr>
        <w:t>9</w:t>
      </w:r>
      <w:r w:rsidR="00D47A3E" w:rsidRPr="007313CC">
        <w:rPr>
          <w:color w:val="333333"/>
          <w:sz w:val="28"/>
          <w:szCs w:val="28"/>
          <w:lang w:val="uk-UA"/>
        </w:rPr>
        <w:t xml:space="preserve"> року.                                                 5</w:t>
      </w:r>
      <w:r w:rsidR="003F3A13" w:rsidRPr="007313CC">
        <w:rPr>
          <w:color w:val="333333"/>
          <w:sz w:val="28"/>
          <w:szCs w:val="28"/>
          <w:lang w:val="uk-UA"/>
        </w:rPr>
        <w:t>. Контроль за виконанням рішення покласти на </w:t>
      </w:r>
      <w:r w:rsidR="003F3A13" w:rsidRPr="007313CC">
        <w:rPr>
          <w:bCs/>
          <w:color w:val="333333"/>
          <w:sz w:val="28"/>
          <w:szCs w:val="28"/>
          <w:lang w:val="uk-UA"/>
        </w:rPr>
        <w:t>постійну комісію з питань бюджету, фінансів та планування соціально-економічного розвитку</w:t>
      </w:r>
      <w:r w:rsidR="00D47A3E" w:rsidRPr="007313CC">
        <w:rPr>
          <w:bCs/>
          <w:color w:val="333333"/>
          <w:sz w:val="28"/>
          <w:szCs w:val="28"/>
          <w:lang w:val="uk-UA"/>
        </w:rPr>
        <w:t>.</w:t>
      </w:r>
      <w:r w:rsidRPr="007313CC">
        <w:rPr>
          <w:bCs/>
          <w:color w:val="333333"/>
          <w:sz w:val="28"/>
          <w:szCs w:val="28"/>
          <w:lang w:val="uk-UA"/>
        </w:rPr>
        <w:t xml:space="preserve">                                                                                             </w:t>
      </w:r>
      <w:r w:rsidR="00BC65AF" w:rsidRPr="007313CC">
        <w:rPr>
          <w:color w:val="333333"/>
          <w:sz w:val="28"/>
          <w:szCs w:val="28"/>
          <w:lang w:val="uk-UA"/>
        </w:rPr>
        <w:tab/>
      </w:r>
      <w:r w:rsidR="00E121D4" w:rsidRPr="007313CC">
        <w:rPr>
          <w:color w:val="333333"/>
          <w:sz w:val="28"/>
          <w:szCs w:val="28"/>
          <w:lang w:val="uk-UA"/>
        </w:rPr>
        <w:t> Сільський голова                                               О.А. Тараненко</w:t>
      </w:r>
      <w:r w:rsidR="00D47A3E" w:rsidRPr="007313CC">
        <w:rPr>
          <w:color w:val="333333"/>
          <w:sz w:val="28"/>
          <w:szCs w:val="28"/>
          <w:lang w:val="uk-UA"/>
        </w:rPr>
        <w:t xml:space="preserve"> </w:t>
      </w:r>
      <w:r w:rsidR="00E121D4" w:rsidRPr="007313CC">
        <w:rPr>
          <w:color w:val="333333"/>
          <w:sz w:val="28"/>
          <w:szCs w:val="28"/>
          <w:lang w:val="uk-UA"/>
        </w:rPr>
        <w:t> </w:t>
      </w:r>
    </w:p>
    <w:p w:rsidR="00264170" w:rsidRPr="007313CC" w:rsidRDefault="00E2471C" w:rsidP="009552CA">
      <w:pPr>
        <w:spacing w:after="0" w:line="240" w:lineRule="atLeast"/>
        <w:jc w:val="right"/>
        <w:rPr>
          <w:rFonts w:ascii="Times New Roman" w:hAnsi="Times New Roman" w:cs="Times New Roman"/>
          <w:noProof/>
          <w:sz w:val="24"/>
          <w:szCs w:val="24"/>
          <w:lang w:val="uk-UA"/>
        </w:rPr>
      </w:pPr>
      <w:r w:rsidRPr="007313CC">
        <w:rPr>
          <w:rFonts w:ascii="Times New Roman" w:hAnsi="Times New Roman" w:cs="Times New Roman"/>
          <w:noProof/>
          <w:sz w:val="24"/>
          <w:szCs w:val="24"/>
        </w:rPr>
        <w:lastRenderedPageBreak/>
        <w:t>Додаток</w:t>
      </w:r>
      <w:r w:rsidR="006B08F0" w:rsidRPr="007313CC">
        <w:rPr>
          <w:rFonts w:ascii="Times New Roman" w:hAnsi="Times New Roman" w:cs="Times New Roman"/>
          <w:noProof/>
          <w:sz w:val="24"/>
          <w:szCs w:val="24"/>
          <w:lang w:val="uk-UA"/>
        </w:rPr>
        <w:t xml:space="preserve"> </w:t>
      </w:r>
      <w:r w:rsidRPr="007313CC">
        <w:rPr>
          <w:rFonts w:ascii="Times New Roman" w:hAnsi="Times New Roman" w:cs="Times New Roman"/>
          <w:noProof/>
          <w:sz w:val="24"/>
          <w:szCs w:val="24"/>
          <w:lang w:val="uk-UA"/>
        </w:rPr>
        <w:t>1</w:t>
      </w:r>
      <w:r w:rsidR="00E80904" w:rsidRPr="007313CC">
        <w:rPr>
          <w:rFonts w:ascii="Times New Roman" w:hAnsi="Times New Roman" w:cs="Times New Roman"/>
          <w:noProof/>
          <w:sz w:val="24"/>
          <w:szCs w:val="24"/>
        </w:rPr>
        <w:br/>
        <w:t>до рішення</w:t>
      </w:r>
      <w:r w:rsidR="00264170" w:rsidRPr="007313CC">
        <w:rPr>
          <w:rFonts w:ascii="Times New Roman" w:hAnsi="Times New Roman" w:cs="Times New Roman"/>
          <w:noProof/>
          <w:sz w:val="24"/>
          <w:szCs w:val="24"/>
          <w:lang w:val="uk-UA"/>
        </w:rPr>
        <w:t xml:space="preserve"> Х</w:t>
      </w:r>
      <w:r w:rsidR="00264170" w:rsidRPr="007313CC">
        <w:rPr>
          <w:rFonts w:ascii="Times New Roman" w:hAnsi="Times New Roman" w:cs="Times New Roman"/>
          <w:noProof/>
          <w:sz w:val="24"/>
          <w:szCs w:val="24"/>
          <w:lang w:val="en-US"/>
        </w:rPr>
        <w:t>V</w:t>
      </w:r>
      <w:r w:rsidR="00264170" w:rsidRPr="007313CC">
        <w:rPr>
          <w:rFonts w:ascii="Times New Roman" w:hAnsi="Times New Roman" w:cs="Times New Roman"/>
          <w:noProof/>
          <w:sz w:val="24"/>
          <w:szCs w:val="24"/>
          <w:lang w:val="uk-UA"/>
        </w:rPr>
        <w:t xml:space="preserve">ІІ сесії 8 скликання </w:t>
      </w:r>
    </w:p>
    <w:p w:rsidR="009552CA" w:rsidRPr="007313CC" w:rsidRDefault="00264170" w:rsidP="009552CA">
      <w:pPr>
        <w:spacing w:after="0" w:line="240" w:lineRule="atLeast"/>
        <w:jc w:val="right"/>
        <w:rPr>
          <w:rFonts w:ascii="Times New Roman" w:hAnsi="Times New Roman" w:cs="Times New Roman"/>
          <w:noProof/>
          <w:sz w:val="24"/>
          <w:szCs w:val="24"/>
          <w:lang w:val="uk-UA"/>
        </w:rPr>
      </w:pPr>
      <w:r w:rsidRPr="007313CC">
        <w:rPr>
          <w:rFonts w:ascii="Times New Roman" w:hAnsi="Times New Roman" w:cs="Times New Roman"/>
          <w:noProof/>
          <w:sz w:val="24"/>
          <w:szCs w:val="24"/>
          <w:lang w:val="uk-UA"/>
        </w:rPr>
        <w:t>Прибужаніської сільської ради</w:t>
      </w:r>
      <w:r w:rsidR="00E80904" w:rsidRPr="007313CC">
        <w:rPr>
          <w:rFonts w:ascii="Times New Roman" w:hAnsi="Times New Roman" w:cs="Times New Roman"/>
          <w:noProof/>
          <w:sz w:val="24"/>
          <w:szCs w:val="24"/>
          <w:lang w:val="uk-UA"/>
        </w:rPr>
        <w:t xml:space="preserve"> </w:t>
      </w:r>
    </w:p>
    <w:p w:rsidR="00E80904" w:rsidRPr="007313CC" w:rsidRDefault="00264170" w:rsidP="00E80904">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lang w:val="uk-UA"/>
        </w:rPr>
        <w:t>від 13</w:t>
      </w:r>
      <w:r w:rsidR="00E80904" w:rsidRPr="007313CC">
        <w:rPr>
          <w:rFonts w:ascii="Times New Roman" w:hAnsi="Times New Roman" w:cs="Times New Roman"/>
          <w:sz w:val="24"/>
          <w:szCs w:val="24"/>
          <w:lang w:val="uk-UA"/>
        </w:rPr>
        <w:t>.</w:t>
      </w:r>
      <w:r w:rsidR="009552CA" w:rsidRPr="007313CC">
        <w:rPr>
          <w:rFonts w:ascii="Times New Roman" w:hAnsi="Times New Roman" w:cs="Times New Roman"/>
          <w:sz w:val="24"/>
          <w:szCs w:val="24"/>
          <w:lang w:val="uk-UA"/>
        </w:rPr>
        <w:t>07</w:t>
      </w:r>
      <w:r w:rsidR="00E80904" w:rsidRPr="007313CC">
        <w:rPr>
          <w:rFonts w:ascii="Times New Roman" w:hAnsi="Times New Roman" w:cs="Times New Roman"/>
          <w:sz w:val="24"/>
          <w:szCs w:val="24"/>
          <w:lang w:val="uk-UA"/>
        </w:rPr>
        <w:t>. 2018 року №</w:t>
      </w:r>
      <w:r w:rsidRPr="007313CC">
        <w:rPr>
          <w:rFonts w:ascii="Times New Roman" w:hAnsi="Times New Roman" w:cs="Times New Roman"/>
          <w:sz w:val="24"/>
          <w:szCs w:val="24"/>
          <w:lang w:val="uk-UA"/>
        </w:rPr>
        <w:t xml:space="preserve"> 4</w:t>
      </w:r>
    </w:p>
    <w:p w:rsidR="00E80904" w:rsidRPr="007313CC" w:rsidRDefault="00E80904" w:rsidP="00544B68">
      <w:pPr>
        <w:spacing w:after="0" w:line="240" w:lineRule="atLeast"/>
        <w:rPr>
          <w:rFonts w:ascii="Times New Roman" w:hAnsi="Times New Roman" w:cs="Times New Roman"/>
          <w:b/>
          <w:bCs/>
          <w:sz w:val="24"/>
          <w:szCs w:val="24"/>
          <w:lang w:val="uk-UA"/>
        </w:rPr>
      </w:pPr>
    </w:p>
    <w:p w:rsidR="00E80904" w:rsidRPr="007313CC" w:rsidRDefault="00E80904" w:rsidP="00544B68">
      <w:pPr>
        <w:spacing w:after="0" w:line="240" w:lineRule="atLeast"/>
        <w:jc w:val="center"/>
        <w:rPr>
          <w:rFonts w:ascii="Times New Roman" w:hAnsi="Times New Roman" w:cs="Times New Roman"/>
          <w:b/>
          <w:bCs/>
          <w:sz w:val="24"/>
          <w:szCs w:val="24"/>
          <w:vertAlign w:val="superscript"/>
          <w:lang w:val="uk-UA"/>
        </w:rPr>
      </w:pPr>
      <w:r w:rsidRPr="007313CC">
        <w:rPr>
          <w:rFonts w:ascii="Times New Roman" w:hAnsi="Times New Roman" w:cs="Times New Roman"/>
          <w:b/>
          <w:bCs/>
          <w:sz w:val="24"/>
          <w:szCs w:val="24"/>
          <w:lang w:val="uk-UA"/>
        </w:rPr>
        <w:t>Ставки земельного податку</w:t>
      </w:r>
    </w:p>
    <w:p w:rsidR="00E80904" w:rsidRPr="007313CC" w:rsidRDefault="00E80904" w:rsidP="00544B68">
      <w:pPr>
        <w:spacing w:after="0" w:line="240" w:lineRule="atLeast"/>
        <w:jc w:val="cente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 xml:space="preserve">на 2019 рік, </w:t>
      </w:r>
    </w:p>
    <w:p w:rsidR="00E80904" w:rsidRPr="007313CC" w:rsidRDefault="00E80904" w:rsidP="00544B68">
      <w:pPr>
        <w:spacing w:after="0" w:line="240" w:lineRule="atLeast"/>
        <w:jc w:val="cente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введені в дію з 1 січня 2019</w:t>
      </w:r>
      <w:r w:rsidR="008D24D9" w:rsidRPr="007313CC">
        <w:rPr>
          <w:rFonts w:ascii="Times New Roman" w:hAnsi="Times New Roman" w:cs="Times New Roman"/>
          <w:b/>
          <w:bCs/>
          <w:sz w:val="24"/>
          <w:szCs w:val="24"/>
          <w:lang w:val="uk-UA"/>
        </w:rPr>
        <w:t xml:space="preserve"> року</w:t>
      </w:r>
    </w:p>
    <w:p w:rsidR="00E80904" w:rsidRPr="007313CC" w:rsidRDefault="00E80904" w:rsidP="00544B68">
      <w:pPr>
        <w:widowControl w:val="0"/>
        <w:spacing w:before="60"/>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Адміністративно-територіальна одиниця,</w:t>
      </w:r>
      <w:r w:rsidRPr="007313CC">
        <w:rPr>
          <w:rFonts w:ascii="Times New Roman" w:hAnsi="Times New Roman" w:cs="Times New Roman"/>
          <w:b/>
          <w:bCs/>
          <w:sz w:val="24"/>
          <w:szCs w:val="24"/>
          <w:lang w:val="uk-UA"/>
        </w:rPr>
        <w:br w:type="textWrapping" w:clear="all"/>
        <w:t>на яку поширюється дія рішення органу місцевого самоврядування:</w:t>
      </w:r>
      <w:r w:rsidR="00544B68" w:rsidRPr="007313CC">
        <w:rPr>
          <w:rFonts w:ascii="Times New Roman" w:hAnsi="Times New Roman" w:cs="Times New Roman"/>
          <w:b/>
          <w:bCs/>
          <w:sz w:val="24"/>
          <w:szCs w:val="24"/>
          <w:lang w:val="uk-UA"/>
        </w:rPr>
        <w:t xml:space="preserve"> </w:t>
      </w:r>
      <w:r w:rsidR="00264170" w:rsidRPr="007313CC">
        <w:rPr>
          <w:rFonts w:ascii="Times New Roman" w:hAnsi="Times New Roman" w:cs="Times New Roman"/>
          <w:b/>
          <w:bCs/>
          <w:sz w:val="24"/>
          <w:szCs w:val="24"/>
          <w:lang w:val="uk-UA"/>
        </w:rPr>
        <w:t xml:space="preserve">    у</w:t>
      </w:r>
      <w:r w:rsidR="00544B68" w:rsidRPr="007313CC">
        <w:rPr>
          <w:rFonts w:ascii="Times New Roman" w:hAnsi="Times New Roman" w:cs="Times New Roman"/>
          <w:b/>
          <w:bCs/>
          <w:sz w:val="24"/>
          <w:szCs w:val="24"/>
          <w:lang w:val="uk-UA"/>
        </w:rPr>
        <w:t>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E80904" w:rsidRPr="007313CC" w:rsidTr="00EA6FCF">
        <w:tc>
          <w:tcPr>
            <w:tcW w:w="5680" w:type="dxa"/>
            <w:gridSpan w:val="2"/>
            <w:vMerge w:val="restart"/>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Вид цільового призначення земель</w:t>
            </w:r>
            <w:r w:rsidRPr="007313CC">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Ставки податку</w:t>
            </w:r>
            <w:r w:rsidRPr="007313CC">
              <w:rPr>
                <w:rFonts w:ascii="Times New Roman" w:hAnsi="Times New Roman" w:cs="Times New Roman"/>
                <w:b/>
                <w:sz w:val="24"/>
                <w:szCs w:val="24"/>
                <w:vertAlign w:val="superscript"/>
                <w:lang w:val="uk-UA"/>
              </w:rPr>
              <w:t>4</w:t>
            </w:r>
            <w:r w:rsidRPr="007313CC">
              <w:rPr>
                <w:rFonts w:ascii="Times New Roman" w:hAnsi="Times New Roman" w:cs="Times New Roman"/>
                <w:b/>
                <w:sz w:val="24"/>
                <w:szCs w:val="24"/>
                <w:lang w:val="uk-UA"/>
              </w:rPr>
              <w:t xml:space="preserve"> </w:t>
            </w:r>
            <w:r w:rsidRPr="007313CC">
              <w:rPr>
                <w:rFonts w:ascii="Times New Roman" w:hAnsi="Times New Roman" w:cs="Times New Roman"/>
                <w:b/>
                <w:sz w:val="24"/>
                <w:szCs w:val="24"/>
                <w:lang w:val="uk-UA"/>
              </w:rPr>
              <w:br/>
              <w:t xml:space="preserve">(% нормативної грошової оцінки) </w:t>
            </w:r>
          </w:p>
        </w:tc>
      </w:tr>
      <w:tr w:rsidR="00E80904" w:rsidRPr="007313CC" w:rsidTr="00EA6FCF">
        <w:tc>
          <w:tcPr>
            <w:tcW w:w="5680" w:type="dxa"/>
            <w:gridSpan w:val="2"/>
            <w:vMerge/>
            <w:shd w:val="clear" w:color="auto" w:fill="auto"/>
          </w:tcPr>
          <w:p w:rsidR="00E80904" w:rsidRPr="007313CC" w:rsidRDefault="00E80904" w:rsidP="00EA6FCF">
            <w:pPr>
              <w:jc w:val="center"/>
              <w:rPr>
                <w:rFonts w:ascii="Times New Roman" w:hAnsi="Times New Roman" w:cs="Times New Roman"/>
                <w:b/>
                <w:sz w:val="24"/>
                <w:szCs w:val="24"/>
                <w:lang w:val="uk-UA"/>
              </w:rPr>
            </w:pP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p>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Код</w:t>
            </w:r>
            <w:r w:rsidRPr="007313CC">
              <w:rPr>
                <w:rFonts w:ascii="Times New Roman" w:hAnsi="Times New Roman" w:cs="Times New Roman"/>
                <w:b/>
                <w:sz w:val="24"/>
                <w:szCs w:val="24"/>
                <w:vertAlign w:val="superscript"/>
                <w:lang w:val="uk-UA"/>
              </w:rPr>
              <w:t>3</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Назва</w:t>
            </w:r>
            <w:r w:rsidRPr="007313CC">
              <w:rPr>
                <w:rFonts w:ascii="Times New Roman" w:hAnsi="Times New Roman" w:cs="Times New Roman"/>
                <w:b/>
                <w:sz w:val="24"/>
                <w:szCs w:val="24"/>
                <w:vertAlign w:val="superscript"/>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2</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4</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5</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6</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01</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городництва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01.10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02</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житлової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02.03</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02.04</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02.05</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02.06</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гаражного будівництва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02.07</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іншої житлової забудови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0,05</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03</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7313CC" w:rsidRDefault="00E52426" w:rsidP="0090291E">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0,0</w:t>
            </w:r>
            <w:r w:rsidR="0090291E" w:rsidRPr="007313CC">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освіти </w:t>
            </w:r>
          </w:p>
        </w:tc>
        <w:tc>
          <w:tcPr>
            <w:tcW w:w="1080" w:type="dxa"/>
            <w:shd w:val="clear" w:color="auto" w:fill="auto"/>
          </w:tcPr>
          <w:p w:rsidR="00E52426" w:rsidRPr="007313CC" w:rsidRDefault="00AE5FEB"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7313CC" w:rsidRDefault="00AE5FEB"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04</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збереження та використання національних </w:t>
            </w:r>
            <w:r w:rsidRPr="007313CC">
              <w:rPr>
                <w:rFonts w:ascii="Times New Roman" w:hAnsi="Times New Roman" w:cs="Times New Roman"/>
                <w:sz w:val="24"/>
                <w:szCs w:val="24"/>
                <w:lang w:val="uk-UA"/>
              </w:rPr>
              <w:lastRenderedPageBreak/>
              <w:t>природних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04.04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05</w:t>
            </w:r>
          </w:p>
        </w:tc>
        <w:tc>
          <w:tcPr>
            <w:tcW w:w="4964" w:type="dxa"/>
            <w:shd w:val="clear" w:color="auto" w:fill="auto"/>
          </w:tcPr>
          <w:p w:rsidR="00E80904" w:rsidRPr="007313CC" w:rsidRDefault="00E80904" w:rsidP="00EA6FCF">
            <w:pPr>
              <w:pStyle w:val="a3"/>
              <w:rPr>
                <w:lang w:val="uk-UA"/>
              </w:rPr>
            </w:pPr>
            <w:r w:rsidRPr="007313CC">
              <w:rPr>
                <w:b/>
                <w:bCs/>
                <w:lang w:val="uk-UA"/>
              </w:rPr>
              <w:t>Землі іншого природоохоронного призначення</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06</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оздоровчого призначення </w:t>
            </w:r>
            <w:r w:rsidRPr="007313CC">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07</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07.03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08</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історико-культурного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лісогосподарського призначення</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10</w:t>
            </w:r>
          </w:p>
        </w:tc>
        <w:tc>
          <w:tcPr>
            <w:tcW w:w="4964" w:type="dxa"/>
            <w:shd w:val="clear" w:color="auto" w:fill="auto"/>
          </w:tcPr>
          <w:p w:rsidR="00E80904" w:rsidRPr="007313CC" w:rsidRDefault="00E80904" w:rsidP="00EA6FCF">
            <w:pPr>
              <w:pStyle w:val="a3"/>
              <w:rPr>
                <w:bCs/>
                <w:lang w:val="uk-UA"/>
              </w:rPr>
            </w:pPr>
            <w:r w:rsidRPr="007313CC">
              <w:rPr>
                <w:b/>
                <w:bCs/>
                <w:lang w:val="uk-UA"/>
              </w:rPr>
              <w:t>Землі водного фонду</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7313CC" w:rsidRDefault="00E52426" w:rsidP="00E52426">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10.03</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10.04</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10.06</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10.07</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11</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промисловості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розміщення та експлуатації будівель і </w:t>
            </w:r>
            <w:r w:rsidRPr="007313CC">
              <w:rPr>
                <w:rFonts w:ascii="Times New Roman" w:hAnsi="Times New Roman" w:cs="Times New Roman"/>
                <w:sz w:val="24"/>
                <w:szCs w:val="24"/>
                <w:lang w:val="uk-UA"/>
              </w:rPr>
              <w:lastRenderedPageBreak/>
              <w:t>споруд залізничного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12.02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Землі зв'язку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виключено</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15</w:t>
            </w:r>
          </w:p>
        </w:tc>
        <w:tc>
          <w:tcPr>
            <w:tcW w:w="4964" w:type="dxa"/>
            <w:shd w:val="clear" w:color="auto" w:fill="auto"/>
          </w:tcPr>
          <w:p w:rsidR="00E80904" w:rsidRPr="007313CC" w:rsidRDefault="00E80904" w:rsidP="00EA6FCF">
            <w:pPr>
              <w:rPr>
                <w:rFonts w:ascii="Times New Roman" w:hAnsi="Times New Roman" w:cs="Times New Roman"/>
                <w:b/>
                <w:sz w:val="24"/>
                <w:szCs w:val="24"/>
                <w:lang w:val="uk-UA"/>
              </w:rPr>
            </w:pPr>
            <w:r w:rsidRPr="007313CC">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17</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резервного фонду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18</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bl>
    <w:p w:rsidR="007313CC" w:rsidRDefault="007313CC" w:rsidP="00E80904">
      <w:pPr>
        <w:jc w:val="both"/>
        <w:rPr>
          <w:rFonts w:ascii="Times New Roman" w:hAnsi="Times New Roman" w:cs="Times New Roman"/>
          <w:b/>
          <w:bCs/>
          <w:sz w:val="24"/>
          <w:szCs w:val="24"/>
          <w:lang w:val="uk-UA"/>
        </w:rPr>
      </w:pPr>
    </w:p>
    <w:p w:rsidR="00E80904" w:rsidRPr="007313CC" w:rsidRDefault="00E80904" w:rsidP="00E80904">
      <w:pPr>
        <w:jc w:val="both"/>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lastRenderedPageBreak/>
        <w:t>_________</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t>1</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t>2</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Зазначається к</w:t>
      </w:r>
      <w:r w:rsidRPr="007313CC">
        <w:rPr>
          <w:rFonts w:ascii="Times New Roman" w:hAnsi="Times New Roman" w:cs="Times New Roman"/>
          <w:bCs/>
          <w:spacing w:val="-4"/>
          <w:sz w:val="24"/>
          <w:szCs w:val="24"/>
          <w:lang w:val="uk-UA"/>
        </w:rPr>
        <w:t xml:space="preserve">од КОАТУУ, код області та району, </w:t>
      </w:r>
      <w:r w:rsidRPr="007313CC">
        <w:rPr>
          <w:rFonts w:ascii="Times New Roman" w:hAnsi="Times New Roman" w:cs="Times New Roman"/>
          <w:spacing w:val="-4"/>
          <w:sz w:val="24"/>
          <w:szCs w:val="24"/>
          <w:lang w:val="uk-UA"/>
        </w:rPr>
        <w:t>назва адміністративно-територіальної одиниці або н</w:t>
      </w:r>
      <w:r w:rsidRPr="007313CC">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7313CC">
        <w:rPr>
          <w:rFonts w:ascii="Times New Roman" w:hAnsi="Times New Roman" w:cs="Times New Roman"/>
          <w:spacing w:val="-4"/>
          <w:sz w:val="24"/>
          <w:szCs w:val="24"/>
          <w:lang w:val="uk-UA"/>
        </w:rPr>
        <w:t xml:space="preserve"> кількість рядків може бути збільшена. </w:t>
      </w:r>
    </w:p>
    <w:p w:rsidR="00E80904" w:rsidRPr="007313CC" w:rsidRDefault="00E80904" w:rsidP="00E80904">
      <w:pPr>
        <w:widowControl w:val="0"/>
        <w:ind w:left="187" w:hanging="187"/>
        <w:jc w:val="both"/>
        <w:rPr>
          <w:rFonts w:ascii="Times New Roman" w:hAnsi="Times New Roman" w:cs="Times New Roman"/>
          <w:sz w:val="24"/>
          <w:szCs w:val="24"/>
          <w:lang w:val="uk-UA"/>
        </w:rPr>
      </w:pPr>
      <w:r w:rsidRPr="007313CC">
        <w:rPr>
          <w:rFonts w:ascii="Times New Roman" w:hAnsi="Times New Roman" w:cs="Times New Roman"/>
          <w:bCs/>
          <w:position w:val="10"/>
          <w:sz w:val="24"/>
          <w:szCs w:val="24"/>
          <w:vertAlign w:val="superscript"/>
          <w:lang w:val="uk-UA"/>
        </w:rPr>
        <w:t>3</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 xml:space="preserve">Вид </w:t>
      </w:r>
      <w:r w:rsidRPr="007313CC">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7313CC" w:rsidRDefault="00E80904" w:rsidP="00E80904">
      <w:pPr>
        <w:pStyle w:val="2"/>
        <w:widowControl w:val="0"/>
        <w:spacing w:before="0" w:beforeAutospacing="0" w:after="0" w:afterAutospacing="0"/>
        <w:ind w:left="187" w:hanging="187"/>
        <w:jc w:val="both"/>
        <w:rPr>
          <w:rFonts w:ascii="Times New Roman" w:hAnsi="Times New Roman"/>
          <w:b w:val="0"/>
          <w:color w:val="auto"/>
          <w:spacing w:val="-4"/>
          <w:sz w:val="24"/>
          <w:szCs w:val="24"/>
          <w:lang w:val="uk-UA"/>
        </w:rPr>
      </w:pPr>
      <w:r w:rsidRPr="007313CC">
        <w:rPr>
          <w:rFonts w:ascii="Times New Roman" w:hAnsi="Times New Roman"/>
          <w:b w:val="0"/>
          <w:color w:val="auto"/>
          <w:position w:val="10"/>
          <w:sz w:val="24"/>
          <w:szCs w:val="24"/>
          <w:vertAlign w:val="superscript"/>
          <w:lang w:val="uk-UA"/>
        </w:rPr>
        <w:t>4</w:t>
      </w:r>
      <w:r w:rsidRPr="007313CC">
        <w:rPr>
          <w:rFonts w:ascii="Times New Roman" w:hAnsi="Times New Roman"/>
          <w:b w:val="0"/>
          <w:color w:val="auto"/>
          <w:spacing w:val="-4"/>
          <w:sz w:val="24"/>
          <w:szCs w:val="24"/>
          <w:vertAlign w:val="superscript"/>
          <w:lang w:val="uk-UA"/>
        </w:rPr>
        <w:t> </w:t>
      </w:r>
      <w:r w:rsidRPr="007313CC">
        <w:rPr>
          <w:rFonts w:ascii="Times New Roman" w:hAnsi="Times New Roman"/>
          <w:b w:val="0"/>
          <w:color w:val="auto"/>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7313CC" w:rsidRDefault="00E80904" w:rsidP="00E80904">
      <w:pPr>
        <w:spacing w:line="228" w:lineRule="auto"/>
        <w:ind w:left="181" w:hanging="181"/>
        <w:jc w:val="both"/>
        <w:rPr>
          <w:rFonts w:ascii="Times New Roman" w:hAnsi="Times New Roman" w:cs="Times New Roman"/>
          <w:spacing w:val="-4"/>
          <w:sz w:val="24"/>
          <w:szCs w:val="24"/>
          <w:lang w:val="uk-UA"/>
        </w:rPr>
      </w:pPr>
    </w:p>
    <w:p w:rsidR="00E80904" w:rsidRPr="007313CC" w:rsidRDefault="00E80904" w:rsidP="00E80904">
      <w:pPr>
        <w:pStyle w:val="af0"/>
        <w:jc w:val="center"/>
        <w:rPr>
          <w:rFonts w:ascii="Times New Roman" w:hAnsi="Times New Roman"/>
          <w:sz w:val="24"/>
          <w:szCs w:val="24"/>
          <w:lang w:val="uk-UA"/>
        </w:rPr>
      </w:pPr>
    </w:p>
    <w:p w:rsidR="00E80904" w:rsidRPr="007313CC" w:rsidRDefault="00E80904" w:rsidP="00E80904">
      <w:pPr>
        <w:pStyle w:val="af0"/>
        <w:jc w:val="center"/>
        <w:rPr>
          <w:rFonts w:ascii="Times New Roman" w:hAnsi="Times New Roman"/>
          <w:sz w:val="24"/>
          <w:szCs w:val="24"/>
          <w:lang w:val="uk-UA"/>
        </w:rPr>
      </w:pPr>
    </w:p>
    <w:p w:rsidR="00BC65AF" w:rsidRPr="007313CC" w:rsidRDefault="00EA561A" w:rsidP="00CB2397">
      <w:pPr>
        <w:widowControl w:val="0"/>
        <w:spacing w:line="240" w:lineRule="auto"/>
        <w:rPr>
          <w:rFonts w:ascii="Times New Roman" w:hAnsi="Times New Roman" w:cs="Times New Roman"/>
          <w:bCs/>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Pr="007313CC">
        <w:rPr>
          <w:rFonts w:ascii="Times New Roman" w:hAnsi="Times New Roman" w:cs="Times New Roman"/>
          <w:color w:val="333333"/>
          <w:sz w:val="24"/>
          <w:szCs w:val="24"/>
          <w:lang w:val="uk-UA"/>
        </w:rPr>
        <w:tab/>
      </w:r>
      <w:r w:rsidR="00CB2397" w:rsidRPr="007313CC">
        <w:rPr>
          <w:rFonts w:ascii="Times New Roman" w:hAnsi="Times New Roman" w:cs="Times New Roman"/>
          <w:color w:val="333333"/>
          <w:sz w:val="24"/>
          <w:szCs w:val="24"/>
          <w:lang w:val="uk-UA"/>
        </w:rPr>
        <w:t xml:space="preserve">                                                          </w:t>
      </w:r>
      <w:r w:rsidRPr="007313CC">
        <w:rPr>
          <w:rFonts w:ascii="Times New Roman" w:hAnsi="Times New Roman" w:cs="Times New Roman"/>
          <w:color w:val="333333"/>
          <w:sz w:val="24"/>
          <w:szCs w:val="24"/>
          <w:lang w:val="uk-UA"/>
        </w:rPr>
        <w:t>З.А. Алексєєва</w:t>
      </w:r>
      <w:r w:rsidR="00CB2397" w:rsidRPr="007313CC">
        <w:rPr>
          <w:rFonts w:ascii="Times New Roman" w:hAnsi="Times New Roman" w:cs="Times New Roman"/>
          <w:color w:val="333333"/>
          <w:sz w:val="24"/>
          <w:szCs w:val="24"/>
          <w:lang w:val="uk-UA"/>
        </w:rPr>
        <w:t xml:space="preserve">  </w:t>
      </w:r>
      <w:r w:rsidR="00F55E10" w:rsidRPr="007313CC">
        <w:rPr>
          <w:rFonts w:ascii="Times New Roman" w:hAnsi="Times New Roman" w:cs="Times New Roman"/>
          <w:bCs/>
          <w:color w:val="000000"/>
          <w:sz w:val="24"/>
          <w:szCs w:val="24"/>
          <w:lang w:val="uk-UA"/>
        </w:rPr>
        <w:t xml:space="preserve">                 </w:t>
      </w:r>
    </w:p>
    <w:p w:rsidR="00BC65AF" w:rsidRPr="007313CC" w:rsidRDefault="00BC65AF"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44B68">
      <w:pPr>
        <w:widowControl w:val="0"/>
        <w:spacing w:line="240" w:lineRule="auto"/>
        <w:rPr>
          <w:rFonts w:ascii="Times New Roman" w:hAnsi="Times New Roman" w:cs="Times New Roman"/>
          <w:bCs/>
          <w:color w:val="000000"/>
          <w:sz w:val="24"/>
          <w:szCs w:val="24"/>
          <w:lang w:val="uk-UA"/>
        </w:rPr>
      </w:pPr>
    </w:p>
    <w:p w:rsidR="00CB2397" w:rsidRPr="007313CC" w:rsidRDefault="00CB2397" w:rsidP="00544B68">
      <w:pPr>
        <w:widowControl w:val="0"/>
        <w:spacing w:line="240" w:lineRule="auto"/>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7313CC" w:rsidRPr="007313CC" w:rsidRDefault="007313CC"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E059DE" w:rsidRPr="007313CC" w:rsidRDefault="00E059DE" w:rsidP="00E059DE">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 xml:space="preserve">Додаток </w:t>
      </w:r>
      <w:r w:rsidR="001C58F2" w:rsidRPr="007313CC">
        <w:rPr>
          <w:rFonts w:ascii="Times New Roman" w:hAnsi="Times New Roman"/>
          <w:sz w:val="24"/>
          <w:szCs w:val="24"/>
          <w:lang w:val="uk-UA"/>
        </w:rPr>
        <w:t>2</w:t>
      </w:r>
    </w:p>
    <w:p w:rsidR="00EA561A" w:rsidRPr="007313CC" w:rsidRDefault="00EA561A" w:rsidP="00E059DE">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 рішення Х</w:t>
      </w:r>
      <w:r w:rsidRPr="007313CC">
        <w:rPr>
          <w:rFonts w:ascii="Times New Roman" w:hAnsi="Times New Roman"/>
          <w:sz w:val="24"/>
          <w:szCs w:val="24"/>
          <w:lang w:val="en-US"/>
        </w:rPr>
        <w:t>V</w:t>
      </w:r>
      <w:r w:rsidRPr="007313CC">
        <w:rPr>
          <w:rFonts w:ascii="Times New Roman" w:hAnsi="Times New Roman"/>
          <w:sz w:val="24"/>
          <w:szCs w:val="24"/>
          <w:lang w:val="uk-UA"/>
        </w:rPr>
        <w:t>ІІ сесії 8 скликання</w:t>
      </w:r>
    </w:p>
    <w:p w:rsidR="00EA561A" w:rsidRPr="007313CC" w:rsidRDefault="00EA561A" w:rsidP="00E059DE">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E059DE" w:rsidRPr="007313CC" w:rsidRDefault="00EA561A" w:rsidP="00E059DE">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rPr>
        <w:t xml:space="preserve">від </w:t>
      </w:r>
      <w:r w:rsidRPr="007313CC">
        <w:rPr>
          <w:rFonts w:ascii="Times New Roman" w:hAnsi="Times New Roman" w:cs="Times New Roman"/>
          <w:sz w:val="24"/>
          <w:szCs w:val="24"/>
          <w:lang w:val="uk-UA"/>
        </w:rPr>
        <w:t>13</w:t>
      </w:r>
      <w:r w:rsidR="00E059DE" w:rsidRPr="007313CC">
        <w:rPr>
          <w:rFonts w:ascii="Times New Roman" w:hAnsi="Times New Roman" w:cs="Times New Roman"/>
          <w:sz w:val="24"/>
          <w:szCs w:val="24"/>
        </w:rPr>
        <w:t>.</w:t>
      </w:r>
      <w:r w:rsidR="00544B68" w:rsidRPr="007313CC">
        <w:rPr>
          <w:rFonts w:ascii="Times New Roman" w:hAnsi="Times New Roman" w:cs="Times New Roman"/>
          <w:sz w:val="24"/>
          <w:szCs w:val="24"/>
          <w:lang w:val="uk-UA"/>
        </w:rPr>
        <w:t>07</w:t>
      </w:r>
      <w:r w:rsidRPr="007313CC">
        <w:rPr>
          <w:rFonts w:ascii="Times New Roman" w:hAnsi="Times New Roman" w:cs="Times New Roman"/>
          <w:sz w:val="24"/>
          <w:szCs w:val="24"/>
        </w:rPr>
        <w:t xml:space="preserve">.2018 року № </w:t>
      </w:r>
      <w:r w:rsidRPr="007313CC">
        <w:rPr>
          <w:rFonts w:ascii="Times New Roman" w:hAnsi="Times New Roman" w:cs="Times New Roman"/>
          <w:sz w:val="24"/>
          <w:szCs w:val="24"/>
          <w:lang w:val="uk-UA"/>
        </w:rPr>
        <w:t>4</w:t>
      </w:r>
    </w:p>
    <w:p w:rsidR="00E059DE" w:rsidRPr="007313CC" w:rsidRDefault="00E059DE" w:rsidP="00544B68">
      <w:pPr>
        <w:pStyle w:val="af2"/>
        <w:jc w:val="left"/>
        <w:rPr>
          <w:rFonts w:ascii="Times New Roman" w:hAnsi="Times New Roman"/>
          <w:sz w:val="24"/>
          <w:szCs w:val="24"/>
        </w:rPr>
      </w:pPr>
    </w:p>
    <w:p w:rsidR="00E059DE" w:rsidRPr="007313CC" w:rsidRDefault="00E059DE" w:rsidP="00E059DE">
      <w:pPr>
        <w:pStyle w:val="af2"/>
        <w:rPr>
          <w:rFonts w:ascii="Times New Roman" w:hAnsi="Times New Roman"/>
          <w:sz w:val="24"/>
          <w:szCs w:val="24"/>
        </w:rPr>
      </w:pPr>
      <w:r w:rsidRPr="007313CC">
        <w:rPr>
          <w:rFonts w:ascii="Times New Roman" w:hAnsi="Times New Roman"/>
          <w:sz w:val="24"/>
          <w:szCs w:val="24"/>
        </w:rPr>
        <w:t>ПЕРЕЛІК</w:t>
      </w:r>
      <w:r w:rsidRPr="007313CC">
        <w:rPr>
          <w:rFonts w:ascii="Times New Roman" w:hAnsi="Times New Roman"/>
          <w:sz w:val="24"/>
          <w:szCs w:val="24"/>
        </w:rPr>
        <w:br/>
        <w:t xml:space="preserve">пільг для фізичних та юридичних осіб, наданих </w:t>
      </w:r>
      <w:r w:rsidRPr="007313CC">
        <w:rPr>
          <w:rFonts w:ascii="Times New Roman" w:hAnsi="Times New Roman"/>
          <w:sz w:val="24"/>
          <w:szCs w:val="24"/>
        </w:rPr>
        <w:br/>
        <w:t xml:space="preserve">відповідно до пункту 284.1 статті 284 Податкового </w:t>
      </w:r>
      <w:r w:rsidRPr="007313CC">
        <w:rPr>
          <w:rFonts w:ascii="Times New Roman" w:hAnsi="Times New Roman"/>
          <w:sz w:val="24"/>
          <w:szCs w:val="24"/>
        </w:rPr>
        <w:br/>
        <w:t>кодексу України, із сплати земельного податку</w:t>
      </w:r>
      <w:r w:rsidRPr="007313CC">
        <w:rPr>
          <w:rFonts w:ascii="Times New Roman" w:hAnsi="Times New Roman"/>
          <w:sz w:val="24"/>
          <w:szCs w:val="24"/>
          <w:vertAlign w:val="superscript"/>
        </w:rPr>
        <w:t>1</w:t>
      </w:r>
    </w:p>
    <w:p w:rsidR="00E059DE" w:rsidRPr="007313CC" w:rsidRDefault="00E059DE" w:rsidP="00E059DE">
      <w:pPr>
        <w:pStyle w:val="af1"/>
        <w:jc w:val="both"/>
        <w:rPr>
          <w:rFonts w:ascii="Times New Roman" w:hAnsi="Times New Roman"/>
          <w:sz w:val="24"/>
          <w:szCs w:val="24"/>
        </w:rPr>
      </w:pPr>
      <w:r w:rsidRPr="007313CC">
        <w:rPr>
          <w:rFonts w:ascii="Times New Roman" w:hAnsi="Times New Roman"/>
          <w:sz w:val="24"/>
          <w:szCs w:val="24"/>
        </w:rPr>
        <w:t>Пільги встановлюються на 2019 рік та вводяться в дію</w:t>
      </w:r>
      <w:r w:rsidRPr="007313CC">
        <w:rPr>
          <w:rFonts w:ascii="Times New Roman" w:hAnsi="Times New Roman"/>
          <w:sz w:val="24"/>
          <w:szCs w:val="24"/>
        </w:rPr>
        <w:br/>
        <w:t xml:space="preserve"> з 01 січня 2019 року.</w:t>
      </w:r>
    </w:p>
    <w:p w:rsidR="00EA561A" w:rsidRPr="007313CC" w:rsidRDefault="00EA561A" w:rsidP="00E059DE">
      <w:pPr>
        <w:pStyle w:val="af1"/>
        <w:jc w:val="both"/>
        <w:rPr>
          <w:rFonts w:ascii="Times New Roman" w:hAnsi="Times New Roman"/>
          <w:sz w:val="24"/>
          <w:szCs w:val="24"/>
        </w:rPr>
      </w:pPr>
    </w:p>
    <w:p w:rsidR="00544B68" w:rsidRPr="007313CC" w:rsidRDefault="00544B68" w:rsidP="00544B68">
      <w:pPr>
        <w:widowControl w:val="0"/>
        <w:spacing w:before="60"/>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Адміністративно-територіальна одиниця,</w:t>
      </w:r>
      <w:r w:rsidRPr="007313CC">
        <w:rPr>
          <w:rFonts w:ascii="Times New Roman" w:hAnsi="Times New Roman" w:cs="Times New Roman"/>
          <w:b/>
          <w:bCs/>
          <w:sz w:val="24"/>
          <w:szCs w:val="24"/>
          <w:lang w:val="uk-UA"/>
        </w:rPr>
        <w:br w:type="textWrapping" w:clear="all"/>
        <w:t>на яку поширюється дія рішення органу місцевого самоврядування:</w:t>
      </w:r>
      <w:r w:rsidR="00EA561A" w:rsidRPr="007313CC">
        <w:rPr>
          <w:rFonts w:ascii="Times New Roman" w:hAnsi="Times New Roman" w:cs="Times New Roman"/>
          <w:b/>
          <w:bCs/>
          <w:sz w:val="24"/>
          <w:szCs w:val="24"/>
          <w:lang w:val="uk-UA"/>
        </w:rPr>
        <w:t xml:space="preserve">                                                         у</w:t>
      </w:r>
      <w:r w:rsidRPr="007313CC">
        <w:rPr>
          <w:rFonts w:ascii="Times New Roman" w:hAnsi="Times New Roman" w:cs="Times New Roman"/>
          <w:b/>
          <w:bCs/>
          <w:sz w:val="24"/>
          <w:szCs w:val="24"/>
          <w:lang w:val="uk-UA"/>
        </w:rPr>
        <w:t>сі населені пункти Прибужанівської сільської ради</w:t>
      </w:r>
    </w:p>
    <w:p w:rsidR="00EA561A" w:rsidRPr="007313CC" w:rsidRDefault="00EA561A" w:rsidP="00544B68">
      <w:pPr>
        <w:widowControl w:val="0"/>
        <w:spacing w:before="60"/>
        <w:rPr>
          <w:rFonts w:ascii="Times New Roman" w:hAnsi="Times New Roman" w:cs="Times New Roman"/>
          <w:b/>
          <w:bCs/>
          <w:sz w:val="24"/>
          <w:szCs w:val="24"/>
          <w:lang w:val="uk-UA"/>
        </w:rPr>
      </w:pPr>
    </w:p>
    <w:p w:rsidR="00E059DE" w:rsidRPr="007313CC" w:rsidRDefault="00E059DE" w:rsidP="00E059DE">
      <w:pPr>
        <w:pStyle w:val="af1"/>
        <w:jc w:val="both"/>
        <w:rPr>
          <w:rFonts w:ascii="Times New Roman" w:hAnsi="Times New Roman"/>
          <w:sz w:val="24"/>
          <w:szCs w:val="24"/>
        </w:rPr>
      </w:pPr>
      <w:r w:rsidRPr="007313CC">
        <w:rPr>
          <w:rFonts w:ascii="Times New Roman" w:hAnsi="Times New Roman"/>
          <w:sz w:val="24"/>
          <w:szCs w:val="24"/>
          <w:vertAlign w:val="superscript"/>
        </w:rPr>
        <w:t xml:space="preserve">1 </w:t>
      </w:r>
      <w:r w:rsidRPr="007313CC">
        <w:rPr>
          <w:rFonts w:ascii="Times New Roman" w:hAnsi="Times New Roman"/>
          <w:sz w:val="24"/>
          <w:szCs w:val="24"/>
        </w:rPr>
        <w:t>Пільги визначаються з урахуванням норм підпункту 12.3.7 пункту 12.3 статті</w:t>
      </w:r>
      <w:r w:rsidRPr="007313CC">
        <w:rPr>
          <w:rFonts w:ascii="Times New Roman" w:hAnsi="Times New Roman"/>
          <w:sz w:val="24"/>
          <w:szCs w:val="24"/>
          <w:lang w:val="ru-RU"/>
        </w:rPr>
        <w:t xml:space="preserve"> </w:t>
      </w:r>
      <w:r w:rsidRPr="007313CC">
        <w:rPr>
          <w:rFonts w:ascii="Times New Roman" w:hAnsi="Times New Roman"/>
          <w:sz w:val="24"/>
          <w:szCs w:val="24"/>
        </w:rPr>
        <w:t>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E059DE" w:rsidRPr="007313CC" w:rsidRDefault="00E059DE" w:rsidP="005F636D">
      <w:pPr>
        <w:pStyle w:val="af0"/>
        <w:rPr>
          <w:rFonts w:ascii="Times New Roman" w:hAnsi="Times New Roman"/>
          <w:sz w:val="24"/>
          <w:szCs w:val="24"/>
          <w:lang w:val="uk-UA"/>
        </w:rPr>
      </w:pPr>
    </w:p>
    <w:p w:rsidR="002F1086" w:rsidRPr="007313CC" w:rsidRDefault="002F1086" w:rsidP="002F1086">
      <w:pPr>
        <w:pStyle w:val="af0"/>
        <w:spacing w:line="240" w:lineRule="atLeast"/>
        <w:rPr>
          <w:rFonts w:ascii="Times New Roman" w:hAnsi="Times New Roman"/>
          <w:color w:val="333333"/>
          <w:sz w:val="24"/>
          <w:szCs w:val="24"/>
          <w:lang w:val="uk-UA"/>
        </w:rPr>
      </w:pPr>
    </w:p>
    <w:p w:rsidR="00EA561A" w:rsidRPr="007313CC" w:rsidRDefault="00EA561A" w:rsidP="002F1086">
      <w:pPr>
        <w:pStyle w:val="af0"/>
        <w:spacing w:line="240" w:lineRule="atLeast"/>
        <w:rPr>
          <w:rFonts w:ascii="Times New Roman" w:hAnsi="Times New Roman"/>
          <w:color w:val="333333"/>
          <w:sz w:val="24"/>
          <w:szCs w:val="24"/>
          <w:lang w:val="uk-UA"/>
        </w:rPr>
      </w:pPr>
      <w:r w:rsidRPr="007313CC">
        <w:rPr>
          <w:rFonts w:ascii="Times New Roman" w:hAnsi="Times New Roman"/>
          <w:color w:val="333333"/>
          <w:sz w:val="24"/>
          <w:szCs w:val="24"/>
          <w:lang w:val="uk-UA"/>
        </w:rPr>
        <w:tab/>
      </w:r>
    </w:p>
    <w:p w:rsidR="00544B68" w:rsidRPr="007313CC" w:rsidRDefault="00EA561A" w:rsidP="002F1086">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2F1086" w:rsidRPr="007313CC">
        <w:rPr>
          <w:rFonts w:ascii="Times New Roman" w:hAnsi="Times New Roman"/>
          <w:color w:val="333333"/>
          <w:sz w:val="24"/>
          <w:szCs w:val="24"/>
          <w:lang w:val="uk-UA"/>
        </w:rPr>
        <w:t xml:space="preserve">                                                          </w:t>
      </w:r>
      <w:r w:rsidRPr="007313CC">
        <w:rPr>
          <w:rFonts w:ascii="Times New Roman" w:hAnsi="Times New Roman"/>
          <w:color w:val="333333"/>
          <w:sz w:val="24"/>
          <w:szCs w:val="24"/>
          <w:lang w:val="uk-UA"/>
        </w:rPr>
        <w:t xml:space="preserve"> З</w:t>
      </w:r>
      <w:r w:rsidR="002F1086" w:rsidRPr="007313CC">
        <w:rPr>
          <w:rFonts w:ascii="Times New Roman" w:hAnsi="Times New Roman"/>
          <w:color w:val="333333"/>
          <w:sz w:val="24"/>
          <w:szCs w:val="24"/>
          <w:lang w:val="uk-UA"/>
        </w:rPr>
        <w:t>.А.</w:t>
      </w:r>
      <w:r w:rsidRPr="007313CC">
        <w:rPr>
          <w:rFonts w:ascii="Times New Roman" w:hAnsi="Times New Roman"/>
          <w:color w:val="333333"/>
          <w:sz w:val="24"/>
          <w:szCs w:val="24"/>
          <w:lang w:val="uk-UA"/>
        </w:rPr>
        <w:t xml:space="preserve"> Алексєєва</w:t>
      </w: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44B68" w:rsidRPr="007313CC" w:rsidRDefault="00544B6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1D174A" w:rsidRPr="007313CC" w:rsidRDefault="001D174A" w:rsidP="00DC485D">
      <w:pPr>
        <w:pStyle w:val="af0"/>
        <w:spacing w:line="240" w:lineRule="atLeast"/>
        <w:jc w:val="right"/>
        <w:rPr>
          <w:rFonts w:ascii="Times New Roman" w:hAnsi="Times New Roman"/>
          <w:sz w:val="24"/>
          <w:szCs w:val="24"/>
          <w:lang w:val="uk-UA"/>
        </w:rPr>
      </w:pPr>
    </w:p>
    <w:p w:rsidR="001D174A" w:rsidRPr="007313CC" w:rsidRDefault="001D174A" w:rsidP="00DC485D">
      <w:pPr>
        <w:pStyle w:val="af0"/>
        <w:spacing w:line="240" w:lineRule="atLeast"/>
        <w:jc w:val="right"/>
        <w:rPr>
          <w:rFonts w:ascii="Times New Roman" w:hAnsi="Times New Roman"/>
          <w:sz w:val="24"/>
          <w:szCs w:val="24"/>
          <w:lang w:val="uk-UA"/>
        </w:rPr>
      </w:pPr>
    </w:p>
    <w:p w:rsidR="001D174A" w:rsidRPr="007313CC" w:rsidRDefault="001D174A" w:rsidP="00DC485D">
      <w:pPr>
        <w:pStyle w:val="af0"/>
        <w:spacing w:line="240" w:lineRule="atLeast"/>
        <w:jc w:val="right"/>
        <w:rPr>
          <w:rFonts w:ascii="Times New Roman" w:hAnsi="Times New Roman"/>
          <w:sz w:val="24"/>
          <w:szCs w:val="24"/>
          <w:lang w:val="uk-UA"/>
        </w:rPr>
      </w:pPr>
    </w:p>
    <w:p w:rsidR="001D174A" w:rsidRPr="007313CC" w:rsidRDefault="001D174A" w:rsidP="00DC485D">
      <w:pPr>
        <w:pStyle w:val="af0"/>
        <w:spacing w:line="240" w:lineRule="atLeast"/>
        <w:jc w:val="right"/>
        <w:rPr>
          <w:rFonts w:ascii="Times New Roman" w:hAnsi="Times New Roman"/>
          <w:sz w:val="24"/>
          <w:szCs w:val="24"/>
          <w:lang w:val="uk-UA"/>
        </w:rPr>
      </w:pPr>
    </w:p>
    <w:p w:rsidR="001D174A" w:rsidRDefault="001D174A" w:rsidP="00DC485D">
      <w:pPr>
        <w:pStyle w:val="af0"/>
        <w:spacing w:line="240" w:lineRule="atLeast"/>
        <w:jc w:val="right"/>
        <w:rPr>
          <w:rFonts w:ascii="Times New Roman" w:hAnsi="Times New Roman"/>
          <w:sz w:val="24"/>
          <w:szCs w:val="24"/>
          <w:lang w:val="uk-UA"/>
        </w:rPr>
      </w:pPr>
    </w:p>
    <w:p w:rsidR="007313CC" w:rsidRPr="007313CC" w:rsidRDefault="007313CC" w:rsidP="00DC485D">
      <w:pPr>
        <w:pStyle w:val="af0"/>
        <w:spacing w:line="240" w:lineRule="atLeast"/>
        <w:jc w:val="right"/>
        <w:rPr>
          <w:rFonts w:ascii="Times New Roman" w:hAnsi="Times New Roman"/>
          <w:sz w:val="24"/>
          <w:szCs w:val="24"/>
          <w:lang w:val="uk-UA"/>
        </w:rPr>
      </w:pPr>
    </w:p>
    <w:p w:rsidR="00531F58" w:rsidRPr="007313CC" w:rsidRDefault="00531F58" w:rsidP="00DC485D">
      <w:pPr>
        <w:pStyle w:val="af0"/>
        <w:spacing w:line="240" w:lineRule="atLeast"/>
        <w:jc w:val="right"/>
        <w:rPr>
          <w:rFonts w:ascii="Times New Roman" w:hAnsi="Times New Roman"/>
          <w:sz w:val="24"/>
          <w:szCs w:val="24"/>
          <w:lang w:val="uk-UA"/>
        </w:rPr>
      </w:pPr>
    </w:p>
    <w:p w:rsidR="001D174A" w:rsidRPr="007313CC" w:rsidRDefault="001D174A" w:rsidP="001D174A">
      <w:pPr>
        <w:pStyle w:val="af0"/>
        <w:jc w:val="right"/>
        <w:rPr>
          <w:rFonts w:ascii="Times New Roman" w:hAnsi="Times New Roman"/>
          <w:sz w:val="24"/>
          <w:szCs w:val="24"/>
          <w:lang w:val="uk-UA"/>
        </w:rPr>
      </w:pPr>
      <w:r w:rsidRPr="007313CC">
        <w:rPr>
          <w:rFonts w:ascii="Times New Roman" w:hAnsi="Times New Roman"/>
          <w:noProof/>
          <w:sz w:val="24"/>
          <w:szCs w:val="24"/>
        </w:rPr>
        <w:lastRenderedPageBreak/>
        <w:t xml:space="preserve">Додаток </w:t>
      </w:r>
      <w:r w:rsidRPr="007313CC">
        <w:rPr>
          <w:rFonts w:ascii="Times New Roman" w:hAnsi="Times New Roman"/>
          <w:noProof/>
          <w:sz w:val="24"/>
          <w:szCs w:val="24"/>
          <w:lang w:val="uk-UA"/>
        </w:rPr>
        <w:t>3</w:t>
      </w:r>
      <w:r w:rsidR="00EA561A" w:rsidRPr="007313CC">
        <w:rPr>
          <w:rFonts w:ascii="Times New Roman" w:hAnsi="Times New Roman"/>
          <w:noProof/>
          <w:sz w:val="24"/>
          <w:szCs w:val="24"/>
          <w:lang w:val="uk-UA"/>
        </w:rPr>
        <w:t xml:space="preserve"> </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 рішення Х</w:t>
      </w:r>
      <w:r w:rsidRPr="007313CC">
        <w:rPr>
          <w:rFonts w:ascii="Times New Roman" w:hAnsi="Times New Roman"/>
          <w:sz w:val="24"/>
          <w:szCs w:val="24"/>
          <w:lang w:val="en-US"/>
        </w:rPr>
        <w:t>V</w:t>
      </w:r>
      <w:r w:rsidRPr="007313CC">
        <w:rPr>
          <w:rFonts w:ascii="Times New Roman" w:hAnsi="Times New Roman"/>
          <w:sz w:val="24"/>
          <w:szCs w:val="24"/>
          <w:lang w:val="uk-UA"/>
        </w:rPr>
        <w:t>ІІ сесії 8 скликання</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EA561A" w:rsidRPr="007313CC" w:rsidRDefault="00EA561A" w:rsidP="00EA561A">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rPr>
        <w:t xml:space="preserve">від </w:t>
      </w:r>
      <w:r w:rsidRPr="007313CC">
        <w:rPr>
          <w:rFonts w:ascii="Times New Roman" w:hAnsi="Times New Roman" w:cs="Times New Roman"/>
          <w:sz w:val="24"/>
          <w:szCs w:val="24"/>
          <w:lang w:val="uk-UA"/>
        </w:rPr>
        <w:t>13</w:t>
      </w:r>
      <w:r w:rsidRPr="007313CC">
        <w:rPr>
          <w:rFonts w:ascii="Times New Roman" w:hAnsi="Times New Roman" w:cs="Times New Roman"/>
          <w:sz w:val="24"/>
          <w:szCs w:val="24"/>
        </w:rPr>
        <w:t>.</w:t>
      </w:r>
      <w:r w:rsidRPr="007313CC">
        <w:rPr>
          <w:rFonts w:ascii="Times New Roman" w:hAnsi="Times New Roman" w:cs="Times New Roman"/>
          <w:sz w:val="24"/>
          <w:szCs w:val="24"/>
          <w:lang w:val="uk-UA"/>
        </w:rPr>
        <w:t>07</w:t>
      </w:r>
      <w:r w:rsidRPr="007313CC">
        <w:rPr>
          <w:rFonts w:ascii="Times New Roman" w:hAnsi="Times New Roman" w:cs="Times New Roman"/>
          <w:sz w:val="24"/>
          <w:szCs w:val="24"/>
        </w:rPr>
        <w:t xml:space="preserve">.2018 року № </w:t>
      </w:r>
      <w:r w:rsidRPr="007313CC">
        <w:rPr>
          <w:rFonts w:ascii="Times New Roman" w:hAnsi="Times New Roman" w:cs="Times New Roman"/>
          <w:sz w:val="24"/>
          <w:szCs w:val="24"/>
          <w:lang w:val="uk-UA"/>
        </w:rPr>
        <w:t>4</w:t>
      </w:r>
    </w:p>
    <w:p w:rsidR="001D174A" w:rsidRPr="007313CC" w:rsidRDefault="001D174A" w:rsidP="001D174A">
      <w:pPr>
        <w:pStyle w:val="af2"/>
        <w:spacing w:before="120" w:after="120"/>
        <w:rPr>
          <w:rFonts w:ascii="Times New Roman" w:hAnsi="Times New Roman"/>
          <w:noProof/>
          <w:sz w:val="24"/>
          <w:szCs w:val="24"/>
          <w:vertAlign w:val="superscript"/>
          <w:lang w:val="ru-RU"/>
        </w:rPr>
      </w:pPr>
      <w:r w:rsidRPr="007313CC">
        <w:rPr>
          <w:rFonts w:ascii="Times New Roman" w:hAnsi="Times New Roman"/>
          <w:noProof/>
          <w:sz w:val="24"/>
          <w:szCs w:val="24"/>
          <w:lang w:val="ru-RU"/>
        </w:rPr>
        <w:t>СТАВКИ</w:t>
      </w:r>
      <w:r w:rsidRPr="007313CC">
        <w:rPr>
          <w:rFonts w:ascii="Times New Roman" w:hAnsi="Times New Roman"/>
          <w:noProof/>
          <w:sz w:val="24"/>
          <w:szCs w:val="24"/>
          <w:vertAlign w:val="superscript"/>
          <w:lang w:val="ru-RU"/>
        </w:rPr>
        <w:br/>
      </w:r>
      <w:r w:rsidRPr="007313CC">
        <w:rPr>
          <w:rFonts w:ascii="Times New Roman" w:hAnsi="Times New Roman"/>
          <w:noProof/>
          <w:sz w:val="24"/>
          <w:szCs w:val="24"/>
          <w:lang w:val="ru-RU"/>
        </w:rPr>
        <w:t>податку на нерухоме майно, відмінне від земельної ділянки</w:t>
      </w:r>
      <w:r w:rsidRPr="007313CC">
        <w:rPr>
          <w:rFonts w:ascii="Times New Roman" w:hAnsi="Times New Roman"/>
          <w:noProof/>
          <w:sz w:val="24"/>
          <w:szCs w:val="24"/>
          <w:vertAlign w:val="superscript"/>
          <w:lang w:val="ru-RU"/>
        </w:rPr>
        <w:t>1</w:t>
      </w:r>
    </w:p>
    <w:p w:rsidR="001D174A" w:rsidRPr="007313CC" w:rsidRDefault="001D174A" w:rsidP="001D174A">
      <w:pPr>
        <w:pStyle w:val="af1"/>
        <w:jc w:val="both"/>
        <w:rPr>
          <w:rFonts w:ascii="Times New Roman" w:hAnsi="Times New Roman"/>
          <w:b/>
          <w:noProof/>
          <w:sz w:val="24"/>
          <w:szCs w:val="24"/>
          <w:lang w:val="ru-RU"/>
        </w:rPr>
      </w:pPr>
      <w:r w:rsidRPr="007313CC">
        <w:rPr>
          <w:rFonts w:ascii="Times New Roman" w:hAnsi="Times New Roman"/>
          <w:b/>
          <w:noProof/>
          <w:sz w:val="24"/>
          <w:szCs w:val="24"/>
          <w:lang w:val="ru-RU"/>
        </w:rPr>
        <w:t>Ставки встановлюються на 2019 рік та вводяться в дію з 01 січня 2019 року.</w:t>
      </w:r>
    </w:p>
    <w:p w:rsidR="001D174A" w:rsidRPr="007313CC" w:rsidRDefault="007313CC" w:rsidP="001D174A">
      <w:pPr>
        <w:widowControl w:val="0"/>
        <w:spacing w:before="60"/>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001D174A" w:rsidRPr="007313CC">
        <w:rPr>
          <w:rFonts w:ascii="Times New Roman" w:hAnsi="Times New Roman" w:cs="Times New Roman"/>
          <w:b/>
          <w:bCs/>
          <w:sz w:val="24"/>
          <w:szCs w:val="24"/>
          <w:lang w:val="uk-UA"/>
        </w:rPr>
        <w:t>Адміністративно-територіальна одиниця,</w:t>
      </w:r>
      <w:r w:rsidR="001D174A" w:rsidRPr="007313CC">
        <w:rPr>
          <w:rFonts w:ascii="Times New Roman" w:hAnsi="Times New Roman" w:cs="Times New Roman"/>
          <w:b/>
          <w:bCs/>
          <w:sz w:val="24"/>
          <w:szCs w:val="24"/>
          <w:lang w:val="uk-UA"/>
        </w:rPr>
        <w:br w:type="textWrapping" w:clear="all"/>
        <w:t xml:space="preserve">на яку поширюється дія рішення органу місцевого самоврядування: </w:t>
      </w:r>
      <w:r w:rsidR="00EA561A" w:rsidRPr="007313CC">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                                    </w:t>
      </w:r>
      <w:r w:rsidR="00EA561A" w:rsidRPr="007313CC">
        <w:rPr>
          <w:rFonts w:ascii="Times New Roman" w:hAnsi="Times New Roman" w:cs="Times New Roman"/>
          <w:b/>
          <w:bCs/>
          <w:sz w:val="24"/>
          <w:szCs w:val="24"/>
          <w:lang w:val="uk-UA"/>
        </w:rPr>
        <w:t xml:space="preserve"> у</w:t>
      </w:r>
      <w:r w:rsidR="001D174A" w:rsidRPr="007313CC">
        <w:rPr>
          <w:rFonts w:ascii="Times New Roman" w:hAnsi="Times New Roman" w:cs="Times New Roman"/>
          <w:b/>
          <w:bCs/>
          <w:sz w:val="24"/>
          <w:szCs w:val="24"/>
          <w:lang w:val="uk-UA"/>
        </w:rPr>
        <w:t>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3493"/>
        <w:gridCol w:w="911"/>
        <w:gridCol w:w="72"/>
        <w:gridCol w:w="755"/>
        <w:gridCol w:w="64"/>
        <w:gridCol w:w="821"/>
        <w:gridCol w:w="79"/>
        <w:gridCol w:w="826"/>
        <w:gridCol w:w="47"/>
        <w:gridCol w:w="781"/>
        <w:gridCol w:w="36"/>
        <w:gridCol w:w="785"/>
        <w:gridCol w:w="11"/>
        <w:gridCol w:w="15"/>
      </w:tblGrid>
      <w:tr w:rsidR="001D174A" w:rsidRPr="007313CC" w:rsidTr="00227FC2">
        <w:tc>
          <w:tcPr>
            <w:tcW w:w="2236" w:type="pct"/>
            <w:gridSpan w:val="2"/>
            <w:shd w:val="clear" w:color="auto" w:fill="auto"/>
            <w:vAlign w:val="center"/>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 xml:space="preserve">Класифікація будівель та споруд </w:t>
            </w:r>
            <w:r w:rsidRPr="007313CC">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Ставки податку</w:t>
            </w:r>
            <w:r w:rsidRPr="007313CC">
              <w:rPr>
                <w:rFonts w:ascii="Times New Roman" w:hAnsi="Times New Roman"/>
                <w:b/>
                <w:sz w:val="24"/>
                <w:szCs w:val="24"/>
                <w:lang w:val="uk-UA"/>
              </w:rPr>
              <w:br/>
              <w:t>(у % від розміру мінімальної заробітної плати)</w:t>
            </w:r>
          </w:p>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за 1 кв. метр</w:t>
            </w:r>
          </w:p>
        </w:tc>
      </w:tr>
      <w:tr w:rsidR="001D174A" w:rsidRPr="007313CC" w:rsidTr="00227FC2">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Код</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Назва</w:t>
            </w:r>
          </w:p>
        </w:tc>
        <w:tc>
          <w:tcPr>
            <w:tcW w:w="1393" w:type="pct"/>
            <w:gridSpan w:val="5"/>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Для юридичних осіб</w:t>
            </w:r>
          </w:p>
        </w:tc>
        <w:tc>
          <w:tcPr>
            <w:tcW w:w="1372" w:type="pct"/>
            <w:gridSpan w:val="8"/>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Для фізичних осіб </w:t>
            </w:r>
            <w:r w:rsidRPr="007313CC">
              <w:rPr>
                <w:rFonts w:ascii="Times New Roman" w:hAnsi="Times New Roman"/>
                <w:sz w:val="24"/>
                <w:szCs w:val="24"/>
                <w:lang w:val="uk-UA"/>
              </w:rPr>
              <w:br/>
              <w:t>(в т. ч. ФОП)</w:t>
            </w:r>
          </w:p>
        </w:tc>
      </w:tr>
      <w:tr w:rsidR="001D174A" w:rsidRPr="007313CC" w:rsidTr="00227FC2">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 зона*</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r>
      <w:tr w:rsidR="001D174A" w:rsidRPr="007313CC" w:rsidTr="00227FC2">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4</w:t>
            </w:r>
          </w:p>
        </w:tc>
        <w:tc>
          <w:tcPr>
            <w:tcW w:w="435" w:type="pct"/>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5</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6</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7</w:t>
            </w:r>
          </w:p>
        </w:tc>
        <w:tc>
          <w:tcPr>
            <w:tcW w:w="432"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8</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Будівлі житлові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1110</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3"/>
              <w:widowControl w:val="0"/>
              <w:ind w:right="-108"/>
              <w:jc w:val="center"/>
              <w:rPr>
                <w:lang w:val="uk-UA"/>
              </w:rPr>
            </w:pPr>
            <w:r w:rsidRPr="007313CC">
              <w:rPr>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нежитлові сільськогосподарські будинки (1271) </w:t>
            </w:r>
          </w:p>
        </w:tc>
        <w:tc>
          <w:tcPr>
            <w:tcW w:w="522"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tc>
        <w:tc>
          <w:tcPr>
            <w:tcW w:w="435"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5"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06"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4"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одноквартирні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одноквартирні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садибного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дачні та садові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lastRenderedPageBreak/>
              <w:t>112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спарені або зблоковані будинки з двома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двоквартирні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двоквартирні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трьома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інші житлові будинки з трьома та більше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гуртожитки (1130) </w:t>
            </w:r>
            <w:r w:rsidRPr="007313CC">
              <w:rPr>
                <w:rFonts w:ascii="Times New Roman" w:hAnsi="Times New Roman"/>
                <w:sz w:val="24"/>
                <w:szCs w:val="24"/>
                <w:lang w:val="uk-UA"/>
              </w:rPr>
              <w:br/>
              <w:t xml:space="preserve">- готелі (1211) </w:t>
            </w:r>
            <w:r w:rsidRPr="007313CC">
              <w:rPr>
                <w:rFonts w:ascii="Times New Roman" w:hAnsi="Times New Roman"/>
                <w:sz w:val="24"/>
                <w:szCs w:val="24"/>
                <w:lang w:val="uk-UA"/>
              </w:rPr>
              <w:br/>
              <w:t>- туристичні бази, табори та будинки відпочинку (1212)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підвищеної комфортності, індивідуальні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житлові готельного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Гуртожитки</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лікарні, клініки (1264) </w:t>
            </w:r>
            <w:r w:rsidRPr="007313CC">
              <w:rPr>
                <w:rFonts w:ascii="Times New Roman" w:hAnsi="Times New Roman"/>
                <w:sz w:val="24"/>
                <w:szCs w:val="24"/>
                <w:lang w:val="uk-UA"/>
              </w:rPr>
              <w:br/>
              <w:t>- в'язниці, казарми (1274)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робітників та службовців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1130.2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студентів вищих 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учнів 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дитини та сирітські будинки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біженців, притулки для бездомних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колективного проживання інші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Готелі, ресторани та подібні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готельні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включає також:</w:t>
            </w:r>
            <w:r w:rsidRPr="007313CC">
              <w:rPr>
                <w:rFonts w:ascii="Times New Roman" w:hAnsi="Times New Roman"/>
                <w:sz w:val="24"/>
                <w:szCs w:val="24"/>
                <w:lang w:val="uk-UA"/>
              </w:rPr>
              <w:br/>
              <w:t>- окремі ресторани та бари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ресторани в житлових будинках (1122) </w:t>
            </w:r>
            <w:r w:rsidRPr="007313CC">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7313CC">
              <w:rPr>
                <w:rFonts w:ascii="Times New Roman" w:hAnsi="Times New Roman"/>
                <w:sz w:val="24"/>
                <w:szCs w:val="24"/>
                <w:lang w:val="uk-UA"/>
              </w:rPr>
              <w:br/>
              <w:t>- ресторани в торгових центрах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Кемпінги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Пансіонати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Ресторани та бари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Інші будівлі для тимчасового проживання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готелі та подібні заклади з </w:t>
            </w:r>
            <w:r w:rsidRPr="007313CC">
              <w:rPr>
                <w:rFonts w:ascii="Times New Roman" w:hAnsi="Times New Roman"/>
                <w:sz w:val="24"/>
                <w:szCs w:val="24"/>
                <w:lang w:val="uk-UA"/>
              </w:rPr>
              <w:lastRenderedPageBreak/>
              <w:t xml:space="preserve">надання житла (1211) </w:t>
            </w:r>
            <w:r w:rsidRPr="007313CC">
              <w:rPr>
                <w:rFonts w:ascii="Times New Roman" w:hAnsi="Times New Roman"/>
                <w:sz w:val="24"/>
                <w:szCs w:val="24"/>
                <w:lang w:val="uk-UA"/>
              </w:rPr>
              <w:br/>
              <w:t>- парки для дозвілля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1212.1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Туристичні бази та гірські притулки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Дитячі та сімейні табори відпочинку</w:t>
            </w:r>
            <w:r w:rsidRPr="007313CC">
              <w:rPr>
                <w:rFonts w:ascii="Times New Roman" w:hAnsi="Times New Roman"/>
                <w:sz w:val="24"/>
                <w:szCs w:val="24"/>
                <w:vertAlign w:val="superscript"/>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Центри та будинки відпочинку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Інші будівлі для тимчасового проживання,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1220 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державного та місцевого управління</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а)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фінансового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правосуддя</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закордонних представництв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Адміністративно-побутові будівлі промислових підприємств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для конторських та адміністративних цілей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1230 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lastRenderedPageBreak/>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t xml:space="preserve">- підприємства та установи громадського харчування (їдальні, кафе, закусочні та т. ін.) </w:t>
            </w:r>
            <w:r w:rsidRPr="007313CC">
              <w:rPr>
                <w:rFonts w:ascii="Times New Roman" w:hAnsi="Times New Roman"/>
                <w:sz w:val="24"/>
                <w:szCs w:val="24"/>
              </w:rPr>
              <w:br/>
              <w:t xml:space="preserve">- приміщення складські та бази підприємств торгівлі й громадського харчування </w:t>
            </w:r>
            <w:r w:rsidRPr="007313CC">
              <w:rPr>
                <w:rFonts w:ascii="Times New Roman" w:hAnsi="Times New Roman"/>
                <w:sz w:val="24"/>
                <w:szCs w:val="24"/>
              </w:rPr>
              <w:br/>
              <w:t>- підприємства побутового обслуговування</w:t>
            </w:r>
            <w:r w:rsidRPr="007313CC">
              <w:rPr>
                <w:rFonts w:ascii="Times New Roman" w:hAnsi="Times New Roman"/>
                <w:sz w:val="24"/>
                <w:szCs w:val="24"/>
              </w:rPr>
              <w:br/>
              <w:t xml:space="preserve">Цей клас не включає: </w:t>
            </w:r>
            <w:r w:rsidRPr="007313CC">
              <w:rPr>
                <w:rFonts w:ascii="Times New Roman" w:hAnsi="Times New Roman"/>
                <w:sz w:val="24"/>
                <w:szCs w:val="24"/>
              </w:rPr>
              <w:br/>
              <w:t xml:space="preserve">- невеликі магазини в будівлях, що призначені (використовуються), головним чином, для інших цілей </w:t>
            </w:r>
            <w:r w:rsidRPr="007313CC">
              <w:rPr>
                <w:rFonts w:ascii="Times New Roman" w:hAnsi="Times New Roman"/>
                <w:sz w:val="24"/>
                <w:szCs w:val="24"/>
              </w:rPr>
              <w:br/>
              <w:t xml:space="preserve">- ресторани та бари, розміщені в готелях або окремо (1211) </w:t>
            </w:r>
            <w:r w:rsidRPr="007313CC">
              <w:rPr>
                <w:rFonts w:ascii="Times New Roman" w:hAnsi="Times New Roman"/>
                <w:sz w:val="24"/>
                <w:szCs w:val="24"/>
              </w:rPr>
              <w:br/>
              <w:t>- лазні та пральні (1274)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Торгові центри, універмаги, магазини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Криті ринки, павільйони та зали для ярмарків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Станції технічного обслуговування автомобілів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Їдальні, кафе, закусочні та т. ін.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Бази та склади підприємств торгівлі й громадського харчування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побутового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торговельні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транспорту та засобів зв'язку</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Вокзали, аеровокзали, будівлі засобів зв'язку та пов'язані з ними будівлі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7313CC">
              <w:rPr>
                <w:rFonts w:ascii="Times New Roman" w:hAnsi="Times New Roman"/>
                <w:sz w:val="24"/>
                <w:szCs w:val="24"/>
                <w:lang w:val="uk-UA"/>
              </w:rPr>
              <w:br/>
            </w:r>
            <w:r w:rsidRPr="007313CC">
              <w:rPr>
                <w:rFonts w:ascii="Times New Roman" w:hAnsi="Times New Roman"/>
                <w:sz w:val="24"/>
                <w:szCs w:val="24"/>
                <w:lang w:val="uk-UA"/>
              </w:rPr>
              <w:lastRenderedPageBreak/>
              <w:t>- будівлі центрів радіо- та телевізійного мовлення, телефонних станцій, телекомунікаційних центрів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7313CC">
              <w:rPr>
                <w:rFonts w:ascii="Times New Roman" w:hAnsi="Times New Roman"/>
                <w:sz w:val="24"/>
                <w:szCs w:val="24"/>
                <w:lang w:val="uk-UA"/>
              </w:rPr>
              <w:br/>
              <w:t xml:space="preserve">- телефонні кіоски </w:t>
            </w:r>
            <w:r w:rsidRPr="007313CC">
              <w:rPr>
                <w:rFonts w:ascii="Times New Roman" w:hAnsi="Times New Roman"/>
                <w:sz w:val="24"/>
                <w:szCs w:val="24"/>
                <w:lang w:val="uk-UA"/>
              </w:rPr>
              <w:br/>
              <w:t xml:space="preserve">- будівлі маяків </w:t>
            </w:r>
            <w:r w:rsidRPr="007313CC">
              <w:rPr>
                <w:rFonts w:ascii="Times New Roman" w:hAnsi="Times New Roman"/>
                <w:sz w:val="24"/>
                <w:szCs w:val="24"/>
                <w:lang w:val="uk-UA"/>
              </w:rPr>
              <w:br/>
              <w:t>- диспетчерські будівлі повітряного транспорту</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станції технічного обслуговування автомобілів (1230) </w:t>
            </w:r>
            <w:r w:rsidRPr="007313CC">
              <w:rPr>
                <w:rFonts w:ascii="Times New Roman" w:hAnsi="Times New Roman"/>
                <w:sz w:val="24"/>
                <w:szCs w:val="24"/>
                <w:lang w:val="uk-UA"/>
              </w:rPr>
              <w:br/>
              <w:t xml:space="preserve">- резервуари, силоси та товарні склади (1252) </w:t>
            </w:r>
            <w:r w:rsidRPr="007313CC">
              <w:rPr>
                <w:rFonts w:ascii="Times New Roman" w:hAnsi="Times New Roman"/>
                <w:sz w:val="24"/>
                <w:szCs w:val="24"/>
                <w:lang w:val="uk-UA"/>
              </w:rPr>
              <w:br/>
              <w:t xml:space="preserve">- залізничні колії (2121, 2122) </w:t>
            </w:r>
            <w:r w:rsidRPr="007313CC">
              <w:rPr>
                <w:rFonts w:ascii="Times New Roman" w:hAnsi="Times New Roman"/>
                <w:sz w:val="24"/>
                <w:szCs w:val="24"/>
                <w:lang w:val="uk-UA"/>
              </w:rPr>
              <w:br/>
              <w:t xml:space="preserve">- злітно-посадкові смуги аеродромів (2130) </w:t>
            </w:r>
            <w:r w:rsidRPr="007313CC">
              <w:rPr>
                <w:rFonts w:ascii="Times New Roman" w:hAnsi="Times New Roman"/>
                <w:sz w:val="24"/>
                <w:szCs w:val="24"/>
                <w:lang w:val="uk-UA"/>
              </w:rPr>
              <w:br/>
              <w:t xml:space="preserve">- телекомунікаційні лінії та щогли (2213, 2224) </w:t>
            </w:r>
            <w:r w:rsidRPr="007313CC">
              <w:rPr>
                <w:rFonts w:ascii="Times New Roman" w:hAnsi="Times New Roman"/>
                <w:sz w:val="24"/>
                <w:szCs w:val="24"/>
                <w:lang w:val="uk-UA"/>
              </w:rPr>
              <w:br/>
              <w:t>- нафто-термінали (2303)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Автовокзали та інші будівлі автомобільного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Вокзали та інші будівлі залізничного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міського електротранспорту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Аеровокзали та інші будівлі повітряного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Морські та річкові вокзали, маяки та пов'язані з ними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1241.6 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станцій підвісних та канатних доріг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центрів радіо- та телевізійного мовлення, телефонних станцій, телекомунікаційних центрів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Ангари для літаків, локомотивні, вагонні, трамвайні та тролейбусні депо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транспорту та засобів зв'язку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Гаражі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гаражі (наземні й підземні) та криті автомобільні стоянки</w:t>
            </w:r>
            <w:r w:rsidRPr="007313CC">
              <w:rPr>
                <w:rFonts w:ascii="Times New Roman" w:hAnsi="Times New Roman"/>
                <w:sz w:val="24"/>
                <w:szCs w:val="24"/>
                <w:lang w:val="uk-UA"/>
              </w:rPr>
              <w:br/>
            </w:r>
            <w:r w:rsidRPr="007313CC">
              <w:rPr>
                <w:rFonts w:ascii="Times New Roman" w:hAnsi="Times New Roman"/>
                <w:i/>
                <w:iCs/>
                <w:sz w:val="24"/>
                <w:szCs w:val="24"/>
                <w:lang w:val="uk-UA"/>
              </w:rPr>
              <w:lastRenderedPageBreak/>
              <w:t xml:space="preserve">Цей клас включає також: </w:t>
            </w:r>
            <w:r w:rsidRPr="007313CC">
              <w:rPr>
                <w:rFonts w:ascii="Times New Roman" w:hAnsi="Times New Roman"/>
                <w:sz w:val="24"/>
                <w:szCs w:val="24"/>
                <w:lang w:val="uk-UA"/>
              </w:rPr>
              <w:br/>
              <w:t>- навіси для велосипедів</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автостоянки в будівлях, що використовуються, головним чином, для інших цілей </w:t>
            </w:r>
            <w:r w:rsidRPr="007313CC">
              <w:rPr>
                <w:rFonts w:ascii="Times New Roman" w:hAnsi="Times New Roman"/>
                <w:sz w:val="24"/>
                <w:szCs w:val="24"/>
                <w:lang w:val="uk-UA"/>
              </w:rPr>
              <w:br/>
              <w:t>- станції технічного обслуговування автомобілів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наземні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підземні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Стоянки автомобільні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Навіси для велосипедів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 та склади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резервуари, силоси та склади (1252) </w:t>
            </w:r>
            <w:r w:rsidRPr="007313CC">
              <w:rPr>
                <w:rFonts w:ascii="Times New Roman" w:hAnsi="Times New Roman"/>
                <w:sz w:val="24"/>
                <w:szCs w:val="24"/>
                <w:lang w:val="uk-UA"/>
              </w:rPr>
              <w:br/>
              <w:t xml:space="preserve">- будівлі сільськогосподарського призначення (1271) </w:t>
            </w:r>
            <w:r w:rsidRPr="007313CC">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shd w:val="clear" w:color="auto" w:fill="FFFFFF"/>
              </w:rPr>
              <w:t>Будівлі промисловості, зокрема виробничі корпуси, цехи, складські приміщення промислових підприємств з</w:t>
            </w:r>
            <w:r w:rsidRPr="007313CC">
              <w:rPr>
                <w:rFonts w:ascii="Times New Roman" w:hAnsi="Times New Roman"/>
                <w:sz w:val="24"/>
                <w:szCs w:val="24"/>
              </w:rPr>
              <w:t xml:space="preserve">вільнені від оподаткування </w:t>
            </w:r>
            <w:r w:rsidRPr="007313CC">
              <w:rPr>
                <w:rFonts w:ascii="Times New Roman" w:hAnsi="Times New Roman"/>
                <w:sz w:val="24"/>
                <w:szCs w:val="24"/>
              </w:rPr>
              <w:br/>
              <w:t>(пп. 266.2.2 є)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чорної металургії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хімічної та нафтохімічної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легкої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харчової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медичної та мікробіологічної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лісової, деревообробної та целюлозно-паперової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w:t>
            </w:r>
            <w:r w:rsidRPr="007313CC">
              <w:rPr>
                <w:rFonts w:ascii="Times New Roman" w:hAnsi="Times New Roman"/>
                <w:sz w:val="24"/>
                <w:szCs w:val="24"/>
              </w:rPr>
              <w:lastRenderedPageBreak/>
              <w:t>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 xml:space="preserve">Будівлі підприємств будівельної </w:t>
            </w:r>
            <w:r w:rsidRPr="007313CC">
              <w:rPr>
                <w:rFonts w:ascii="Times New Roman" w:hAnsi="Times New Roman"/>
                <w:sz w:val="24"/>
                <w:szCs w:val="24"/>
                <w:lang w:val="uk-UA"/>
              </w:rPr>
              <w:lastRenderedPageBreak/>
              <w:t>індустрії, будівельних матеріалів та виробів, скляної та фарфоро-фаянсової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lastRenderedPageBreak/>
              <w:t>1251.9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інших промислових виробництв, включаючи поліграфічне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1252 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Резервуари, силоси та склади</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xml:space="preserve">- резервуари та ємності </w:t>
            </w:r>
            <w:r w:rsidRPr="007313CC">
              <w:rPr>
                <w:rFonts w:ascii="Times New Roman" w:hAnsi="Times New Roman"/>
                <w:sz w:val="24"/>
                <w:szCs w:val="24"/>
              </w:rPr>
              <w:br/>
              <w:t xml:space="preserve">- резервуари для нафти та газу </w:t>
            </w:r>
            <w:r w:rsidRPr="007313CC">
              <w:rPr>
                <w:rFonts w:ascii="Times New Roman" w:hAnsi="Times New Roman"/>
                <w:sz w:val="24"/>
                <w:szCs w:val="24"/>
              </w:rPr>
              <w:br/>
              <w:t xml:space="preserve">- силоси для зерна, цементу та інших сипких мас </w:t>
            </w:r>
            <w:r w:rsidRPr="007313CC">
              <w:rPr>
                <w:rFonts w:ascii="Times New Roman" w:hAnsi="Times New Roman"/>
                <w:sz w:val="24"/>
                <w:szCs w:val="24"/>
              </w:rPr>
              <w:br/>
              <w:t>- холодильники та спеціальні склади</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t>- складські майданчики</w:t>
            </w:r>
            <w:r w:rsidRPr="007313CC">
              <w:rPr>
                <w:rFonts w:ascii="Times New Roman" w:hAnsi="Times New Roman"/>
                <w:sz w:val="24"/>
                <w:szCs w:val="24"/>
              </w:rPr>
              <w:br/>
              <w:t xml:space="preserve">Цей клас не включає: </w:t>
            </w:r>
            <w:r w:rsidRPr="007313CC">
              <w:rPr>
                <w:rFonts w:ascii="Times New Roman" w:hAnsi="Times New Roman"/>
                <w:sz w:val="24"/>
                <w:szCs w:val="24"/>
              </w:rPr>
              <w:br/>
              <w:t xml:space="preserve">- сільськогосподарські силоси та складські будівлі, що використовуються для сільського господарства (1271) </w:t>
            </w:r>
            <w:r w:rsidRPr="007313CC">
              <w:rPr>
                <w:rFonts w:ascii="Times New Roman" w:hAnsi="Times New Roman"/>
                <w:sz w:val="24"/>
                <w:szCs w:val="24"/>
              </w:rPr>
              <w:br/>
              <w:t xml:space="preserve">- водонапірні башти (2222) </w:t>
            </w:r>
            <w:r w:rsidRPr="007313CC">
              <w:rPr>
                <w:rFonts w:ascii="Times New Roman" w:hAnsi="Times New Roman"/>
                <w:sz w:val="24"/>
                <w:szCs w:val="24"/>
              </w:rPr>
              <w:br/>
              <w:t>- нафтотермінали (2303)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для нафти, нафтопродуктів та газу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та ємності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зерна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цементу та інших сипучих матеріалів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спеціальні товарні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Холодильники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Складські майданчики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універсальні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та сховища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кінотеатри, концертні будівлі, театри та т. ін. </w:t>
            </w:r>
            <w:r w:rsidRPr="007313CC">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w:t>
            </w:r>
            <w:r w:rsidRPr="007313CC">
              <w:rPr>
                <w:rFonts w:ascii="Times New Roman" w:hAnsi="Times New Roman"/>
                <w:sz w:val="24"/>
                <w:szCs w:val="24"/>
                <w:lang w:val="uk-UA"/>
              </w:rPr>
              <w:lastRenderedPageBreak/>
              <w:t xml:space="preserve">виступів </w:t>
            </w:r>
            <w:r w:rsidRPr="007313CC">
              <w:rPr>
                <w:rFonts w:ascii="Times New Roman" w:hAnsi="Times New Roman"/>
                <w:sz w:val="24"/>
                <w:szCs w:val="24"/>
                <w:lang w:val="uk-UA"/>
              </w:rPr>
              <w:br/>
              <w:t>- казино, цирки, музичні зали, танцювальні зали та дискотеки, естради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музеї, художні галереї (1262) </w:t>
            </w:r>
            <w:r w:rsidRPr="007313CC">
              <w:rPr>
                <w:rFonts w:ascii="Times New Roman" w:hAnsi="Times New Roman"/>
                <w:sz w:val="24"/>
                <w:szCs w:val="24"/>
                <w:lang w:val="uk-UA"/>
              </w:rPr>
              <w:br/>
              <w:t xml:space="preserve">- спортивні зали (1265) </w:t>
            </w:r>
            <w:r w:rsidRPr="007313CC">
              <w:rPr>
                <w:rFonts w:ascii="Times New Roman" w:hAnsi="Times New Roman"/>
                <w:sz w:val="24"/>
                <w:szCs w:val="24"/>
                <w:lang w:val="uk-UA"/>
              </w:rPr>
              <w:br/>
              <w:t>- парки для відпочинку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Театри, кінотеатри та концертні зали</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засідань та багатоцільові зали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Цирки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Казино, ігорні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Музичні та танцювальні зали, дискотеки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публічних виступів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Музеї та бібліотеки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музеї, художні галереї, бібліотеки та технічні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включає також:</w:t>
            </w:r>
            <w:r w:rsidRPr="007313CC">
              <w:rPr>
                <w:rFonts w:ascii="Times New Roman" w:hAnsi="Times New Roman"/>
                <w:sz w:val="24"/>
                <w:szCs w:val="24"/>
                <w:lang w:val="uk-UA"/>
              </w:rPr>
              <w:br/>
              <w:t xml:space="preserve">- будівлі архівів </w:t>
            </w:r>
            <w:r w:rsidRPr="007313CC">
              <w:rPr>
                <w:rFonts w:ascii="Times New Roman" w:hAnsi="Times New Roman"/>
                <w:sz w:val="24"/>
                <w:szCs w:val="24"/>
                <w:lang w:val="uk-UA"/>
              </w:rPr>
              <w:br/>
              <w:t>- будівлі зоологічних та ботанічних садів</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пам'ятки історії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Музеї та художні галереї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Бібліотеки, книгосховища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Технічні центри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Планетарії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архівів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зоологічних та ботанічних садів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1263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навчальних та дослідних закладів</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w:t>
            </w:r>
            <w:r w:rsidRPr="007313CC">
              <w:rPr>
                <w:rFonts w:ascii="Times New Roman" w:hAnsi="Times New Roman"/>
                <w:sz w:val="24"/>
                <w:szCs w:val="24"/>
                <w:lang w:val="uk-UA"/>
              </w:rPr>
              <w:lastRenderedPageBreak/>
              <w:t xml:space="preserve">заклади </w:t>
            </w:r>
            <w:r w:rsidRPr="007313CC">
              <w:rPr>
                <w:rFonts w:ascii="Times New Roman" w:hAnsi="Times New Roman"/>
                <w:sz w:val="24"/>
                <w:szCs w:val="24"/>
                <w:lang w:val="uk-UA"/>
              </w:rPr>
              <w:br/>
              <w:t>- будівлі для вищих навчальних закладів, науково-дослідних закладів, лабораторій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спеціальні школи для дітей з фізичними або розумовими вадами </w:t>
            </w:r>
            <w:r w:rsidRPr="007313CC">
              <w:rPr>
                <w:rFonts w:ascii="Times New Roman" w:hAnsi="Times New Roman"/>
                <w:sz w:val="24"/>
                <w:szCs w:val="24"/>
                <w:lang w:val="uk-UA"/>
              </w:rPr>
              <w:br/>
              <w:t xml:space="preserve">- заклади для фахової перепідготовки </w:t>
            </w:r>
            <w:r w:rsidRPr="007313CC">
              <w:rPr>
                <w:rFonts w:ascii="Times New Roman" w:hAnsi="Times New Roman"/>
                <w:sz w:val="24"/>
                <w:szCs w:val="24"/>
                <w:lang w:val="uk-UA"/>
              </w:rPr>
              <w:br/>
              <w:t>- метеорологічні станції, обсерваторії</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гуртожитки для студентів та учнів (1130) </w:t>
            </w:r>
            <w:r w:rsidRPr="007313CC">
              <w:rPr>
                <w:rFonts w:ascii="Times New Roman" w:hAnsi="Times New Roman"/>
                <w:sz w:val="24"/>
                <w:szCs w:val="24"/>
                <w:lang w:val="uk-UA"/>
              </w:rPr>
              <w:br/>
              <w:t xml:space="preserve">- бібліотеки (1262) </w:t>
            </w:r>
            <w:r w:rsidRPr="007313CC">
              <w:rPr>
                <w:rFonts w:ascii="Times New Roman" w:hAnsi="Times New Roman"/>
                <w:sz w:val="24"/>
                <w:szCs w:val="24"/>
                <w:lang w:val="uk-UA"/>
              </w:rPr>
              <w:br/>
              <w:t>- лікарні навчальних закладів (1264)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науково-дослідних та проектно-вишукувальних установ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вищих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шкіл та інших середніх навчальних закладів</w:t>
            </w:r>
            <w:r w:rsidRPr="007313CC">
              <w:rPr>
                <w:rFonts w:ascii="Times New Roman" w:hAnsi="Times New Roman"/>
                <w:sz w:val="24"/>
                <w:szCs w:val="24"/>
                <w:vertAlign w:val="superscript"/>
                <w:lang w:val="uk-UA"/>
              </w:rPr>
              <w:t> </w:t>
            </w:r>
            <w:r w:rsidRPr="007313CC">
              <w:rPr>
                <w:rFonts w:ascii="Times New Roman" w:hAnsi="Times New Roman"/>
                <w:sz w:val="24"/>
                <w:szCs w:val="24"/>
                <w:lang w:val="uk-UA"/>
              </w:rPr>
              <w:t>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7313CC">
              <w:rPr>
                <w:rFonts w:ascii="Times New Roman" w:hAnsi="Times New Roman"/>
                <w:sz w:val="24"/>
                <w:szCs w:val="24"/>
                <w:lang w:val="uk-UA"/>
              </w:rPr>
              <w:t>вільнені від оподаткування (пп.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професійно-технічних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дошкільних та позашкільних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2280" w:type="pct"/>
            <w:gridSpan w:val="1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7313CC">
              <w:rPr>
                <w:rFonts w:ascii="Times New Roman" w:hAnsi="Times New Roman"/>
                <w:sz w:val="24"/>
                <w:szCs w:val="24"/>
                <w:lang w:val="uk-UA"/>
              </w:rPr>
              <w:br/>
              <w:t>(пп.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закладів з фахової перепідготовки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1263.8 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метеорологічних станцій, обсерваторій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освітніх та науково-дослідних закладів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лікарень та оздоровчих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заклади з надання медичної допомоги хворим та травмованим пацієнтам </w:t>
            </w:r>
            <w:r w:rsidRPr="007313CC">
              <w:rPr>
                <w:rFonts w:ascii="Times New Roman" w:hAnsi="Times New Roman"/>
                <w:sz w:val="24"/>
                <w:szCs w:val="24"/>
                <w:lang w:val="uk-UA"/>
              </w:rPr>
              <w:br/>
              <w:t xml:space="preserve">- санаторії, профілакторії, спеціалізовані лікарні, психіатричні диспансери, </w:t>
            </w:r>
            <w:r w:rsidRPr="007313CC">
              <w:rPr>
                <w:rFonts w:ascii="Times New Roman" w:hAnsi="Times New Roman"/>
                <w:sz w:val="24"/>
                <w:szCs w:val="24"/>
                <w:lang w:val="uk-UA"/>
              </w:rPr>
              <w:lastRenderedPageBreak/>
              <w:t>пологові будинки, материнські та дитячі реабілітаційні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лікарні навчальних закладів, шпиталі виправних закладів, в'язниць та збройних сил </w:t>
            </w:r>
            <w:r w:rsidRPr="007313CC">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будинки-інтернати для людей похилого віку та інвалідів (1130)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профільні, диспансери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Материнські та дитячі реабілітаційні центри, пологові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Поліклініки, пункти медичного обслуговування та консультації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Шпиталі виправних закладів, в'язниць та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Санаторії, профілакторії та центри функціональної реабілітації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Заклади лікувально-профілактичні та оздоровчі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7313CC">
              <w:rPr>
                <w:rFonts w:ascii="Times New Roman" w:hAnsi="Times New Roman"/>
                <w:sz w:val="24"/>
                <w:szCs w:val="24"/>
                <w:lang w:val="uk-UA"/>
              </w:rPr>
              <w:br/>
              <w:t xml:space="preserve">- спортивні майданчики для занять спортом на відкритому повітрі, наприклад, тенісні корти, відкриті плавальні </w:t>
            </w:r>
            <w:r w:rsidRPr="007313CC">
              <w:rPr>
                <w:rFonts w:ascii="Times New Roman" w:hAnsi="Times New Roman"/>
                <w:sz w:val="24"/>
                <w:szCs w:val="24"/>
                <w:lang w:val="uk-UA"/>
              </w:rPr>
              <w:lastRenderedPageBreak/>
              <w:t>басейни тощо (2411)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1265.1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гімнастичні, баскетбольні, волейбольні, тенісні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Басейни криті для плавання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Хокейні та льодові стадіони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Манежі легкоатлетичні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Тири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споруди зоологічних та ботанічних садів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тваринництва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Будівлі, споруди сільськогосподарських товаровиробників, призначені для використання безпосередньо у сільськогосподарській діяльності, з</w:t>
            </w:r>
            <w:r w:rsidRPr="007313CC">
              <w:rPr>
                <w:rFonts w:ascii="Times New Roman" w:hAnsi="Times New Roman"/>
                <w:sz w:val="24"/>
                <w:szCs w:val="24"/>
                <w:lang w:val="uk-UA"/>
              </w:rPr>
              <w:t>вільнені від оподаткування (пп. 266.2.2 ж)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птахівництва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зберігання зерна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силосні та сінажні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тепличного господарства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рибного господарства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лісівництва та звірівництва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сільськогосподарського призначення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1272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для культової та релігійної діяльності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церкви, каплиці, мечеті, синагоги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цвинтарі та похоронні споруди, ритуальні зали, крематорії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світські релігійні будівлі, що використовуються як музеї (1262) </w:t>
            </w:r>
            <w:r w:rsidRPr="007313CC">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F137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1272.1 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Церкви, собори, костьоли, мечеті, синагоги та т. ін.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7313CC">
              <w:rPr>
                <w:rFonts w:ascii="Times New Roman" w:hAnsi="Times New Roman"/>
                <w:sz w:val="24"/>
                <w:szCs w:val="24"/>
                <w:lang w:val="uk-UA"/>
              </w:rPr>
              <w:t xml:space="preserve">вільнені від оподаткування </w:t>
            </w:r>
            <w:r w:rsidRPr="007313CC">
              <w:rPr>
                <w:rFonts w:ascii="Times New Roman" w:hAnsi="Times New Roman"/>
                <w:sz w:val="24"/>
                <w:szCs w:val="24"/>
                <w:lang w:val="uk-UA"/>
              </w:rPr>
              <w:br/>
              <w:t>(пп. 266.2.2 и)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Похоронні бюро та ритуальні зали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Цвинтарі та крематорії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Height w:val="601"/>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1273 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Пам'ятки історичні та такі,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старовинні руїни, що охороняються державою, археологічні розкопки </w:t>
            </w:r>
            <w:r w:rsidRPr="007313CC">
              <w:rPr>
                <w:rFonts w:ascii="Times New Roman" w:hAnsi="Times New Roman"/>
                <w:sz w:val="24"/>
                <w:szCs w:val="24"/>
                <w:lang w:val="uk-UA"/>
              </w:rPr>
              <w:br/>
              <w:t>- будівлі меморіального, художнього і декоративного призначення, статуї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музеї (1262)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Пам’ятки історії та архітектури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Археологічні розкопки, руїни та історичні місця,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Меморіали, художньо-декоративні будівлі, статуї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512" w:type="pct"/>
            <w:gridSpan w:val="3"/>
          </w:tcPr>
          <w:p w:rsidR="001D174A" w:rsidRPr="007313CC" w:rsidRDefault="001D174A" w:rsidP="00227FC2">
            <w:pPr>
              <w:pStyle w:val="af0"/>
              <w:jc w:val="center"/>
              <w:rPr>
                <w:rFonts w:ascii="Times New Roman" w:hAnsi="Times New Roman"/>
                <w:sz w:val="24"/>
                <w:szCs w:val="24"/>
                <w:lang w:val="uk-UA"/>
              </w:rPr>
            </w:pPr>
          </w:p>
        </w:tc>
        <w:tc>
          <w:tcPr>
            <w:tcW w:w="439" w:type="pct"/>
          </w:tcPr>
          <w:p w:rsidR="001D174A" w:rsidRPr="007313CC" w:rsidRDefault="001D174A" w:rsidP="00227FC2">
            <w:pPr>
              <w:pStyle w:val="af0"/>
              <w:jc w:val="center"/>
              <w:rPr>
                <w:rFonts w:ascii="Times New Roman" w:hAnsi="Times New Roman"/>
                <w:sz w:val="24"/>
                <w:szCs w:val="24"/>
                <w:lang w:val="uk-UA"/>
              </w:rPr>
            </w:pPr>
          </w:p>
        </w:tc>
        <w:tc>
          <w:tcPr>
            <w:tcW w:w="440" w:type="pct"/>
            <w:gridSpan w:val="2"/>
          </w:tcPr>
          <w:p w:rsidR="001D174A" w:rsidRPr="007313CC" w:rsidRDefault="001D174A" w:rsidP="00227FC2">
            <w:pPr>
              <w:pStyle w:val="af0"/>
              <w:jc w:val="center"/>
              <w:rPr>
                <w:rFonts w:ascii="Times New Roman" w:hAnsi="Times New Roman"/>
                <w:sz w:val="24"/>
                <w:szCs w:val="24"/>
                <w:lang w:val="uk-UA"/>
              </w:rPr>
            </w:pPr>
          </w:p>
        </w:tc>
        <w:tc>
          <w:tcPr>
            <w:tcW w:w="436" w:type="pct"/>
            <w:gridSpan w:val="2"/>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lastRenderedPageBreak/>
              <w:t>1274 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інші,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Height w:val="1124"/>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будівлі, такі як автобусні зупинки, громадські туалети, пральні, лазні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телефонні кіоски (1241) </w:t>
            </w:r>
            <w:r w:rsidRPr="007313CC">
              <w:rPr>
                <w:rFonts w:ascii="Times New Roman" w:hAnsi="Times New Roman"/>
                <w:sz w:val="24"/>
                <w:szCs w:val="24"/>
                <w:lang w:val="uk-UA"/>
              </w:rPr>
              <w:br/>
              <w:t xml:space="preserve">- госпіталі виправних закладів, в'язниць, збройних сил (1264) </w:t>
            </w:r>
            <w:r w:rsidRPr="007313CC">
              <w:rPr>
                <w:rFonts w:ascii="Times New Roman" w:hAnsi="Times New Roman"/>
                <w:sz w:val="24"/>
                <w:szCs w:val="24"/>
                <w:lang w:val="uk-UA"/>
              </w:rPr>
              <w:br/>
              <w:t>- військові інженерні споруди (2420)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Казарми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міліцейських та пожежних служб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виправних закладів, в'язниць та слідчих ізоляторів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лазень та пралень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 облаштування населених пунктів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bl>
    <w:p w:rsidR="001D174A" w:rsidRPr="007313CC" w:rsidRDefault="001D174A" w:rsidP="001D174A">
      <w:pPr>
        <w:pStyle w:val="af0"/>
        <w:rPr>
          <w:rFonts w:ascii="Times New Roman" w:hAnsi="Times New Roman"/>
          <w:sz w:val="24"/>
          <w:szCs w:val="24"/>
          <w:lang w:val="uk-UA"/>
        </w:rPr>
      </w:pPr>
    </w:p>
    <w:p w:rsidR="001D174A" w:rsidRPr="007313CC" w:rsidRDefault="001D174A" w:rsidP="001D174A">
      <w:pPr>
        <w:jc w:val="both"/>
        <w:rPr>
          <w:rFonts w:ascii="Times New Roman" w:hAnsi="Times New Roman" w:cs="Times New Roman"/>
          <w:sz w:val="24"/>
          <w:szCs w:val="24"/>
          <w:lang w:val="uk-UA"/>
        </w:rPr>
      </w:pPr>
      <w:r w:rsidRPr="007313CC">
        <w:rPr>
          <w:rFonts w:ascii="Times New Roman" w:hAnsi="Times New Roman" w:cs="Times New Roman"/>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2019 рік</w:t>
      </w:r>
      <w:r w:rsidRPr="007313CC">
        <w:rPr>
          <w:rFonts w:ascii="Times New Roman" w:hAnsi="Times New Roman" w:cs="Times New Roman"/>
          <w:sz w:val="24"/>
          <w:szCs w:val="24"/>
          <w:vertAlign w:val="superscript"/>
          <w:lang w:val="uk-UA"/>
        </w:rPr>
        <w:t xml:space="preserve"> </w:t>
      </w:r>
      <w:r w:rsidRPr="007313CC">
        <w:rPr>
          <w:rFonts w:ascii="Times New Roman" w:hAnsi="Times New Roman" w:cs="Times New Roman"/>
          <w:sz w:val="24"/>
          <w:szCs w:val="24"/>
          <w:lang w:val="uk-UA"/>
        </w:rPr>
        <w:t>не приймалися.</w:t>
      </w:r>
    </w:p>
    <w:p w:rsidR="001D174A" w:rsidRPr="007313CC" w:rsidRDefault="001D174A" w:rsidP="001D174A">
      <w:pPr>
        <w:rPr>
          <w:rFonts w:ascii="Times New Roman" w:hAnsi="Times New Roman" w:cs="Times New Roman"/>
          <w:sz w:val="24"/>
          <w:szCs w:val="24"/>
          <w:lang w:val="uk-UA"/>
        </w:rPr>
      </w:pPr>
    </w:p>
    <w:p w:rsidR="001D174A" w:rsidRPr="007313CC" w:rsidRDefault="001D174A" w:rsidP="001D174A">
      <w:pPr>
        <w:rPr>
          <w:rFonts w:ascii="Times New Roman" w:hAnsi="Times New Roman" w:cs="Times New Roman"/>
          <w:sz w:val="24"/>
          <w:szCs w:val="24"/>
          <w:lang w:val="uk-UA"/>
        </w:rPr>
      </w:pPr>
    </w:p>
    <w:p w:rsidR="001D174A" w:rsidRPr="007313CC" w:rsidRDefault="00EA561A" w:rsidP="001D174A">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1D174A" w:rsidRPr="007313CC">
        <w:rPr>
          <w:rFonts w:ascii="Times New Roman" w:hAnsi="Times New Roman"/>
          <w:color w:val="333333"/>
          <w:sz w:val="24"/>
          <w:szCs w:val="24"/>
          <w:lang w:val="uk-UA"/>
        </w:rPr>
        <w:t xml:space="preserve">                                                          </w:t>
      </w:r>
      <w:r w:rsidRPr="007313CC">
        <w:rPr>
          <w:rFonts w:ascii="Times New Roman" w:hAnsi="Times New Roman"/>
          <w:color w:val="333333"/>
          <w:sz w:val="24"/>
          <w:szCs w:val="24"/>
          <w:lang w:val="uk-UA"/>
        </w:rPr>
        <w:t xml:space="preserve"> З</w:t>
      </w:r>
      <w:r w:rsidR="001D174A" w:rsidRPr="007313CC">
        <w:rPr>
          <w:rFonts w:ascii="Times New Roman" w:hAnsi="Times New Roman"/>
          <w:color w:val="333333"/>
          <w:sz w:val="24"/>
          <w:szCs w:val="24"/>
          <w:lang w:val="uk-UA"/>
        </w:rPr>
        <w:t>.А.</w:t>
      </w:r>
      <w:r w:rsidRPr="007313CC">
        <w:rPr>
          <w:rFonts w:ascii="Times New Roman" w:hAnsi="Times New Roman"/>
          <w:color w:val="333333"/>
          <w:sz w:val="24"/>
          <w:szCs w:val="24"/>
          <w:lang w:val="uk-UA"/>
        </w:rPr>
        <w:t xml:space="preserve"> Алексєєва</w:t>
      </w:r>
    </w:p>
    <w:p w:rsidR="001D174A" w:rsidRPr="007313CC" w:rsidRDefault="001D174A"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Default="00227FC2" w:rsidP="001D174A">
      <w:pPr>
        <w:pStyle w:val="af0"/>
        <w:spacing w:line="240" w:lineRule="atLeast"/>
        <w:jc w:val="right"/>
        <w:rPr>
          <w:rFonts w:ascii="Times New Roman" w:hAnsi="Times New Roman"/>
          <w:sz w:val="24"/>
          <w:szCs w:val="24"/>
          <w:lang w:val="uk-UA"/>
        </w:rPr>
      </w:pPr>
    </w:p>
    <w:p w:rsidR="007313CC" w:rsidRDefault="007313CC" w:rsidP="001D174A">
      <w:pPr>
        <w:pStyle w:val="af0"/>
        <w:spacing w:line="240" w:lineRule="atLeast"/>
        <w:jc w:val="right"/>
        <w:rPr>
          <w:rFonts w:ascii="Times New Roman" w:hAnsi="Times New Roman"/>
          <w:sz w:val="24"/>
          <w:szCs w:val="24"/>
          <w:lang w:val="uk-UA"/>
        </w:rPr>
      </w:pPr>
    </w:p>
    <w:p w:rsidR="007313CC" w:rsidRDefault="007313CC" w:rsidP="001D174A">
      <w:pPr>
        <w:pStyle w:val="af0"/>
        <w:spacing w:line="240" w:lineRule="atLeast"/>
        <w:jc w:val="right"/>
        <w:rPr>
          <w:rFonts w:ascii="Times New Roman" w:hAnsi="Times New Roman"/>
          <w:sz w:val="24"/>
          <w:szCs w:val="24"/>
          <w:lang w:val="uk-UA"/>
        </w:rPr>
      </w:pPr>
    </w:p>
    <w:p w:rsidR="007313CC" w:rsidRDefault="007313CC" w:rsidP="001D174A">
      <w:pPr>
        <w:pStyle w:val="af0"/>
        <w:spacing w:line="240" w:lineRule="atLeast"/>
        <w:jc w:val="right"/>
        <w:rPr>
          <w:rFonts w:ascii="Times New Roman" w:hAnsi="Times New Roman"/>
          <w:sz w:val="24"/>
          <w:szCs w:val="24"/>
          <w:lang w:val="uk-UA"/>
        </w:rPr>
      </w:pPr>
    </w:p>
    <w:p w:rsidR="007313CC" w:rsidRPr="007313CC" w:rsidRDefault="007313CC"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1D174A" w:rsidRPr="007313CC" w:rsidRDefault="001D174A" w:rsidP="001D174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 xml:space="preserve">Додаток 4 </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 рішення Х</w:t>
      </w:r>
      <w:r w:rsidRPr="007313CC">
        <w:rPr>
          <w:rFonts w:ascii="Times New Roman" w:hAnsi="Times New Roman"/>
          <w:sz w:val="24"/>
          <w:szCs w:val="24"/>
          <w:lang w:val="en-US"/>
        </w:rPr>
        <w:t>V</w:t>
      </w:r>
      <w:r w:rsidRPr="007313CC">
        <w:rPr>
          <w:rFonts w:ascii="Times New Roman" w:hAnsi="Times New Roman"/>
          <w:sz w:val="24"/>
          <w:szCs w:val="24"/>
          <w:lang w:val="uk-UA"/>
        </w:rPr>
        <w:t>ІІ сесії 8 скликання</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EA561A" w:rsidRPr="007313CC" w:rsidRDefault="00EA561A" w:rsidP="00EA561A">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rPr>
        <w:t xml:space="preserve">від </w:t>
      </w:r>
      <w:r w:rsidRPr="007313CC">
        <w:rPr>
          <w:rFonts w:ascii="Times New Roman" w:hAnsi="Times New Roman" w:cs="Times New Roman"/>
          <w:sz w:val="24"/>
          <w:szCs w:val="24"/>
          <w:lang w:val="uk-UA"/>
        </w:rPr>
        <w:t>13</w:t>
      </w:r>
      <w:r w:rsidRPr="007313CC">
        <w:rPr>
          <w:rFonts w:ascii="Times New Roman" w:hAnsi="Times New Roman" w:cs="Times New Roman"/>
          <w:sz w:val="24"/>
          <w:szCs w:val="24"/>
        </w:rPr>
        <w:t>.</w:t>
      </w:r>
      <w:r w:rsidRPr="007313CC">
        <w:rPr>
          <w:rFonts w:ascii="Times New Roman" w:hAnsi="Times New Roman" w:cs="Times New Roman"/>
          <w:sz w:val="24"/>
          <w:szCs w:val="24"/>
          <w:lang w:val="uk-UA"/>
        </w:rPr>
        <w:t>07</w:t>
      </w:r>
      <w:r w:rsidRPr="007313CC">
        <w:rPr>
          <w:rFonts w:ascii="Times New Roman" w:hAnsi="Times New Roman" w:cs="Times New Roman"/>
          <w:sz w:val="24"/>
          <w:szCs w:val="24"/>
        </w:rPr>
        <w:t xml:space="preserve">.2018 року № </w:t>
      </w:r>
      <w:r w:rsidRPr="007313CC">
        <w:rPr>
          <w:rFonts w:ascii="Times New Roman" w:hAnsi="Times New Roman" w:cs="Times New Roman"/>
          <w:sz w:val="24"/>
          <w:szCs w:val="24"/>
          <w:lang w:val="uk-UA"/>
        </w:rPr>
        <w:t>4</w:t>
      </w:r>
    </w:p>
    <w:p w:rsidR="001D174A" w:rsidRPr="007313CC" w:rsidRDefault="00EA561A" w:rsidP="007313CC">
      <w:pPr>
        <w:spacing w:line="240" w:lineRule="auto"/>
        <w:jc w:val="center"/>
        <w:rPr>
          <w:rFonts w:ascii="Times New Roman" w:hAnsi="Times New Roman" w:cs="Times New Roman"/>
          <w:b/>
          <w:bCs/>
          <w:color w:val="000000"/>
          <w:sz w:val="24"/>
          <w:szCs w:val="24"/>
          <w:lang w:val="uk-UA"/>
        </w:rPr>
      </w:pPr>
      <w:r w:rsidRPr="007313CC">
        <w:rPr>
          <w:rFonts w:ascii="Times New Roman" w:hAnsi="Times New Roman" w:cs="Times New Roman"/>
          <w:b/>
          <w:bCs/>
          <w:color w:val="000000"/>
          <w:sz w:val="24"/>
          <w:szCs w:val="24"/>
          <w:lang w:val="uk-UA"/>
        </w:rPr>
        <w:t>П</w:t>
      </w:r>
      <w:r w:rsidR="001D174A" w:rsidRPr="007313CC">
        <w:rPr>
          <w:rFonts w:ascii="Times New Roman" w:hAnsi="Times New Roman" w:cs="Times New Roman"/>
          <w:b/>
          <w:bCs/>
          <w:color w:val="000000"/>
          <w:sz w:val="24"/>
          <w:szCs w:val="24"/>
          <w:lang w:val="uk-UA"/>
        </w:rPr>
        <w:t xml:space="preserve">ро </w:t>
      </w:r>
      <w:r w:rsidR="001D174A" w:rsidRPr="007313CC">
        <w:rPr>
          <w:rFonts w:ascii="Times New Roman" w:hAnsi="Times New Roman" w:cs="Times New Roman"/>
          <w:b/>
          <w:color w:val="000000"/>
          <w:sz w:val="24"/>
          <w:szCs w:val="24"/>
          <w:lang w:val="uk-UA" w:eastAsia="uk-UA"/>
        </w:rPr>
        <w:t xml:space="preserve">оподаткування </w:t>
      </w:r>
      <w:r w:rsidR="001D174A" w:rsidRPr="007313CC">
        <w:rPr>
          <w:rFonts w:ascii="Times New Roman" w:hAnsi="Times New Roman" w:cs="Times New Roman"/>
          <w:b/>
          <w:bCs/>
          <w:color w:val="000000"/>
          <w:sz w:val="24"/>
          <w:szCs w:val="24"/>
          <w:lang w:val="uk-UA"/>
        </w:rPr>
        <w:t>платою за землю</w:t>
      </w:r>
    </w:p>
    <w:p w:rsidR="001D174A" w:rsidRPr="007313CC" w:rsidRDefault="001D174A" w:rsidP="007313CC">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1. Платники плати за землю:</w:t>
      </w:r>
    </w:p>
    <w:p w:rsidR="001D174A" w:rsidRPr="007313CC" w:rsidRDefault="001D174A" w:rsidP="007313CC">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1.1.</w:t>
      </w:r>
      <w:r w:rsidRPr="007313CC">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1D174A" w:rsidRPr="007313CC" w:rsidRDefault="001D174A" w:rsidP="00794A6C">
      <w:pPr>
        <w:tabs>
          <w:tab w:val="num" w:pos="0"/>
        </w:tabs>
        <w:spacing w:line="240" w:lineRule="auto"/>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1.2.</w:t>
      </w:r>
      <w:r w:rsidRPr="007313CC">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r w:rsid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2. Об’єкти оподаткування: </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2.1.</w:t>
      </w:r>
      <w:r w:rsidRPr="007313CC">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2.2.</w:t>
      </w:r>
      <w:r w:rsidRPr="007313CC">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7313CC">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 База оподаткування:</w:t>
      </w:r>
      <w:r w:rsidRPr="00AB564F">
        <w:rPr>
          <w:rFonts w:ascii="Times New Roman" w:hAnsi="Times New Roman" w:cs="Times New Roman"/>
          <w:bCs/>
          <w:color w:val="000000"/>
          <w:sz w:val="24"/>
          <w:szCs w:val="24"/>
          <w:lang w:val="uk-UA"/>
        </w:rPr>
        <w:t xml:space="preserve"> </w:t>
      </w:r>
      <w:r w:rsidR="00AB564F" w:rsidRPr="00AB564F">
        <w:rPr>
          <w:rFonts w:ascii="Times New Roman" w:hAnsi="Times New Roman" w:cs="Times New Roman"/>
          <w:bCs/>
          <w:color w:val="000000"/>
          <w:sz w:val="24"/>
          <w:szCs w:val="24"/>
          <w:lang w:val="uk-UA"/>
        </w:rPr>
        <w:t xml:space="preserve">                                                                                                                            </w:t>
      </w:r>
      <w:r w:rsidRPr="00AB564F">
        <w:rPr>
          <w:rFonts w:ascii="Times New Roman" w:hAnsi="Times New Roman" w:cs="Times New Roman"/>
          <w:color w:val="000000"/>
          <w:sz w:val="24"/>
          <w:szCs w:val="24"/>
          <w:lang w:val="uk-UA"/>
        </w:rPr>
        <w:t>3.1.</w:t>
      </w:r>
      <w:r w:rsidRPr="00AB564F">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3.2.</w:t>
      </w:r>
      <w:r w:rsidRPr="00AB564F">
        <w:rPr>
          <w:rFonts w:ascii="Times New Roman" w:hAnsi="Times New Roman" w:cs="Times New Roman"/>
          <w:color w:val="000000"/>
          <w:sz w:val="24"/>
          <w:szCs w:val="24"/>
          <w:lang w:val="uk-UA"/>
        </w:rPr>
        <w:tab/>
        <w:t xml:space="preserve">базу оподаткування орендною платою визначено пунктом 288.4 </w:t>
      </w:r>
      <w:r w:rsidRPr="00AB564F">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 Ставки/розмір:</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4.1.</w:t>
      </w:r>
      <w:r w:rsidRPr="007313CC">
        <w:rPr>
          <w:rFonts w:ascii="Times New Roman" w:hAnsi="Times New Roman" w:cs="Times New Roman"/>
          <w:color w:val="000000"/>
          <w:sz w:val="24"/>
          <w:szCs w:val="24"/>
          <w:lang w:val="uk-UA"/>
        </w:rPr>
        <w:tab/>
        <w:t xml:space="preserve">ставки земельного податку </w:t>
      </w:r>
      <w:r w:rsidRPr="007313CC">
        <w:rPr>
          <w:rFonts w:ascii="Times New Roman" w:hAnsi="Times New Roman" w:cs="Times New Roman"/>
          <w:bCs/>
          <w:color w:val="000000"/>
          <w:sz w:val="24"/>
          <w:szCs w:val="24"/>
          <w:lang w:val="uk-UA"/>
        </w:rPr>
        <w:t>визначено у додатку 1.1 «Ставки земельного податку» до цього положення;</w:t>
      </w:r>
      <w:r w:rsidR="00AB564F">
        <w:rPr>
          <w:rFonts w:ascii="Times New Roman" w:hAnsi="Times New Roman" w:cs="Times New Roman"/>
          <w:bCs/>
          <w:color w:val="000000"/>
          <w:sz w:val="24"/>
          <w:szCs w:val="24"/>
          <w:lang w:val="uk-UA"/>
        </w:rPr>
        <w:t xml:space="preserve">                                                                                                                                   </w:t>
      </w:r>
      <w:r w:rsidRPr="007313CC">
        <w:rPr>
          <w:rFonts w:ascii="Times New Roman" w:hAnsi="Times New Roman" w:cs="Times New Roman"/>
          <w:bCs/>
          <w:color w:val="000000"/>
          <w:sz w:val="24"/>
          <w:szCs w:val="24"/>
          <w:lang w:val="uk-UA"/>
        </w:rPr>
        <w:t>5. Пільги зі сплати земельного податку:</w:t>
      </w:r>
      <w:r w:rsidR="00AB564F">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5.1.</w:t>
      </w:r>
      <w:r w:rsidRPr="007313CC">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5.2.</w:t>
      </w:r>
      <w:r w:rsidRPr="007313CC">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5.3.</w:t>
      </w:r>
      <w:r w:rsidRPr="007313CC">
        <w:rPr>
          <w:rFonts w:ascii="Times New Roman" w:hAnsi="Times New Roman" w:cs="Times New Roman"/>
          <w:color w:val="000000"/>
          <w:sz w:val="24"/>
          <w:szCs w:val="24"/>
          <w:lang w:val="uk-UA"/>
        </w:rPr>
        <w:tab/>
        <w:t>перелік пільг для фізичних та юридичних осіб, наданих у межах норм пункту 284.1 статті 284 Податкового кодексу України, визначено у додатку 1.2 «Пільги зі сплати земельного податку» до цього</w:t>
      </w:r>
      <w:r w:rsidRPr="007313CC">
        <w:rPr>
          <w:rFonts w:ascii="Times New Roman" w:hAnsi="Times New Roman" w:cs="Times New Roman"/>
          <w:bCs/>
          <w:color w:val="000000"/>
          <w:sz w:val="24"/>
          <w:szCs w:val="24"/>
          <w:lang w:val="uk-UA"/>
        </w:rPr>
        <w:t xml:space="preserve"> положення</w:t>
      </w:r>
      <w:r w:rsidRPr="007313CC">
        <w:rPr>
          <w:rFonts w:ascii="Times New Roman" w:hAnsi="Times New Roman" w:cs="Times New Roman"/>
          <w:color w:val="000000"/>
          <w:sz w:val="24"/>
          <w:szCs w:val="24"/>
          <w:lang w:val="uk-UA"/>
        </w:rPr>
        <w:t>;</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5.4.</w:t>
      </w:r>
      <w:r w:rsidRPr="007313CC">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5.5.</w:t>
      </w:r>
      <w:r w:rsidRPr="007313CC">
        <w:rPr>
          <w:rFonts w:ascii="Times New Roman" w:hAnsi="Times New Roman" w:cs="Times New Roman"/>
          <w:color w:val="000000"/>
          <w:sz w:val="24"/>
          <w:szCs w:val="24"/>
          <w:lang w:val="uk-UA"/>
        </w:rPr>
        <w:tab/>
        <w:t xml:space="preserve">порядок та особливості застосування пільг визначено </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пунктами 284.2 – 284.3 статті 284 Податкового кодексу України.</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bCs/>
          <w:color w:val="000000"/>
          <w:sz w:val="24"/>
          <w:szCs w:val="24"/>
          <w:lang w:val="uk-UA"/>
        </w:rPr>
        <w:t>6. Порядок обчислення:</w:t>
      </w:r>
      <w:r w:rsidR="00794A6C">
        <w:rPr>
          <w:rFonts w:ascii="Times New Roman" w:hAnsi="Times New Roman" w:cs="Times New Roman"/>
          <w:bCs/>
          <w:color w:val="000000"/>
          <w:sz w:val="24"/>
          <w:szCs w:val="24"/>
          <w:lang w:val="uk-UA"/>
        </w:rPr>
        <w:t xml:space="preserve">                                                                                                                        </w:t>
      </w:r>
      <w:r w:rsidRPr="007313CC">
        <w:rPr>
          <w:rFonts w:ascii="Times New Roman" w:hAnsi="Times New Roman" w:cs="Times New Roman"/>
          <w:bCs/>
          <w:color w:val="000000"/>
          <w:sz w:val="24"/>
          <w:szCs w:val="24"/>
          <w:lang w:val="uk-UA"/>
        </w:rPr>
        <w:t>6.1.</w:t>
      </w:r>
      <w:r w:rsidRPr="007313CC">
        <w:rPr>
          <w:rFonts w:ascii="Times New Roman" w:hAnsi="Times New Roman" w:cs="Times New Roman"/>
          <w:bCs/>
          <w:color w:val="000000"/>
          <w:sz w:val="24"/>
          <w:szCs w:val="24"/>
          <w:lang w:val="uk-UA"/>
        </w:rPr>
        <w:tab/>
        <w:t>порядок обчислення земельного податку</w:t>
      </w:r>
      <w:r w:rsidRPr="007313CC">
        <w:rPr>
          <w:rFonts w:ascii="Times New Roman" w:hAnsi="Times New Roman" w:cs="Times New Roman"/>
          <w:color w:val="000000"/>
          <w:sz w:val="24"/>
          <w:szCs w:val="24"/>
          <w:lang w:val="uk-UA"/>
        </w:rPr>
        <w:t xml:space="preserve"> визначено статтею 286 Податкового кодексу України;</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6.2.</w:t>
      </w:r>
      <w:r w:rsidRPr="007313CC">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Pr="007313CC">
        <w:rPr>
          <w:rFonts w:ascii="Times New Roman" w:hAnsi="Times New Roman" w:cs="Times New Roman"/>
          <w:color w:val="000000"/>
          <w:sz w:val="24"/>
          <w:szCs w:val="24"/>
          <w:lang w:val="uk-UA"/>
        </w:rPr>
        <w:t>Податкового кодексу України.</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Pr="007313CC">
        <w:rPr>
          <w:rFonts w:ascii="Times New Roman" w:hAnsi="Times New Roman" w:cs="Times New Roman"/>
          <w:color w:val="000000"/>
          <w:sz w:val="24"/>
          <w:szCs w:val="24"/>
          <w:lang w:val="uk-UA"/>
        </w:rPr>
        <w:t>Податкового кодексу України.</w:t>
      </w:r>
      <w:r w:rsidRPr="007313CC">
        <w:rPr>
          <w:rFonts w:ascii="Times New Roman" w:hAnsi="Times New Roman" w:cs="Times New Roman"/>
          <w:bCs/>
          <w:color w:val="000000"/>
          <w:sz w:val="24"/>
          <w:szCs w:val="24"/>
          <w:lang w:val="uk-UA"/>
        </w:rPr>
        <w:t xml:space="preserve"> </w:t>
      </w:r>
      <w:r w:rsidR="00794A6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7313CC" w:rsidRDefault="001D174A" w:rsidP="007313CC">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7313CC" w:rsidRDefault="001D174A" w:rsidP="007313CC">
      <w:pPr>
        <w:tabs>
          <w:tab w:val="left" w:pos="0"/>
        </w:tabs>
        <w:spacing w:line="240" w:lineRule="auto"/>
        <w:jc w:val="both"/>
        <w:rPr>
          <w:rFonts w:ascii="Times New Roman" w:hAnsi="Times New Roman" w:cs="Times New Roman"/>
          <w:color w:val="000000"/>
          <w:sz w:val="24"/>
          <w:szCs w:val="24"/>
          <w:lang w:val="uk-UA"/>
        </w:rPr>
      </w:pPr>
    </w:p>
    <w:p w:rsidR="001D174A" w:rsidRPr="007313CC" w:rsidRDefault="00EA561A" w:rsidP="007313CC">
      <w:pPr>
        <w:tabs>
          <w:tab w:val="left" w:pos="0"/>
        </w:tabs>
        <w:spacing w:line="240" w:lineRule="auto"/>
        <w:jc w:val="both"/>
        <w:rPr>
          <w:rFonts w:ascii="Times New Roman" w:hAnsi="Times New Roman" w:cs="Times New Roman"/>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001D174A" w:rsidRPr="007313CC">
        <w:rPr>
          <w:rFonts w:ascii="Times New Roman" w:hAnsi="Times New Roman" w:cs="Times New Roman"/>
          <w:color w:val="333333"/>
          <w:sz w:val="24"/>
          <w:szCs w:val="24"/>
          <w:lang w:val="uk-UA"/>
        </w:rPr>
        <w:t>                     </w:t>
      </w:r>
      <w:r w:rsidRPr="007313CC">
        <w:rPr>
          <w:rFonts w:ascii="Times New Roman" w:hAnsi="Times New Roman" w:cs="Times New Roman"/>
          <w:color w:val="333333"/>
          <w:sz w:val="24"/>
          <w:szCs w:val="24"/>
          <w:lang w:val="uk-UA"/>
        </w:rPr>
        <w:t>                          З.А. Алексєєва</w:t>
      </w:r>
    </w:p>
    <w:p w:rsidR="00531F58" w:rsidRPr="007313CC" w:rsidRDefault="00531F58" w:rsidP="007313CC">
      <w:pPr>
        <w:pStyle w:val="af0"/>
        <w:jc w:val="right"/>
        <w:rPr>
          <w:rFonts w:ascii="Times New Roman" w:hAnsi="Times New Roman"/>
          <w:sz w:val="24"/>
          <w:szCs w:val="24"/>
          <w:lang w:val="uk-UA"/>
        </w:rPr>
      </w:pPr>
    </w:p>
    <w:p w:rsidR="00531F58" w:rsidRPr="007313CC" w:rsidRDefault="00531F58" w:rsidP="007313CC">
      <w:pPr>
        <w:pStyle w:val="af0"/>
        <w:jc w:val="right"/>
        <w:rPr>
          <w:rFonts w:ascii="Times New Roman" w:hAnsi="Times New Roman"/>
          <w:sz w:val="24"/>
          <w:szCs w:val="24"/>
          <w:lang w:val="uk-UA"/>
        </w:rPr>
      </w:pPr>
    </w:p>
    <w:p w:rsidR="00DC485D" w:rsidRPr="007313CC" w:rsidRDefault="00DC485D" w:rsidP="00DC485D">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Додаток</w:t>
      </w:r>
      <w:r w:rsidR="00531F58" w:rsidRPr="007313CC">
        <w:rPr>
          <w:rFonts w:ascii="Times New Roman" w:hAnsi="Times New Roman"/>
          <w:sz w:val="24"/>
          <w:szCs w:val="24"/>
          <w:lang w:val="uk-UA"/>
        </w:rPr>
        <w:t xml:space="preserve"> </w:t>
      </w:r>
      <w:r w:rsidR="00E963E5" w:rsidRPr="007313CC">
        <w:rPr>
          <w:rFonts w:ascii="Times New Roman" w:hAnsi="Times New Roman"/>
          <w:sz w:val="24"/>
          <w:szCs w:val="24"/>
          <w:lang w:val="uk-UA"/>
        </w:rPr>
        <w:t>5</w:t>
      </w:r>
      <w:r w:rsidRPr="007313CC">
        <w:rPr>
          <w:rFonts w:ascii="Times New Roman" w:hAnsi="Times New Roman"/>
          <w:sz w:val="24"/>
          <w:szCs w:val="24"/>
          <w:lang w:val="uk-UA"/>
        </w:rPr>
        <w:t xml:space="preserve"> </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 рішення Х</w:t>
      </w:r>
      <w:r w:rsidRPr="007313CC">
        <w:rPr>
          <w:rFonts w:ascii="Times New Roman" w:hAnsi="Times New Roman"/>
          <w:sz w:val="24"/>
          <w:szCs w:val="24"/>
          <w:lang w:val="en-US"/>
        </w:rPr>
        <w:t>V</w:t>
      </w:r>
      <w:r w:rsidRPr="007313CC">
        <w:rPr>
          <w:rFonts w:ascii="Times New Roman" w:hAnsi="Times New Roman"/>
          <w:sz w:val="24"/>
          <w:szCs w:val="24"/>
          <w:lang w:val="uk-UA"/>
        </w:rPr>
        <w:t>ІІ сесії 8 скликання</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EA561A" w:rsidRPr="007313CC" w:rsidRDefault="00EA561A" w:rsidP="00EA561A">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rPr>
        <w:t xml:space="preserve">від </w:t>
      </w:r>
      <w:r w:rsidRPr="007313CC">
        <w:rPr>
          <w:rFonts w:ascii="Times New Roman" w:hAnsi="Times New Roman" w:cs="Times New Roman"/>
          <w:sz w:val="24"/>
          <w:szCs w:val="24"/>
          <w:lang w:val="uk-UA"/>
        </w:rPr>
        <w:t>13</w:t>
      </w:r>
      <w:r w:rsidRPr="007313CC">
        <w:rPr>
          <w:rFonts w:ascii="Times New Roman" w:hAnsi="Times New Roman" w:cs="Times New Roman"/>
          <w:sz w:val="24"/>
          <w:szCs w:val="24"/>
        </w:rPr>
        <w:t>.</w:t>
      </w:r>
      <w:r w:rsidRPr="007313CC">
        <w:rPr>
          <w:rFonts w:ascii="Times New Roman" w:hAnsi="Times New Roman" w:cs="Times New Roman"/>
          <w:sz w:val="24"/>
          <w:szCs w:val="24"/>
          <w:lang w:val="uk-UA"/>
        </w:rPr>
        <w:t>07</w:t>
      </w:r>
      <w:r w:rsidRPr="007313CC">
        <w:rPr>
          <w:rFonts w:ascii="Times New Roman" w:hAnsi="Times New Roman" w:cs="Times New Roman"/>
          <w:sz w:val="24"/>
          <w:szCs w:val="24"/>
        </w:rPr>
        <w:t xml:space="preserve">.2018 року № </w:t>
      </w:r>
      <w:r w:rsidRPr="007313CC">
        <w:rPr>
          <w:rFonts w:ascii="Times New Roman" w:hAnsi="Times New Roman" w:cs="Times New Roman"/>
          <w:sz w:val="24"/>
          <w:szCs w:val="24"/>
          <w:lang w:val="uk-UA"/>
        </w:rPr>
        <w:t>4</w:t>
      </w:r>
    </w:p>
    <w:p w:rsidR="00E52426" w:rsidRPr="007313CC" w:rsidRDefault="00E52426" w:rsidP="00ED123E">
      <w:pPr>
        <w:spacing w:line="240" w:lineRule="auto"/>
        <w:jc w:val="center"/>
        <w:rPr>
          <w:rFonts w:ascii="Times New Roman" w:hAnsi="Times New Roman" w:cs="Times New Roman"/>
          <w:b/>
          <w:bCs/>
          <w:color w:val="000000"/>
          <w:sz w:val="24"/>
          <w:szCs w:val="24"/>
          <w:lang w:val="uk-UA"/>
        </w:rPr>
      </w:pPr>
    </w:p>
    <w:p w:rsidR="00ED123E" w:rsidRPr="007313CC" w:rsidRDefault="00ED123E" w:rsidP="00ED123E">
      <w:pPr>
        <w:spacing w:line="240" w:lineRule="auto"/>
        <w:jc w:val="center"/>
        <w:rPr>
          <w:rFonts w:ascii="Times New Roman" w:hAnsi="Times New Roman" w:cs="Times New Roman"/>
          <w:b/>
          <w:bCs/>
          <w:color w:val="000000"/>
          <w:sz w:val="24"/>
          <w:szCs w:val="24"/>
          <w:lang w:val="uk-UA" w:eastAsia="hi-IN"/>
        </w:rPr>
      </w:pPr>
      <w:r w:rsidRPr="007313CC">
        <w:rPr>
          <w:rFonts w:ascii="Times New Roman" w:hAnsi="Times New Roman" w:cs="Times New Roman"/>
          <w:b/>
          <w:bCs/>
          <w:color w:val="000000"/>
          <w:sz w:val="24"/>
          <w:szCs w:val="24"/>
          <w:lang w:val="uk-UA"/>
        </w:rPr>
        <w:t>Положення</w:t>
      </w:r>
      <w:r w:rsidRPr="007313CC">
        <w:rPr>
          <w:rFonts w:ascii="Times New Roman" w:hAnsi="Times New Roman" w:cs="Times New Roman"/>
          <w:b/>
          <w:bCs/>
          <w:color w:val="000000"/>
          <w:sz w:val="24"/>
          <w:szCs w:val="24"/>
          <w:lang w:val="uk-UA"/>
        </w:rPr>
        <w:br/>
        <w:t xml:space="preserve">про оподаткування </w:t>
      </w:r>
      <w:r w:rsidRPr="007313CC">
        <w:rPr>
          <w:rFonts w:ascii="Times New Roman" w:hAnsi="Times New Roman" w:cs="Times New Roman"/>
          <w:b/>
          <w:color w:val="000000"/>
          <w:sz w:val="24"/>
          <w:szCs w:val="24"/>
          <w:lang w:val="uk-UA" w:eastAsia="uk-UA"/>
        </w:rPr>
        <w:t xml:space="preserve">податком на нерухоме майно,  </w:t>
      </w:r>
      <w:r w:rsidR="00577625" w:rsidRPr="007313CC">
        <w:rPr>
          <w:rFonts w:ascii="Times New Roman" w:hAnsi="Times New Roman" w:cs="Times New Roman"/>
          <w:b/>
          <w:color w:val="000000"/>
          <w:sz w:val="24"/>
          <w:szCs w:val="24"/>
          <w:lang w:val="uk-UA" w:eastAsia="uk-UA"/>
        </w:rPr>
        <w:t xml:space="preserve">                                           </w:t>
      </w:r>
      <w:r w:rsidR="00794A6C">
        <w:rPr>
          <w:rFonts w:ascii="Times New Roman" w:hAnsi="Times New Roman" w:cs="Times New Roman"/>
          <w:b/>
          <w:color w:val="000000"/>
          <w:sz w:val="24"/>
          <w:szCs w:val="24"/>
          <w:lang w:val="uk-UA" w:eastAsia="uk-UA"/>
        </w:rPr>
        <w:t xml:space="preserve">                   </w:t>
      </w:r>
      <w:r w:rsidRPr="007313CC">
        <w:rPr>
          <w:rFonts w:ascii="Times New Roman" w:hAnsi="Times New Roman" w:cs="Times New Roman"/>
          <w:b/>
          <w:color w:val="000000"/>
          <w:sz w:val="24"/>
          <w:szCs w:val="24"/>
          <w:lang w:val="uk-UA" w:eastAsia="uk-UA"/>
        </w:rPr>
        <w:t>відмінне від земельної ділянки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1. Платників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7313CC">
        <w:rPr>
          <w:rFonts w:ascii="Times New Roman" w:hAnsi="Times New Roman" w:cs="Times New Roman"/>
          <w:color w:val="000000"/>
          <w:sz w:val="24"/>
          <w:szCs w:val="24"/>
          <w:lang w:val="uk-UA" w:eastAsia="uk-UA"/>
        </w:rPr>
        <w:t>,</w:t>
      </w:r>
      <w:r w:rsidRPr="007313CC">
        <w:rPr>
          <w:rFonts w:ascii="Times New Roman" w:hAnsi="Times New Roman" w:cs="Times New Roman"/>
          <w:color w:val="000000"/>
          <w:sz w:val="24"/>
          <w:szCs w:val="24"/>
          <w:lang w:val="uk-UA" w:eastAsia="uk-UA"/>
        </w:rPr>
        <w:t xml:space="preserve"> </w:t>
      </w:r>
      <w:r w:rsidRPr="007313CC">
        <w:rPr>
          <w:rFonts w:ascii="Times New Roman" w:hAnsi="Times New Roman" w:cs="Times New Roman"/>
          <w:color w:val="000000"/>
          <w:sz w:val="24"/>
          <w:szCs w:val="24"/>
          <w:lang w:val="uk-UA"/>
        </w:rPr>
        <w:t>визначено пунктом 266.1 статті 269 Податкового кодексу України.</w:t>
      </w:r>
    </w:p>
    <w:p w:rsidR="00ED123E" w:rsidRPr="007313CC" w:rsidRDefault="00ED123E" w:rsidP="00ED123E">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 кодексу </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4. Ставки податку </w:t>
      </w:r>
      <w:r w:rsidRPr="007313CC">
        <w:rPr>
          <w:rFonts w:ascii="Times New Roman" w:hAnsi="Times New Roman" w:cs="Times New Roman"/>
          <w:bCs/>
          <w:color w:val="000000"/>
          <w:sz w:val="24"/>
          <w:szCs w:val="24"/>
          <w:lang w:val="uk-UA"/>
        </w:rPr>
        <w:t xml:space="preserve">визначено у додатку 1.1 «Ставки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w:t>
      </w:r>
      <w:r w:rsidRPr="007313CC">
        <w:rPr>
          <w:rFonts w:ascii="Times New Roman" w:hAnsi="Times New Roman" w:cs="Times New Roman"/>
          <w:bCs/>
          <w:color w:val="000000"/>
          <w:sz w:val="24"/>
          <w:szCs w:val="24"/>
          <w:lang w:val="uk-UA"/>
        </w:rPr>
        <w:t>» до цього положення;</w:t>
      </w:r>
      <w:r w:rsidR="00577625" w:rsidRPr="007313CC">
        <w:rPr>
          <w:rFonts w:ascii="Times New Roman" w:hAnsi="Times New Roman" w:cs="Times New Roman"/>
          <w:bCs/>
          <w:color w:val="000000"/>
          <w:sz w:val="24"/>
          <w:szCs w:val="24"/>
          <w:lang w:val="uk-UA"/>
        </w:rPr>
        <w:t xml:space="preserve">  </w:t>
      </w:r>
    </w:p>
    <w:p w:rsidR="00577625" w:rsidRPr="007313CC" w:rsidRDefault="00577625" w:rsidP="00577625">
      <w:pPr>
        <w:pStyle w:val="a4"/>
        <w:rPr>
          <w:bCs/>
          <w:color w:val="000000"/>
          <w:szCs w:val="24"/>
          <w:lang w:val="uk-UA"/>
        </w:rPr>
      </w:pP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5. Пільги зі сплати податку:</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5.2</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6. Порядок обчислення податку</w:t>
      </w:r>
      <w:r w:rsidRPr="007313CC">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bCs/>
          <w:color w:val="000000"/>
          <w:sz w:val="24"/>
          <w:szCs w:val="24"/>
          <w:lang w:val="uk-UA"/>
        </w:rPr>
      </w:pPr>
      <w:r w:rsidRPr="007313CC">
        <w:rPr>
          <w:rFonts w:ascii="Times New Roman" w:hAnsi="Times New Roman" w:cs="Times New Roman"/>
          <w:bCs/>
          <w:color w:val="000000"/>
          <w:sz w:val="24"/>
          <w:szCs w:val="24"/>
          <w:lang w:val="uk-UA"/>
        </w:rPr>
        <w:t xml:space="preserve">7. Податковий період для податку визначено </w:t>
      </w:r>
      <w:r w:rsidRPr="007313CC">
        <w:rPr>
          <w:rFonts w:ascii="Times New Roman" w:hAnsi="Times New Roman" w:cs="Times New Roman"/>
          <w:color w:val="000000"/>
          <w:sz w:val="24"/>
          <w:szCs w:val="24"/>
          <w:lang w:val="uk-UA"/>
        </w:rPr>
        <w:t xml:space="preserve">пунктом 266.6 статті 266 </w:t>
      </w: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8. Строк та порядок сплати податку визначено пунктами 266.9, 266.10 статті 266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9. Строк та порядок подання звітності визначено підпунктом 266.7.5 пункту 266.7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2F1086" w:rsidRPr="007313CC" w:rsidRDefault="002F1086" w:rsidP="002F1086">
      <w:pPr>
        <w:pStyle w:val="af0"/>
        <w:spacing w:line="240" w:lineRule="atLeast"/>
        <w:rPr>
          <w:rFonts w:ascii="Times New Roman" w:hAnsi="Times New Roman"/>
          <w:sz w:val="24"/>
          <w:szCs w:val="24"/>
          <w:lang w:val="uk-UA"/>
        </w:rPr>
      </w:pPr>
      <w:r w:rsidRPr="007313CC">
        <w:rPr>
          <w:rFonts w:ascii="Times New Roman" w:hAnsi="Times New Roman"/>
          <w:color w:val="000000"/>
          <w:sz w:val="24"/>
          <w:szCs w:val="24"/>
          <w:lang w:val="uk-UA"/>
        </w:rPr>
        <w:tab/>
      </w:r>
      <w:r w:rsidRPr="007313CC">
        <w:rPr>
          <w:rFonts w:ascii="Times New Roman" w:hAnsi="Times New Roman"/>
          <w:color w:val="333333"/>
          <w:sz w:val="24"/>
          <w:szCs w:val="24"/>
          <w:lang w:val="uk-UA"/>
        </w:rPr>
        <w:t>Сільський голова                                                           О.А. Тараненко</w:t>
      </w:r>
    </w:p>
    <w:p w:rsidR="00C0797C" w:rsidRPr="007313CC" w:rsidRDefault="00C0797C" w:rsidP="001D174A">
      <w:pPr>
        <w:pStyle w:val="af0"/>
        <w:rPr>
          <w:rFonts w:ascii="Times New Roman" w:eastAsiaTheme="minorHAnsi" w:hAnsi="Times New Roman"/>
          <w:noProof/>
          <w:sz w:val="24"/>
          <w:szCs w:val="24"/>
          <w:lang w:val="uk-UA"/>
        </w:rPr>
      </w:pPr>
    </w:p>
    <w:p w:rsidR="001D174A" w:rsidRDefault="001D174A"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06DBB" w:rsidRPr="007313CC" w:rsidRDefault="00706DBB" w:rsidP="00C0797C">
      <w:pPr>
        <w:pStyle w:val="af0"/>
        <w:spacing w:line="240" w:lineRule="atLeast"/>
        <w:jc w:val="right"/>
        <w:rPr>
          <w:rFonts w:ascii="Times New Roman" w:hAnsi="Times New Roman"/>
          <w:sz w:val="24"/>
          <w:szCs w:val="24"/>
          <w:lang w:val="uk-UA"/>
        </w:rPr>
      </w:pPr>
      <w:r w:rsidRPr="007313CC">
        <w:rPr>
          <w:rFonts w:ascii="Times New Roman" w:hAnsi="Times New Roman"/>
          <w:noProof/>
          <w:sz w:val="24"/>
          <w:szCs w:val="24"/>
        </w:rPr>
        <w:lastRenderedPageBreak/>
        <w:t>Додаток</w:t>
      </w:r>
      <w:r w:rsidR="00C0797C" w:rsidRPr="007313CC">
        <w:rPr>
          <w:rFonts w:ascii="Times New Roman" w:hAnsi="Times New Roman"/>
          <w:noProof/>
          <w:sz w:val="24"/>
          <w:szCs w:val="24"/>
          <w:lang w:val="uk-UA"/>
        </w:rPr>
        <w:t xml:space="preserve"> </w:t>
      </w:r>
      <w:r w:rsidR="0033678D" w:rsidRPr="007313CC">
        <w:rPr>
          <w:rFonts w:ascii="Times New Roman" w:hAnsi="Times New Roman"/>
          <w:noProof/>
          <w:sz w:val="24"/>
          <w:szCs w:val="24"/>
          <w:lang w:val="uk-UA"/>
        </w:rPr>
        <w:t>6</w:t>
      </w:r>
      <w:r w:rsidRPr="007313CC">
        <w:rPr>
          <w:rFonts w:ascii="Times New Roman" w:hAnsi="Times New Roman"/>
          <w:noProof/>
          <w:sz w:val="24"/>
          <w:szCs w:val="24"/>
        </w:rPr>
        <w:t xml:space="preserve"> </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 рішення Х</w:t>
      </w:r>
      <w:r w:rsidRPr="007313CC">
        <w:rPr>
          <w:rFonts w:ascii="Times New Roman" w:hAnsi="Times New Roman"/>
          <w:sz w:val="24"/>
          <w:szCs w:val="24"/>
          <w:lang w:val="en-US"/>
        </w:rPr>
        <w:t>V</w:t>
      </w:r>
      <w:r w:rsidRPr="007313CC">
        <w:rPr>
          <w:rFonts w:ascii="Times New Roman" w:hAnsi="Times New Roman"/>
          <w:sz w:val="24"/>
          <w:szCs w:val="24"/>
          <w:lang w:val="uk-UA"/>
        </w:rPr>
        <w:t>ІІ сесії 8 скликання</w:t>
      </w:r>
    </w:p>
    <w:p w:rsidR="00EA561A" w:rsidRPr="007313CC" w:rsidRDefault="00EA561A" w:rsidP="00EA561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EA561A" w:rsidRPr="007313CC" w:rsidRDefault="00EA561A" w:rsidP="00EA561A">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rPr>
        <w:t xml:space="preserve">від </w:t>
      </w:r>
      <w:r w:rsidRPr="007313CC">
        <w:rPr>
          <w:rFonts w:ascii="Times New Roman" w:hAnsi="Times New Roman" w:cs="Times New Roman"/>
          <w:sz w:val="24"/>
          <w:szCs w:val="24"/>
          <w:lang w:val="uk-UA"/>
        </w:rPr>
        <w:t>13</w:t>
      </w:r>
      <w:r w:rsidRPr="007313CC">
        <w:rPr>
          <w:rFonts w:ascii="Times New Roman" w:hAnsi="Times New Roman" w:cs="Times New Roman"/>
          <w:sz w:val="24"/>
          <w:szCs w:val="24"/>
        </w:rPr>
        <w:t>.</w:t>
      </w:r>
      <w:r w:rsidRPr="007313CC">
        <w:rPr>
          <w:rFonts w:ascii="Times New Roman" w:hAnsi="Times New Roman" w:cs="Times New Roman"/>
          <w:sz w:val="24"/>
          <w:szCs w:val="24"/>
          <w:lang w:val="uk-UA"/>
        </w:rPr>
        <w:t>07</w:t>
      </w:r>
      <w:r w:rsidRPr="007313CC">
        <w:rPr>
          <w:rFonts w:ascii="Times New Roman" w:hAnsi="Times New Roman" w:cs="Times New Roman"/>
          <w:sz w:val="24"/>
          <w:szCs w:val="24"/>
        </w:rPr>
        <w:t xml:space="preserve">.2018 року № </w:t>
      </w:r>
      <w:r w:rsidRPr="007313CC">
        <w:rPr>
          <w:rFonts w:ascii="Times New Roman" w:hAnsi="Times New Roman" w:cs="Times New Roman"/>
          <w:sz w:val="24"/>
          <w:szCs w:val="24"/>
          <w:lang w:val="uk-UA"/>
        </w:rPr>
        <w:t>4</w:t>
      </w:r>
    </w:p>
    <w:p w:rsidR="00ED123E" w:rsidRPr="007313CC" w:rsidRDefault="00ED123E" w:rsidP="00ED123E">
      <w:pPr>
        <w:spacing w:before="60" w:line="240" w:lineRule="auto"/>
        <w:jc w:val="center"/>
        <w:rPr>
          <w:rFonts w:ascii="Times New Roman" w:hAnsi="Times New Roman" w:cs="Times New Roman"/>
          <w:b/>
          <w:bCs/>
          <w:color w:val="000000"/>
          <w:sz w:val="24"/>
          <w:szCs w:val="24"/>
          <w:lang w:val="uk-UA"/>
        </w:rPr>
      </w:pPr>
      <w:r w:rsidRPr="007313CC">
        <w:rPr>
          <w:rFonts w:ascii="Times New Roman" w:hAnsi="Times New Roman" w:cs="Times New Roman"/>
          <w:b/>
          <w:bCs/>
          <w:color w:val="000000"/>
          <w:sz w:val="24"/>
          <w:szCs w:val="24"/>
          <w:lang w:val="uk-UA"/>
        </w:rPr>
        <w:t>Положення про транспортний податок</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 w:name="n11854"/>
      <w:bookmarkEnd w:id="1"/>
      <w:r w:rsidRPr="007313CC">
        <w:rPr>
          <w:rFonts w:ascii="Times New Roman" w:hAnsi="Times New Roman" w:cs="Times New Roman"/>
          <w:color w:val="000000"/>
          <w:sz w:val="24"/>
          <w:szCs w:val="24"/>
          <w:lang w:val="uk-UA"/>
        </w:rPr>
        <w:t>1. Платники податку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 w:name="n11855"/>
      <w:bookmarkEnd w:id="2"/>
      <w:r w:rsidRPr="007313CC">
        <w:rPr>
          <w:rFonts w:ascii="Times New Roman" w:hAnsi="Times New Roman" w:cs="Times New Roman"/>
          <w:color w:val="000000"/>
          <w:sz w:val="24"/>
          <w:szCs w:val="24"/>
          <w:lang w:val="uk-UA"/>
        </w:rPr>
        <w:t>Платниками транспортного податк</w:t>
      </w:r>
      <w:r w:rsidR="00E66E50" w:rsidRPr="007313CC">
        <w:rPr>
          <w:rFonts w:ascii="Times New Roman" w:hAnsi="Times New Roman" w:cs="Times New Roman"/>
          <w:color w:val="000000"/>
          <w:sz w:val="24"/>
          <w:szCs w:val="24"/>
          <w:lang w:val="uk-UA"/>
        </w:rPr>
        <w:t>у є фізичні та юридичні особи, у</w:t>
      </w:r>
      <w:r w:rsidRPr="007313CC">
        <w:rPr>
          <w:rFonts w:ascii="Times New Roman" w:hAnsi="Times New Roman" w:cs="Times New Roman"/>
          <w:color w:val="000000"/>
          <w:sz w:val="24"/>
          <w:szCs w:val="24"/>
          <w:lang w:val="uk-UA"/>
        </w:rPr>
        <w:t xml:space="preserve">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Податкового кодексу є об’єктами оподаткування.</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3" w:name="n11856"/>
      <w:bookmarkEnd w:id="3"/>
      <w:r w:rsidRPr="007313CC">
        <w:rPr>
          <w:rFonts w:ascii="Times New Roman" w:hAnsi="Times New Roman" w:cs="Times New Roman"/>
          <w:color w:val="000000"/>
          <w:sz w:val="24"/>
          <w:szCs w:val="24"/>
          <w:lang w:val="uk-UA"/>
        </w:rPr>
        <w:t>2.  Об’єкт оподаткування</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4" w:name="n11857"/>
      <w:bookmarkEnd w:id="4"/>
      <w:r w:rsidRPr="007313CC">
        <w:rPr>
          <w:rFonts w:ascii="Times New Roman" w:hAnsi="Times New Roman" w:cs="Times New Roman"/>
          <w:color w:val="000000"/>
          <w:sz w:val="24"/>
          <w:szCs w:val="24"/>
          <w:lang w:val="uk-UA"/>
        </w:rPr>
        <w:t>Об’єктом оподаткування є легкові автомобілі, з року випуску яких минуло не більше п’яти років (включно) та середньо</w:t>
      </w:r>
      <w:r w:rsidR="00E66E50"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ринкова вартість яких становить понад 375 розмірів мінімальної заробітної плати, встановленої законом на 1 січня податкового (звітного) року.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5" w:name="n13369"/>
      <w:bookmarkStart w:id="6" w:name="n12926"/>
      <w:bookmarkEnd w:id="5"/>
      <w:bookmarkEnd w:id="6"/>
      <w:r w:rsidRPr="007313CC">
        <w:rPr>
          <w:rFonts w:ascii="Times New Roman" w:hAnsi="Times New Roman" w:cs="Times New Roman"/>
          <w:color w:val="000000"/>
          <w:sz w:val="24"/>
          <w:szCs w:val="24"/>
          <w:lang w:val="uk-UA"/>
        </w:rPr>
        <w:t xml:space="preserve">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w:t>
      </w:r>
      <w:r w:rsidRPr="007313CC">
        <w:rPr>
          <w:rFonts w:ascii="Times New Roman" w:hAnsi="Times New Roman" w:cs="Times New Roman"/>
          <w:sz w:val="24"/>
          <w:szCs w:val="24"/>
          <w:lang w:val="uk-UA"/>
        </w:rPr>
        <w:t>за </w:t>
      </w:r>
      <w:hyperlink r:id="rId8" w:anchor="n9" w:tgtFrame="_blank" w:history="1">
        <w:r w:rsidRPr="007313CC">
          <w:rPr>
            <w:rFonts w:ascii="Times New Roman" w:hAnsi="Times New Roman" w:cs="Times New Roman"/>
            <w:sz w:val="24"/>
            <w:szCs w:val="24"/>
            <w:bdr w:val="none" w:sz="0" w:space="0" w:color="auto" w:frame="1"/>
            <w:lang w:val="uk-UA"/>
          </w:rPr>
          <w:t>методикою</w:t>
        </w:r>
      </w:hyperlink>
      <w:r w:rsidRPr="007313CC">
        <w:rPr>
          <w:rFonts w:ascii="Times New Roman" w:hAnsi="Times New Roman" w:cs="Times New Roman"/>
          <w:sz w:val="24"/>
          <w:szCs w:val="24"/>
          <w:lang w:val="uk-UA"/>
        </w:rPr>
        <w:t xml:space="preserve">, затвердженою </w:t>
      </w:r>
      <w:r w:rsidRPr="007313CC">
        <w:rPr>
          <w:rFonts w:ascii="Times New Roman" w:hAnsi="Times New Roman" w:cs="Times New Roman"/>
          <w:color w:val="000000"/>
          <w:sz w:val="24"/>
          <w:szCs w:val="24"/>
          <w:lang w:val="uk-UA"/>
        </w:rPr>
        <w:t>Кабінетом Міністрів України, станом на 1 січня податкового (звітного) року виходячи з марки, моделі, року випуску, об’єму ц</w:t>
      </w:r>
      <w:r w:rsidR="00E66E50" w:rsidRPr="007313CC">
        <w:rPr>
          <w:rFonts w:ascii="Times New Roman" w:hAnsi="Times New Roman" w:cs="Times New Roman"/>
          <w:color w:val="000000"/>
          <w:sz w:val="24"/>
          <w:szCs w:val="24"/>
          <w:lang w:val="uk-UA"/>
        </w:rPr>
        <w:t>иліндрів двигуна, типу пального</w:t>
      </w:r>
      <w:r w:rsidRPr="007313CC">
        <w:rPr>
          <w:rFonts w:ascii="Times New Roman" w:hAnsi="Times New Roman" w:cs="Times New Roman"/>
          <w:color w:val="000000"/>
          <w:sz w:val="24"/>
          <w:szCs w:val="24"/>
          <w:lang w:val="uk-UA"/>
        </w:rPr>
        <w:t>;</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7" w:name="n14375"/>
      <w:bookmarkStart w:id="8" w:name="n14378"/>
      <w:bookmarkEnd w:id="7"/>
      <w:bookmarkEnd w:id="8"/>
      <w:r w:rsidRPr="007313CC">
        <w:rPr>
          <w:rFonts w:ascii="Times New Roman" w:hAnsi="Times New Roman" w:cs="Times New Roman"/>
          <w:color w:val="000000"/>
          <w:sz w:val="24"/>
          <w:szCs w:val="24"/>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w:t>
      </w:r>
      <w:r w:rsidR="00E66E50"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9" w:name="n14376"/>
      <w:bookmarkStart w:id="10" w:name="n11858"/>
      <w:bookmarkEnd w:id="9"/>
      <w:bookmarkEnd w:id="10"/>
      <w:r w:rsidRPr="007313CC">
        <w:rPr>
          <w:rFonts w:ascii="Times New Roman" w:hAnsi="Times New Roman" w:cs="Times New Roman"/>
          <w:color w:val="000000"/>
          <w:sz w:val="24"/>
          <w:szCs w:val="24"/>
          <w:lang w:val="uk-UA"/>
        </w:rPr>
        <w:t>3. База оподаткування</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1" w:name="n11859"/>
      <w:bookmarkEnd w:id="11"/>
      <w:r w:rsidRPr="007313CC">
        <w:rPr>
          <w:rFonts w:ascii="Times New Roman" w:hAnsi="Times New Roman" w:cs="Times New Roman"/>
          <w:color w:val="000000"/>
          <w:sz w:val="24"/>
          <w:szCs w:val="24"/>
          <w:lang w:val="uk-UA"/>
        </w:rPr>
        <w:t>Базою оподаткування є легковий автомобіль, що є об’єктом оподаткування відповідно до підпункту 267.2.1 пункту 267.2 статті  267 Податкового кодексу.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2" w:name="n11860"/>
      <w:bookmarkEnd w:id="12"/>
      <w:r w:rsidRPr="007313CC">
        <w:rPr>
          <w:rFonts w:ascii="Times New Roman" w:hAnsi="Times New Roman" w:cs="Times New Roman"/>
          <w:color w:val="000000"/>
          <w:sz w:val="24"/>
          <w:szCs w:val="24"/>
          <w:lang w:val="uk-UA"/>
        </w:rPr>
        <w:t xml:space="preserve">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статті 267 Податкового кодексу </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3" w:name="n11861"/>
      <w:bookmarkEnd w:id="13"/>
      <w:r w:rsidRPr="007313CC">
        <w:rPr>
          <w:rFonts w:ascii="Times New Roman" w:hAnsi="Times New Roman" w:cs="Times New Roman"/>
          <w:color w:val="000000"/>
          <w:sz w:val="24"/>
          <w:szCs w:val="24"/>
          <w:lang w:val="uk-UA"/>
        </w:rPr>
        <w:t>5. Податковий період</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4" w:name="n11862"/>
      <w:bookmarkEnd w:id="14"/>
      <w:r w:rsidRPr="007313CC">
        <w:rPr>
          <w:rFonts w:ascii="Times New Roman" w:hAnsi="Times New Roman" w:cs="Times New Roman"/>
          <w:color w:val="000000"/>
          <w:sz w:val="24"/>
          <w:szCs w:val="24"/>
          <w:lang w:val="uk-UA"/>
        </w:rPr>
        <w:t>Базовий податковий (звітний) період дорівнює календарному року.</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5" w:name="n11863"/>
      <w:bookmarkEnd w:id="15"/>
      <w:r w:rsidRPr="007313CC">
        <w:rPr>
          <w:rFonts w:ascii="Times New Roman" w:hAnsi="Times New Roman" w:cs="Times New Roman"/>
          <w:color w:val="000000"/>
          <w:sz w:val="24"/>
          <w:szCs w:val="24"/>
          <w:lang w:val="uk-UA"/>
        </w:rPr>
        <w:t>6. Порядок обчислення та сплати податку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6" w:name="n11864"/>
      <w:bookmarkEnd w:id="16"/>
      <w:r w:rsidRPr="007313CC">
        <w:rPr>
          <w:rFonts w:ascii="Times New Roman" w:hAnsi="Times New Roman" w:cs="Times New Roman"/>
          <w:color w:val="000000"/>
          <w:sz w:val="24"/>
          <w:szCs w:val="24"/>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7" w:name="n11865"/>
      <w:bookmarkEnd w:id="17"/>
      <w:r w:rsidRPr="007313CC">
        <w:rPr>
          <w:rFonts w:ascii="Times New Roman" w:hAnsi="Times New Roman" w:cs="Times New Roman"/>
          <w:color w:val="000000"/>
          <w:sz w:val="24"/>
          <w:szCs w:val="24"/>
          <w:lang w:val="uk-UA"/>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8" w:name="n11866"/>
      <w:bookmarkEnd w:id="18"/>
      <w:r w:rsidRPr="007313CC">
        <w:rPr>
          <w:rFonts w:ascii="Times New Roman" w:hAnsi="Times New Roman" w:cs="Times New Roman"/>
          <w:color w:val="000000"/>
          <w:sz w:val="24"/>
          <w:szCs w:val="24"/>
          <w:lang w:val="uk-UA"/>
        </w:rPr>
        <w:lastRenderedPageBreak/>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19" w:name="n11867"/>
      <w:bookmarkEnd w:id="19"/>
      <w:r w:rsidRPr="007313CC">
        <w:rPr>
          <w:rFonts w:ascii="Times New Roman" w:hAnsi="Times New Roman" w:cs="Times New Roman"/>
          <w:color w:val="000000"/>
          <w:sz w:val="24"/>
          <w:szCs w:val="24"/>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0" w:name="n11868"/>
      <w:bookmarkStart w:id="21" w:name="n11871"/>
      <w:bookmarkEnd w:id="20"/>
      <w:bookmarkEnd w:id="21"/>
      <w:r w:rsidRPr="007313CC">
        <w:rPr>
          <w:rFonts w:ascii="Times New Roman" w:hAnsi="Times New Roman" w:cs="Times New Roman"/>
          <w:color w:val="000000"/>
          <w:sz w:val="24"/>
          <w:szCs w:val="24"/>
          <w:lang w:val="uk-UA"/>
        </w:rPr>
        <w:t>7.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2" w:name="n11872"/>
      <w:bookmarkEnd w:id="22"/>
      <w:r w:rsidRPr="007313CC">
        <w:rPr>
          <w:rFonts w:ascii="Times New Roman" w:hAnsi="Times New Roman" w:cs="Times New Roman"/>
          <w:color w:val="000000"/>
          <w:sz w:val="24"/>
          <w:szCs w:val="24"/>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3" w:name="n11873"/>
      <w:bookmarkEnd w:id="23"/>
      <w:r w:rsidRPr="007313CC">
        <w:rPr>
          <w:rFonts w:ascii="Times New Roman" w:hAnsi="Times New Roman" w:cs="Times New Roman"/>
          <w:color w:val="000000"/>
          <w:sz w:val="24"/>
          <w:szCs w:val="24"/>
          <w:lang w:val="uk-UA"/>
        </w:rPr>
        <w:t>8.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4" w:name="n11874"/>
      <w:bookmarkEnd w:id="24"/>
      <w:r w:rsidRPr="007313CC">
        <w:rPr>
          <w:rFonts w:ascii="Times New Roman" w:hAnsi="Times New Roman" w:cs="Times New Roman"/>
          <w:color w:val="000000"/>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5" w:name="n11875"/>
      <w:bookmarkEnd w:id="25"/>
      <w:r w:rsidRPr="007313CC">
        <w:rPr>
          <w:rFonts w:ascii="Times New Roman" w:hAnsi="Times New Roman" w:cs="Times New Roman"/>
          <w:color w:val="000000"/>
          <w:sz w:val="24"/>
          <w:szCs w:val="24"/>
          <w:lang w:val="uk-UA"/>
        </w:rPr>
        <w:t>9.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6" w:name="n12928"/>
      <w:bookmarkEnd w:id="26"/>
      <w:r w:rsidRPr="007313CC">
        <w:rPr>
          <w:rFonts w:ascii="Times New Roman" w:hAnsi="Times New Roman" w:cs="Times New Roman"/>
          <w:color w:val="000000"/>
          <w:sz w:val="24"/>
          <w:szCs w:val="24"/>
          <w:lang w:val="uk-UA"/>
        </w:rPr>
        <w:t xml:space="preserve">10. У разі спливу п’ятирічного віку легкового автомобіля протягом звітного року податок сплачується за період з 1 січня цього року до початку </w:t>
      </w:r>
      <w:r w:rsidR="00E66E50" w:rsidRPr="007313CC">
        <w:rPr>
          <w:rFonts w:ascii="Times New Roman" w:hAnsi="Times New Roman" w:cs="Times New Roman"/>
          <w:color w:val="000000"/>
          <w:sz w:val="24"/>
          <w:szCs w:val="24"/>
          <w:lang w:val="uk-UA"/>
        </w:rPr>
        <w:t>місяця, наступного за місяцем, у</w:t>
      </w:r>
      <w:r w:rsidRPr="007313CC">
        <w:rPr>
          <w:rFonts w:ascii="Times New Roman" w:hAnsi="Times New Roman" w:cs="Times New Roman"/>
          <w:color w:val="000000"/>
          <w:sz w:val="24"/>
          <w:szCs w:val="24"/>
          <w:lang w:val="uk-UA"/>
        </w:rPr>
        <w:t xml:space="preserve"> якому вік такого автомобіля досяг (досягне) п’яти років.</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7" w:name="n12941"/>
      <w:bookmarkStart w:id="28" w:name="n11876"/>
      <w:bookmarkEnd w:id="27"/>
      <w:bookmarkEnd w:id="28"/>
      <w:r w:rsidRPr="007313CC">
        <w:rPr>
          <w:rFonts w:ascii="Times New Roman" w:hAnsi="Times New Roman" w:cs="Times New Roman"/>
          <w:color w:val="000000"/>
          <w:sz w:val="24"/>
          <w:szCs w:val="24"/>
          <w:lang w:val="uk-UA"/>
        </w:rPr>
        <w:t>11. Порядок сплати податку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29" w:name="n11877"/>
      <w:bookmarkEnd w:id="29"/>
      <w:r w:rsidRPr="007313CC">
        <w:rPr>
          <w:rFonts w:ascii="Times New Roman" w:hAnsi="Times New Roman" w:cs="Times New Roman"/>
          <w:color w:val="000000"/>
          <w:sz w:val="24"/>
          <w:szCs w:val="24"/>
          <w:lang w:val="uk-UA"/>
        </w:rPr>
        <w:t xml:space="preserve">Податок сплачується за місцем реєстрації об’єктів оподаткування і зараховується до відповідного бюджету згідно з </w:t>
      </w:r>
      <w:r w:rsidRPr="007313CC">
        <w:rPr>
          <w:rFonts w:ascii="Times New Roman" w:hAnsi="Times New Roman" w:cs="Times New Roman"/>
          <w:sz w:val="24"/>
          <w:szCs w:val="24"/>
          <w:lang w:val="uk-UA"/>
        </w:rPr>
        <w:t>положеннями </w:t>
      </w:r>
      <w:hyperlink r:id="rId9" w:tgtFrame="_blank" w:history="1">
        <w:r w:rsidRPr="007313CC">
          <w:rPr>
            <w:rFonts w:ascii="Times New Roman" w:hAnsi="Times New Roman" w:cs="Times New Roman"/>
            <w:sz w:val="24"/>
            <w:szCs w:val="24"/>
            <w:bdr w:val="none" w:sz="0" w:space="0" w:color="auto" w:frame="1"/>
            <w:lang w:val="uk-UA"/>
          </w:rPr>
          <w:t>Бюджетного кодексу України</w:t>
        </w:r>
      </w:hyperlink>
      <w:r w:rsidRPr="007313CC">
        <w:rPr>
          <w:rFonts w:ascii="Times New Roman" w:hAnsi="Times New Roman" w:cs="Times New Roman"/>
          <w:sz w:val="24"/>
          <w:szCs w:val="24"/>
          <w:lang w:val="uk-UA"/>
        </w:rPr>
        <w:t>.</w:t>
      </w:r>
    </w:p>
    <w:p w:rsidR="00ED123E" w:rsidRPr="007313CC" w:rsidRDefault="00ED123E" w:rsidP="003142F2">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30" w:name="n11878"/>
      <w:bookmarkEnd w:id="30"/>
      <w:r w:rsidRPr="007313CC">
        <w:rPr>
          <w:rFonts w:ascii="Times New Roman" w:hAnsi="Times New Roman" w:cs="Times New Roman"/>
          <w:color w:val="000000"/>
          <w:sz w:val="24"/>
          <w:szCs w:val="24"/>
          <w:lang w:val="uk-UA"/>
        </w:rPr>
        <w:t>12. Строки сплати податку</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31" w:name="n11879"/>
      <w:bookmarkEnd w:id="31"/>
      <w:r w:rsidRPr="007313CC">
        <w:rPr>
          <w:rFonts w:ascii="Times New Roman" w:hAnsi="Times New Roman" w:cs="Times New Roman"/>
          <w:color w:val="000000"/>
          <w:sz w:val="24"/>
          <w:szCs w:val="24"/>
          <w:lang w:val="uk-UA"/>
        </w:rPr>
        <w:t>Транспортний податок сплачується:</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32" w:name="n11880"/>
      <w:bookmarkEnd w:id="32"/>
      <w:r w:rsidRPr="007313CC">
        <w:rPr>
          <w:rFonts w:ascii="Times New Roman" w:hAnsi="Times New Roman" w:cs="Times New Roman"/>
          <w:color w:val="000000"/>
          <w:sz w:val="24"/>
          <w:szCs w:val="24"/>
          <w:lang w:val="uk-UA"/>
        </w:rPr>
        <w:t>а) фізичними особами - протягом 60 днів з дня вручення податкового повідомлення-рішення;</w:t>
      </w:r>
    </w:p>
    <w:p w:rsidR="00ED123E" w:rsidRPr="007313CC" w:rsidRDefault="00ED123E" w:rsidP="00ED123E">
      <w:pPr>
        <w:shd w:val="clear" w:color="auto" w:fill="FFFFFF"/>
        <w:spacing w:line="240" w:lineRule="auto"/>
        <w:jc w:val="both"/>
        <w:textAlignment w:val="baseline"/>
        <w:rPr>
          <w:rFonts w:ascii="Times New Roman" w:hAnsi="Times New Roman" w:cs="Times New Roman"/>
          <w:color w:val="000000"/>
          <w:sz w:val="24"/>
          <w:szCs w:val="24"/>
          <w:lang w:val="uk-UA"/>
        </w:rPr>
      </w:pPr>
      <w:bookmarkStart w:id="33" w:name="n11881"/>
      <w:bookmarkEnd w:id="33"/>
      <w:r w:rsidRPr="007313CC">
        <w:rPr>
          <w:rFonts w:ascii="Times New Roman" w:hAnsi="Times New Roman" w:cs="Times New Roman"/>
          <w:color w:val="000000"/>
          <w:sz w:val="24"/>
          <w:szCs w:val="24"/>
          <w:lang w:val="uk-UA"/>
        </w:rPr>
        <w:t xml:space="preserve">б) юридичними особами - авансовими внесками щокварталу до 30 числа місяця, що наступає за звітним кварталом, які відображаються </w:t>
      </w:r>
      <w:r w:rsidR="003142F2" w:rsidRPr="007313CC">
        <w:rPr>
          <w:rFonts w:ascii="Times New Roman" w:hAnsi="Times New Roman" w:cs="Times New Roman"/>
          <w:color w:val="000000"/>
          <w:sz w:val="24"/>
          <w:szCs w:val="24"/>
          <w:lang w:val="uk-UA"/>
        </w:rPr>
        <w:t>в річній податковій декларації.</w:t>
      </w:r>
    </w:p>
    <w:p w:rsidR="00ED123E" w:rsidRPr="007313CC" w:rsidRDefault="00ED123E" w:rsidP="00ED123E">
      <w:pPr>
        <w:spacing w:line="240" w:lineRule="auto"/>
        <w:rPr>
          <w:rFonts w:ascii="Times New Roman" w:hAnsi="Times New Roman" w:cs="Times New Roman"/>
          <w:sz w:val="24"/>
          <w:szCs w:val="24"/>
          <w:lang w:val="uk-UA"/>
        </w:rPr>
      </w:pPr>
    </w:p>
    <w:p w:rsidR="00ED123E" w:rsidRPr="007313CC" w:rsidRDefault="00ED123E" w:rsidP="00ED123E">
      <w:pPr>
        <w:spacing w:line="240" w:lineRule="auto"/>
        <w:rPr>
          <w:rFonts w:ascii="Times New Roman" w:hAnsi="Times New Roman" w:cs="Times New Roman"/>
          <w:sz w:val="24"/>
          <w:szCs w:val="24"/>
          <w:lang w:val="uk-UA"/>
        </w:rPr>
      </w:pPr>
    </w:p>
    <w:p w:rsidR="002F1086" w:rsidRPr="007313CC" w:rsidRDefault="007313CC" w:rsidP="002F1086">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2F1086" w:rsidRPr="007313CC">
        <w:rPr>
          <w:rFonts w:ascii="Times New Roman" w:hAnsi="Times New Roman"/>
          <w:color w:val="333333"/>
          <w:sz w:val="24"/>
          <w:szCs w:val="24"/>
          <w:lang w:val="uk-UA"/>
        </w:rPr>
        <w:t xml:space="preserve">                                                          </w:t>
      </w:r>
      <w:r w:rsidRPr="007313CC">
        <w:rPr>
          <w:rFonts w:ascii="Times New Roman" w:hAnsi="Times New Roman"/>
          <w:color w:val="333333"/>
          <w:sz w:val="24"/>
          <w:szCs w:val="24"/>
          <w:lang w:val="uk-UA"/>
        </w:rPr>
        <w:t xml:space="preserve"> З</w:t>
      </w:r>
      <w:r w:rsidR="002F1086" w:rsidRPr="007313CC">
        <w:rPr>
          <w:rFonts w:ascii="Times New Roman" w:hAnsi="Times New Roman"/>
          <w:color w:val="333333"/>
          <w:sz w:val="24"/>
          <w:szCs w:val="24"/>
          <w:lang w:val="uk-UA"/>
        </w:rPr>
        <w:t>.А.</w:t>
      </w:r>
      <w:r w:rsidRPr="007313CC">
        <w:rPr>
          <w:rFonts w:ascii="Times New Roman" w:hAnsi="Times New Roman"/>
          <w:color w:val="333333"/>
          <w:sz w:val="24"/>
          <w:szCs w:val="24"/>
          <w:lang w:val="uk-UA"/>
        </w:rPr>
        <w:t xml:space="preserve"> Алексєєва</w:t>
      </w:r>
    </w:p>
    <w:p w:rsidR="007313CC" w:rsidRPr="007313CC" w:rsidRDefault="00EB02AF" w:rsidP="007313CC">
      <w:pPr>
        <w:pStyle w:val="af0"/>
        <w:spacing w:line="240" w:lineRule="atLeast"/>
        <w:jc w:val="right"/>
        <w:rPr>
          <w:rFonts w:ascii="Times New Roman" w:hAnsi="Times New Roman"/>
          <w:sz w:val="24"/>
          <w:szCs w:val="24"/>
          <w:lang w:val="uk-UA"/>
        </w:rPr>
      </w:pPr>
      <w:r w:rsidRPr="007313CC">
        <w:rPr>
          <w:rFonts w:ascii="Times New Roman" w:hAnsi="Times New Roman"/>
          <w:noProof/>
          <w:sz w:val="24"/>
          <w:szCs w:val="24"/>
        </w:rPr>
        <w:lastRenderedPageBreak/>
        <w:t>Додаток</w:t>
      </w:r>
      <w:r w:rsidRPr="007313CC">
        <w:rPr>
          <w:rFonts w:ascii="Times New Roman" w:hAnsi="Times New Roman"/>
          <w:noProof/>
          <w:sz w:val="24"/>
          <w:szCs w:val="24"/>
          <w:lang w:val="uk-UA"/>
        </w:rPr>
        <w:t xml:space="preserve"> 7</w:t>
      </w:r>
      <w:r w:rsidRPr="007313CC">
        <w:rPr>
          <w:rFonts w:ascii="Times New Roman" w:hAnsi="Times New Roman"/>
          <w:noProof/>
          <w:sz w:val="24"/>
          <w:szCs w:val="24"/>
        </w:rPr>
        <w:t xml:space="preserve"> </w:t>
      </w:r>
      <w:r w:rsidRPr="007313CC">
        <w:rPr>
          <w:rFonts w:ascii="Times New Roman" w:hAnsi="Times New Roman"/>
          <w:noProof/>
          <w:sz w:val="24"/>
          <w:szCs w:val="24"/>
        </w:rPr>
        <w:br/>
      </w:r>
      <w:r w:rsidR="007313CC" w:rsidRPr="007313CC">
        <w:rPr>
          <w:rFonts w:ascii="Times New Roman" w:hAnsi="Times New Roman"/>
          <w:sz w:val="24"/>
          <w:szCs w:val="24"/>
          <w:lang w:val="uk-UA"/>
        </w:rPr>
        <w:t>до рішення Х</w:t>
      </w:r>
      <w:r w:rsidR="007313CC" w:rsidRPr="007313CC">
        <w:rPr>
          <w:rFonts w:ascii="Times New Roman" w:hAnsi="Times New Roman"/>
          <w:sz w:val="24"/>
          <w:szCs w:val="24"/>
          <w:lang w:val="en-US"/>
        </w:rPr>
        <w:t>V</w:t>
      </w:r>
      <w:r w:rsidR="007313CC" w:rsidRPr="007313CC">
        <w:rPr>
          <w:rFonts w:ascii="Times New Roman" w:hAnsi="Times New Roman"/>
          <w:sz w:val="24"/>
          <w:szCs w:val="24"/>
          <w:lang w:val="uk-UA"/>
        </w:rPr>
        <w:t>ІІ сесії 8 скликання</w:t>
      </w:r>
    </w:p>
    <w:p w:rsidR="007313CC" w:rsidRPr="007313CC" w:rsidRDefault="007313CC" w:rsidP="007313CC">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Прибужанівської сільської ради</w:t>
      </w:r>
    </w:p>
    <w:p w:rsidR="007313CC" w:rsidRPr="007313CC" w:rsidRDefault="007313CC" w:rsidP="007313CC">
      <w:pPr>
        <w:spacing w:after="0" w:line="240" w:lineRule="atLeast"/>
        <w:jc w:val="right"/>
        <w:rPr>
          <w:rFonts w:ascii="Times New Roman" w:hAnsi="Times New Roman" w:cs="Times New Roman"/>
          <w:sz w:val="24"/>
          <w:szCs w:val="24"/>
          <w:lang w:val="uk-UA"/>
        </w:rPr>
      </w:pPr>
      <w:r w:rsidRPr="007313CC">
        <w:rPr>
          <w:rFonts w:ascii="Times New Roman" w:hAnsi="Times New Roman" w:cs="Times New Roman"/>
          <w:sz w:val="24"/>
          <w:szCs w:val="24"/>
          <w:lang w:val="uk-UA"/>
        </w:rPr>
        <w:t>від 13.07.2018 року № 4</w:t>
      </w:r>
    </w:p>
    <w:p w:rsidR="007313CC" w:rsidRPr="007313CC" w:rsidRDefault="007313CC" w:rsidP="007313CC">
      <w:pPr>
        <w:spacing w:after="0" w:line="240" w:lineRule="atLeast"/>
        <w:jc w:val="right"/>
        <w:rPr>
          <w:rFonts w:ascii="Times New Roman" w:hAnsi="Times New Roman" w:cs="Times New Roman"/>
          <w:sz w:val="24"/>
          <w:szCs w:val="24"/>
          <w:lang w:val="uk-UA"/>
        </w:rPr>
      </w:pPr>
    </w:p>
    <w:p w:rsidR="00EB02AF" w:rsidRPr="007313CC" w:rsidRDefault="00EB02AF" w:rsidP="007313CC">
      <w:pPr>
        <w:pStyle w:val="af0"/>
        <w:jc w:val="center"/>
        <w:rPr>
          <w:rFonts w:ascii="Times New Roman" w:hAnsi="Times New Roman"/>
          <w:b/>
          <w:sz w:val="24"/>
          <w:szCs w:val="24"/>
          <w:lang w:val="uk-UA"/>
        </w:rPr>
      </w:pPr>
      <w:r w:rsidRPr="007313CC">
        <w:rPr>
          <w:rFonts w:ascii="Times New Roman" w:hAnsi="Times New Roman"/>
          <w:b/>
          <w:sz w:val="24"/>
          <w:szCs w:val="24"/>
          <w:lang w:val="uk-UA"/>
        </w:rPr>
        <w:t>Положення про єдиний податок</w:t>
      </w:r>
    </w:p>
    <w:p w:rsidR="00EB02AF" w:rsidRPr="007313CC" w:rsidRDefault="00EB02AF" w:rsidP="007313CC">
      <w:pPr>
        <w:pStyle w:val="a4"/>
        <w:numPr>
          <w:ilvl w:val="0"/>
          <w:numId w:val="10"/>
        </w:numPr>
        <w:jc w:val="both"/>
        <w:rPr>
          <w:color w:val="000000"/>
          <w:szCs w:val="24"/>
        </w:rPr>
      </w:pPr>
      <w:bookmarkStart w:id="34" w:name="n11969"/>
      <w:bookmarkEnd w:id="34"/>
      <w:r w:rsidRPr="007313CC">
        <w:rPr>
          <w:color w:val="000000"/>
          <w:szCs w:val="24"/>
        </w:rPr>
        <w:t>Не можуть бути платниками єдиного податку першої - третьої груп:</w:t>
      </w:r>
    </w:p>
    <w:p w:rsidR="00EB02AF" w:rsidRPr="007313CC" w:rsidRDefault="00EB02AF" w:rsidP="00EB02AF">
      <w:pPr>
        <w:pStyle w:val="a4"/>
        <w:numPr>
          <w:ilvl w:val="0"/>
          <w:numId w:val="6"/>
        </w:numPr>
        <w:tabs>
          <w:tab w:val="left" w:pos="0"/>
        </w:tabs>
        <w:ind w:left="0" w:firstLine="0"/>
        <w:jc w:val="both"/>
        <w:rPr>
          <w:bCs/>
          <w:color w:val="auto"/>
          <w:szCs w:val="24"/>
        </w:rPr>
      </w:pPr>
      <w:r w:rsidRPr="007313CC">
        <w:rPr>
          <w:bCs/>
          <w:color w:val="auto"/>
          <w:szCs w:val="24"/>
        </w:rPr>
        <w:t>суб’єкти господарювання (юридичні особи та фізичні особи – підприємці), які здійснюють:</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 діяльність з організації, проведення азартних ігор</w:t>
      </w:r>
      <w:r w:rsidRPr="007313CC">
        <w:rPr>
          <w:rFonts w:ascii="Times New Roman" w:hAnsi="Times New Roman" w:cs="Times New Roman"/>
          <w:sz w:val="24"/>
          <w:szCs w:val="24"/>
        </w:rPr>
        <w:t xml:space="preserve"> лотерей </w:t>
      </w:r>
      <w:r w:rsidRPr="007313CC">
        <w:rPr>
          <w:rFonts w:ascii="Times New Roman" w:hAnsi="Times New Roman" w:cs="Times New Roman"/>
          <w:color w:val="000000"/>
          <w:sz w:val="24"/>
          <w:szCs w:val="24"/>
        </w:rPr>
        <w:t>(крім розповсюдження лотерей), парі (букмекерське парі, парі тоталізатора)</w:t>
      </w:r>
      <w:r w:rsidRPr="007313CC">
        <w:rPr>
          <w:rFonts w:ascii="Times New Roman" w:hAnsi="Times New Roman" w:cs="Times New Roman"/>
          <w:bCs/>
          <w:sz w:val="24"/>
          <w:szCs w:val="24"/>
        </w:rPr>
        <w:t>;</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2) обмін іноземної валюти;</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4) видобуток, виробництво, реалізацію дорогоцінних металів і дорогоцінного каміння, у тому числі органогенного утворення;</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5) видобуток, реалізацію корисних копалин;</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Податкового Кодексу;</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7) діяльність з управління підприємствами;</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8) діяльність з надання послуг пошти та зв’язку;</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EB02AF" w:rsidRPr="007313CC" w:rsidRDefault="00EB02AF" w:rsidP="00EB02AF">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10) діяльність з організації, проведення гастрольних заходів;</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здійснюють технічні випробування та дослідження (група 74.3 КВЕД ДК 009:2005), діяльність у сфері аудиту;</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представництва, філії, відділення та інші відокремлені підрозділи юридичної особи, яка не є платником єдиного податку;</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t>фізичні та юридичні особи – нерезиденти;</w:t>
      </w:r>
    </w:p>
    <w:p w:rsidR="00EB02AF" w:rsidRPr="007313CC" w:rsidRDefault="00EB02AF" w:rsidP="00EB02AF">
      <w:pPr>
        <w:pStyle w:val="a4"/>
        <w:numPr>
          <w:ilvl w:val="0"/>
          <w:numId w:val="6"/>
        </w:numPr>
        <w:tabs>
          <w:tab w:val="left" w:pos="0"/>
        </w:tabs>
        <w:ind w:left="0" w:firstLine="360"/>
        <w:jc w:val="both"/>
        <w:rPr>
          <w:bCs/>
          <w:color w:val="auto"/>
          <w:szCs w:val="24"/>
        </w:rPr>
      </w:pPr>
      <w:r w:rsidRPr="007313CC">
        <w:rPr>
          <w:bCs/>
          <w:color w:val="auto"/>
          <w:szCs w:val="24"/>
        </w:rPr>
        <w:lastRenderedPageBreak/>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B02AF" w:rsidRPr="007313CC" w:rsidRDefault="00440F0A" w:rsidP="00EB02AF">
      <w:pPr>
        <w:pStyle w:val="a4"/>
        <w:ind w:left="0" w:firstLine="360"/>
        <w:jc w:val="both"/>
        <w:rPr>
          <w:color w:val="000000"/>
          <w:szCs w:val="24"/>
        </w:rPr>
      </w:pPr>
      <w:r w:rsidRPr="007313CC">
        <w:rPr>
          <w:color w:val="000000"/>
          <w:szCs w:val="24"/>
          <w:lang w:val="uk-UA"/>
        </w:rPr>
        <w:t>1</w:t>
      </w:r>
      <w:r w:rsidR="00EB02AF" w:rsidRPr="007313CC">
        <w:rPr>
          <w:color w:val="000000"/>
          <w:szCs w:val="24"/>
        </w:rPr>
        <w:t>.1.Не можуть бути платниками єдиного податку четвертої групи:</w:t>
      </w:r>
    </w:p>
    <w:p w:rsidR="00EB02AF" w:rsidRPr="007313CC" w:rsidRDefault="00EB02AF" w:rsidP="00EB02AF">
      <w:pPr>
        <w:pStyle w:val="a4"/>
        <w:ind w:left="0"/>
        <w:jc w:val="both"/>
        <w:rPr>
          <w:color w:val="000000"/>
          <w:szCs w:val="24"/>
        </w:rPr>
      </w:pPr>
      <w:r w:rsidRPr="007313CC">
        <w:rPr>
          <w:color w:val="000000"/>
          <w:szCs w:val="24"/>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EB02AF" w:rsidRPr="007313CC" w:rsidRDefault="00EB02AF" w:rsidP="00EB02AF">
      <w:pPr>
        <w:pStyle w:val="a4"/>
        <w:ind w:left="0"/>
        <w:jc w:val="both"/>
        <w:rPr>
          <w:color w:val="000000"/>
          <w:szCs w:val="24"/>
        </w:rPr>
      </w:pPr>
      <w:r w:rsidRPr="007313CC">
        <w:rPr>
          <w:color w:val="000000"/>
          <w:szCs w:val="24"/>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EB02AF" w:rsidRPr="007313CC" w:rsidRDefault="00EB02AF" w:rsidP="00EB02AF">
      <w:pPr>
        <w:pStyle w:val="a4"/>
        <w:ind w:left="0"/>
        <w:jc w:val="both"/>
        <w:rPr>
          <w:color w:val="000000"/>
          <w:szCs w:val="24"/>
        </w:rPr>
      </w:pPr>
      <w:r w:rsidRPr="007313CC">
        <w:rPr>
          <w:color w:val="000000"/>
          <w:szCs w:val="24"/>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EB02AF" w:rsidRPr="007313CC" w:rsidRDefault="00EB02AF" w:rsidP="00EB02AF">
      <w:pPr>
        <w:tabs>
          <w:tab w:val="left" w:pos="0"/>
        </w:tabs>
        <w:jc w:val="both"/>
        <w:rPr>
          <w:rFonts w:ascii="Times New Roman" w:hAnsi="Times New Roman" w:cs="Times New Roman"/>
          <w:color w:val="000000"/>
          <w:sz w:val="24"/>
          <w:szCs w:val="24"/>
          <w:shd w:val="clear" w:color="auto" w:fill="FFFFFF"/>
        </w:rPr>
      </w:pPr>
      <w:r w:rsidRPr="007313CC">
        <w:rPr>
          <w:rFonts w:ascii="Times New Roman" w:hAnsi="Times New Roman" w:cs="Times New Roman"/>
          <w:color w:val="000000"/>
          <w:sz w:val="24"/>
          <w:szCs w:val="24"/>
          <w:shd w:val="clear" w:color="auto" w:fill="FFFFFF"/>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EB02AF" w:rsidRPr="007313CC" w:rsidRDefault="00EB02AF" w:rsidP="00EB02AF">
      <w:pPr>
        <w:pStyle w:val="rvps2"/>
        <w:shd w:val="clear" w:color="auto" w:fill="FFFFFF"/>
        <w:spacing w:before="0" w:beforeAutospacing="0" w:after="0" w:afterAutospacing="0"/>
        <w:ind w:firstLine="448"/>
        <w:jc w:val="both"/>
        <w:textAlignment w:val="baseline"/>
        <w:rPr>
          <w:color w:val="000000"/>
        </w:rPr>
      </w:pPr>
      <w:r w:rsidRPr="007313CC">
        <w:rPr>
          <w:color w:val="000000"/>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EB02AF" w:rsidRPr="007313CC" w:rsidRDefault="00EB02AF" w:rsidP="00EB02AF">
      <w:pPr>
        <w:pStyle w:val="rvps2"/>
        <w:shd w:val="clear" w:color="auto" w:fill="FFFFFF"/>
        <w:tabs>
          <w:tab w:val="left" w:pos="7065"/>
        </w:tabs>
        <w:spacing w:before="0" w:beforeAutospacing="0" w:after="0" w:afterAutospacing="0"/>
        <w:ind w:firstLine="448"/>
        <w:jc w:val="both"/>
        <w:textAlignment w:val="baseline"/>
        <w:rPr>
          <w:color w:val="000000"/>
        </w:rPr>
      </w:pPr>
      <w:bookmarkStart w:id="35" w:name="n6998"/>
      <w:bookmarkEnd w:id="35"/>
      <w:r w:rsidRPr="007313CC">
        <w:rPr>
          <w:color w:val="000000"/>
        </w:rPr>
        <w:t>1) виготовлення взуття за індивідуальним замовленням;</w:t>
      </w:r>
      <w:r w:rsidRPr="007313CC">
        <w:rPr>
          <w:color w:val="000000"/>
        </w:rPr>
        <w:tab/>
      </w:r>
    </w:p>
    <w:p w:rsidR="00EB02AF" w:rsidRPr="007313CC" w:rsidRDefault="00EB02AF" w:rsidP="00EB02AF">
      <w:pPr>
        <w:pStyle w:val="rvps2"/>
        <w:shd w:val="clear" w:color="auto" w:fill="FFFFFF"/>
        <w:spacing w:before="0" w:beforeAutospacing="0" w:after="0" w:afterAutospacing="0"/>
        <w:ind w:firstLine="448"/>
        <w:jc w:val="both"/>
        <w:textAlignment w:val="baseline"/>
        <w:rPr>
          <w:color w:val="000000"/>
        </w:rPr>
      </w:pPr>
      <w:bookmarkStart w:id="36" w:name="n6999"/>
      <w:bookmarkEnd w:id="36"/>
      <w:r w:rsidRPr="007313CC">
        <w:rPr>
          <w:color w:val="000000"/>
        </w:rPr>
        <w:t>2) послуги з ремонту взуття;</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37" w:name="n7000"/>
      <w:bookmarkEnd w:id="37"/>
      <w:r w:rsidRPr="007313CC">
        <w:rPr>
          <w:color w:val="000000"/>
        </w:rPr>
        <w:t>3) виготовлення швейних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38" w:name="n7001"/>
      <w:bookmarkEnd w:id="38"/>
      <w:r w:rsidRPr="007313CC">
        <w:rPr>
          <w:color w:val="000000"/>
        </w:rPr>
        <w:t>4) виготовлення виробів із шкіри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39" w:name="n7002"/>
      <w:bookmarkEnd w:id="39"/>
      <w:r w:rsidRPr="007313CC">
        <w:rPr>
          <w:color w:val="000000"/>
        </w:rPr>
        <w:t>5) виготовлення виробів з хутра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0" w:name="n7003"/>
      <w:bookmarkEnd w:id="40"/>
      <w:r w:rsidRPr="007313CC">
        <w:rPr>
          <w:color w:val="000000"/>
        </w:rPr>
        <w:t>6) виготовлення спіднього одягу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1" w:name="n7004"/>
      <w:bookmarkEnd w:id="41"/>
      <w:r w:rsidRPr="007313CC">
        <w:rPr>
          <w:color w:val="000000"/>
        </w:rPr>
        <w:t>7) виготовлення текстильних виробів та текстильної галантереї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2" w:name="n7005"/>
      <w:bookmarkEnd w:id="42"/>
      <w:r w:rsidRPr="007313CC">
        <w:rPr>
          <w:color w:val="000000"/>
        </w:rPr>
        <w:t>8) виготовлення головних уборів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3" w:name="n7006"/>
      <w:bookmarkEnd w:id="43"/>
      <w:r w:rsidRPr="007313CC">
        <w:rPr>
          <w:color w:val="000000"/>
        </w:rPr>
        <w:t>9) додаткові послуги до виготовлення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4" w:name="n7007"/>
      <w:bookmarkEnd w:id="44"/>
      <w:r w:rsidRPr="007313CC">
        <w:rPr>
          <w:color w:val="000000"/>
        </w:rPr>
        <w:t>10) послуги з ремонту одягу та побутових текстильних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5" w:name="n7008"/>
      <w:bookmarkEnd w:id="45"/>
      <w:r w:rsidRPr="007313CC">
        <w:rPr>
          <w:color w:val="000000"/>
        </w:rPr>
        <w:t>11) виготовлення та в'язання трикотажних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6" w:name="n7009"/>
      <w:bookmarkEnd w:id="46"/>
      <w:r w:rsidRPr="007313CC">
        <w:rPr>
          <w:color w:val="000000"/>
        </w:rPr>
        <w:t>12) послуги з ремонту трикотажних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7" w:name="n7010"/>
      <w:bookmarkEnd w:id="47"/>
      <w:r w:rsidRPr="007313CC">
        <w:rPr>
          <w:color w:val="000000"/>
        </w:rPr>
        <w:t>13) виготовлення килимів та килимових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8" w:name="n7011"/>
      <w:bookmarkEnd w:id="48"/>
      <w:r w:rsidRPr="007313CC">
        <w:rPr>
          <w:color w:val="000000"/>
        </w:rPr>
        <w:t>14) послуги з ремонту та реставрації килимів та килимових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49" w:name="n7012"/>
      <w:bookmarkEnd w:id="49"/>
      <w:r w:rsidRPr="007313CC">
        <w:rPr>
          <w:color w:val="000000"/>
        </w:rPr>
        <w:t>15) виготовлення шкіряних галантерейних та дорожніх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0" w:name="n7013"/>
      <w:bookmarkEnd w:id="50"/>
      <w:r w:rsidRPr="007313CC">
        <w:rPr>
          <w:color w:val="000000"/>
        </w:rPr>
        <w:t>16) послуги з ремонту шкіряних галантерейних та дорожніх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1" w:name="n7014"/>
      <w:bookmarkEnd w:id="51"/>
      <w:r w:rsidRPr="007313CC">
        <w:rPr>
          <w:color w:val="000000"/>
        </w:rPr>
        <w:t>17) виготовлення меблів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2" w:name="n7015"/>
      <w:bookmarkEnd w:id="52"/>
      <w:r w:rsidRPr="007313CC">
        <w:rPr>
          <w:color w:val="000000"/>
        </w:rPr>
        <w:t>18) послуги з ремонту, реставрації та поновлення меблів;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3" w:name="n7016"/>
      <w:bookmarkEnd w:id="53"/>
      <w:r w:rsidRPr="007313CC">
        <w:rPr>
          <w:color w:val="000000"/>
        </w:rPr>
        <w:t>19) виготовлення теслярських та столярних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4" w:name="n7017"/>
      <w:bookmarkEnd w:id="54"/>
      <w:r w:rsidRPr="007313CC">
        <w:rPr>
          <w:color w:val="000000"/>
        </w:rPr>
        <w:t>20) технічне обслуговування та ремонт автомобілів, мотоциклів, моторолерів і мопедів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5" w:name="n7018"/>
      <w:bookmarkEnd w:id="55"/>
      <w:r w:rsidRPr="007313CC">
        <w:rPr>
          <w:color w:val="000000"/>
        </w:rPr>
        <w:t>21) послуги з ремонту радіотелевізійної та іншої аудіо- і відеоапаратури;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6" w:name="n7019"/>
      <w:bookmarkEnd w:id="56"/>
      <w:r w:rsidRPr="007313CC">
        <w:rPr>
          <w:color w:val="000000"/>
        </w:rPr>
        <w:t>22) послуги з ремонту електропобутової техніки та інших побутових приладів;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7" w:name="n7020"/>
      <w:bookmarkEnd w:id="57"/>
      <w:r w:rsidRPr="007313CC">
        <w:rPr>
          <w:color w:val="000000"/>
        </w:rPr>
        <w:t>23) послуги з ремонту годинників;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8" w:name="n7021"/>
      <w:bookmarkEnd w:id="58"/>
      <w:r w:rsidRPr="007313CC">
        <w:rPr>
          <w:color w:val="000000"/>
        </w:rPr>
        <w:t>24) послуги з ремонту велосипедів;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59" w:name="n7022"/>
      <w:bookmarkEnd w:id="59"/>
      <w:r w:rsidRPr="007313CC">
        <w:rPr>
          <w:color w:val="000000"/>
        </w:rPr>
        <w:t>25) послуги з технічного обслуговування і ремонту музичних інструментів;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0" w:name="n7023"/>
      <w:bookmarkEnd w:id="60"/>
      <w:r w:rsidRPr="007313CC">
        <w:rPr>
          <w:color w:val="000000"/>
        </w:rPr>
        <w:t>26) виготовлення металовиробів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1" w:name="n7024"/>
      <w:bookmarkEnd w:id="61"/>
      <w:r w:rsidRPr="007313CC">
        <w:rPr>
          <w:color w:val="000000"/>
        </w:rPr>
        <w:lastRenderedPageBreak/>
        <w:t>27) послуги з ремонту інших предметів особистого користування, домашнього вжитку та металовиробів;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2" w:name="n7025"/>
      <w:bookmarkEnd w:id="62"/>
      <w:r w:rsidRPr="007313CC">
        <w:rPr>
          <w:color w:val="000000"/>
        </w:rPr>
        <w:t>28) виготовлення ювелірних виробів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3" w:name="n7026"/>
      <w:bookmarkEnd w:id="63"/>
      <w:r w:rsidRPr="007313CC">
        <w:rPr>
          <w:color w:val="000000"/>
        </w:rPr>
        <w:t>29) послуги з ремонту ювелірних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4" w:name="n7027"/>
      <w:bookmarkEnd w:id="64"/>
      <w:r w:rsidRPr="007313CC">
        <w:rPr>
          <w:color w:val="000000"/>
        </w:rPr>
        <w:t>30) прокат речей особистого користування та побутових товарів;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5" w:name="n7028"/>
      <w:bookmarkEnd w:id="65"/>
      <w:r w:rsidRPr="007313CC">
        <w:rPr>
          <w:color w:val="000000"/>
        </w:rPr>
        <w:t>31) послуги з виконання фоторобіт;</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6" w:name="n7029"/>
      <w:bookmarkEnd w:id="66"/>
      <w:r w:rsidRPr="007313CC">
        <w:rPr>
          <w:color w:val="000000"/>
        </w:rPr>
        <w:t>32) послуги з оброблення плівок;</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7" w:name="n7030"/>
      <w:bookmarkEnd w:id="67"/>
      <w:r w:rsidRPr="007313CC">
        <w:rPr>
          <w:color w:val="000000"/>
        </w:rPr>
        <w:t>33) послуги з прання, оброблення білизни та інших текстильних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8" w:name="n7031"/>
      <w:bookmarkEnd w:id="68"/>
      <w:r w:rsidRPr="007313CC">
        <w:rPr>
          <w:color w:val="000000"/>
        </w:rPr>
        <w:t>34) послуги з чищення та фарбування текстильних, трикотажних і хутрових виробів;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69" w:name="n7032"/>
      <w:bookmarkEnd w:id="69"/>
      <w:r w:rsidRPr="007313CC">
        <w:rPr>
          <w:color w:val="000000"/>
        </w:rPr>
        <w:t>35) вичинка хутрових шкур за індивідуальним замовленням;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70" w:name="n7033"/>
      <w:bookmarkEnd w:id="70"/>
      <w:r w:rsidRPr="007313CC">
        <w:rPr>
          <w:color w:val="000000"/>
        </w:rPr>
        <w:t>36) послуги перукарень;</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71" w:name="n7034"/>
      <w:bookmarkEnd w:id="71"/>
      <w:r w:rsidRPr="007313CC">
        <w:rPr>
          <w:color w:val="000000"/>
        </w:rPr>
        <w:t>37) ритуальні послуги;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72" w:name="n7035"/>
      <w:bookmarkEnd w:id="72"/>
      <w:r w:rsidRPr="007313CC">
        <w:rPr>
          <w:color w:val="000000"/>
        </w:rPr>
        <w:t>38) послуги, пов'язані з сільським та лісовим господарством;</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73" w:name="n7036"/>
      <w:bookmarkEnd w:id="73"/>
      <w:r w:rsidRPr="007313CC">
        <w:rPr>
          <w:color w:val="000000"/>
        </w:rPr>
        <w:t>39) послуги домашньої прислуги;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74" w:name="n7037"/>
      <w:bookmarkEnd w:id="74"/>
      <w:r w:rsidRPr="007313CC">
        <w:rPr>
          <w:color w:val="000000"/>
        </w:rPr>
        <w:t>40) послуги, пов'язані з очищенням та прибиранням приміщень за індивідуальним замовленням;</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r w:rsidRPr="007313CC">
        <w:rPr>
          <w:rStyle w:val="rvts9"/>
          <w:bCs/>
          <w:color w:val="000000"/>
          <w:bdr w:val="none" w:sz="0" w:space="0" w:color="auto" w:frame="1"/>
        </w:rPr>
        <w:t>.</w:t>
      </w:r>
      <w:r w:rsidRPr="007313CC">
        <w:rPr>
          <w:rStyle w:val="apple-converted-space"/>
          <w:color w:val="000000"/>
          <w:bdr w:val="none" w:sz="0" w:space="0" w:color="auto" w:frame="1"/>
        </w:rPr>
        <w:t> </w:t>
      </w:r>
      <w:r w:rsidRPr="007313CC">
        <w:rPr>
          <w:color w:val="000000"/>
          <w:bdr w:val="none" w:sz="0" w:space="0" w:color="auto" w:frame="1"/>
        </w:rPr>
        <w:t>Порядок визначення доходів та їх склад для платників єдиного податку першої - третьої груп</w:t>
      </w:r>
    </w:p>
    <w:p w:rsidR="00440F0A" w:rsidRPr="007313CC" w:rsidRDefault="00440F0A" w:rsidP="00EB02AF">
      <w:pPr>
        <w:pStyle w:val="rvps2"/>
        <w:spacing w:before="0" w:beforeAutospacing="0" w:after="0" w:afterAutospacing="0"/>
        <w:ind w:firstLine="450"/>
        <w:jc w:val="both"/>
        <w:textAlignment w:val="baseline"/>
        <w:rPr>
          <w:color w:val="000000"/>
          <w:bdr w:val="none" w:sz="0" w:space="0" w:color="auto" w:frame="1"/>
          <w:lang w:val="uk-UA"/>
        </w:rPr>
      </w:pPr>
      <w:bookmarkStart w:id="75" w:name="n11992"/>
      <w:bookmarkStart w:id="76" w:name="n7039"/>
      <w:bookmarkEnd w:id="75"/>
      <w:bookmarkEnd w:id="76"/>
    </w:p>
    <w:p w:rsidR="00EB02AF" w:rsidRPr="007313CC" w:rsidRDefault="00440F0A" w:rsidP="00EB02AF">
      <w:pPr>
        <w:pStyle w:val="rvps2"/>
        <w:spacing w:before="0" w:beforeAutospacing="0" w:after="0" w:afterAutospacing="0"/>
        <w:ind w:firstLine="450"/>
        <w:jc w:val="both"/>
        <w:textAlignment w:val="baseline"/>
        <w:rPr>
          <w:color w:val="000000"/>
          <w:bdr w:val="none" w:sz="0" w:space="0" w:color="auto" w:frame="1"/>
        </w:rPr>
      </w:pPr>
      <w:r w:rsidRPr="007313CC">
        <w:rPr>
          <w:color w:val="000000"/>
          <w:bdr w:val="none" w:sz="0" w:space="0" w:color="auto" w:frame="1"/>
          <w:lang w:val="uk-UA"/>
        </w:rPr>
        <w:t>2</w:t>
      </w:r>
      <w:r w:rsidR="00EB02AF" w:rsidRPr="007313CC">
        <w:rPr>
          <w:color w:val="000000"/>
          <w:bdr w:val="none" w:sz="0" w:space="0" w:color="auto" w:frame="1"/>
        </w:rPr>
        <w:t>. Доходом платника єдиного податку є:</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77" w:name="n7040"/>
      <w:bookmarkEnd w:id="77"/>
      <w:r w:rsidRPr="007313CC">
        <w:rPr>
          <w:color w:val="000000"/>
          <w:bdr w:val="none" w:sz="0" w:space="0" w:color="auto" w:frame="1"/>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78" w:name="n7041"/>
      <w:bookmarkEnd w:id="78"/>
      <w:r w:rsidRPr="007313CC">
        <w:rPr>
          <w:color w:val="000000"/>
          <w:bdr w:val="none" w:sz="0" w:space="0" w:color="auto" w:frame="1"/>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79" w:name="n7042"/>
      <w:bookmarkEnd w:id="79"/>
      <w:r w:rsidRPr="007313CC">
        <w:rPr>
          <w:color w:val="000000"/>
          <w:bdr w:val="none" w:sz="0" w:space="0" w:color="auto" w:frame="1"/>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0" w:name="n11995"/>
      <w:bookmarkEnd w:id="80"/>
      <w:r w:rsidRPr="007313CC">
        <w:rPr>
          <w:color w:val="000000"/>
          <w:bdr w:val="none" w:sz="0" w:space="0" w:color="auto" w:frame="1"/>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1" w:name="n11994"/>
      <w:bookmarkStart w:id="82" w:name="n7043"/>
      <w:bookmarkEnd w:id="81"/>
      <w:bookmarkEnd w:id="82"/>
      <w:r w:rsidRPr="007313CC">
        <w:rPr>
          <w:color w:val="000000"/>
          <w:bdr w:val="none" w:sz="0" w:space="0" w:color="auto" w:frame="1"/>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3" w:name="n7044"/>
      <w:bookmarkEnd w:id="83"/>
      <w:r w:rsidRPr="007313CC">
        <w:rPr>
          <w:color w:val="000000"/>
          <w:bdr w:val="none" w:sz="0" w:space="0" w:color="auto" w:frame="1"/>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w:t>
      </w:r>
      <w:r w:rsidR="007313CC" w:rsidRPr="007313CC">
        <w:rPr>
          <w:color w:val="000000"/>
          <w:bdr w:val="none" w:sz="0" w:space="0" w:color="auto" w:frame="1"/>
          <w:lang w:val="uk-UA"/>
        </w:rPr>
        <w:t xml:space="preserve"> </w:t>
      </w:r>
      <w:r w:rsidRPr="007313CC">
        <w:rPr>
          <w:color w:val="000000"/>
          <w:bdr w:val="none" w:sz="0" w:space="0" w:color="auto" w:frame="1"/>
        </w:rPr>
        <w:t xml:space="preserve"> їх повернення, а також товари, передані платнику єдиного податку на відповідальне зберігання і використані таким платником єдиного податку.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4" w:name="n7045"/>
      <w:bookmarkEnd w:id="84"/>
      <w:r w:rsidRPr="007313CC">
        <w:rPr>
          <w:color w:val="000000"/>
          <w:bdr w:val="none" w:sz="0" w:space="0" w:color="auto" w:frame="1"/>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5" w:name="n7046"/>
      <w:bookmarkStart w:id="86" w:name="n7047"/>
      <w:bookmarkEnd w:id="85"/>
      <w:bookmarkEnd w:id="86"/>
      <w:r w:rsidRPr="007313CC">
        <w:rPr>
          <w:color w:val="000000"/>
          <w:bdr w:val="none" w:sz="0" w:space="0" w:color="auto" w:frame="1"/>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7" w:name="n11993"/>
      <w:bookmarkStart w:id="88" w:name="n7049"/>
      <w:bookmarkEnd w:id="87"/>
      <w:bookmarkEnd w:id="88"/>
      <w:r w:rsidRPr="007313CC">
        <w:rPr>
          <w:color w:val="000000"/>
          <w:bdr w:val="none" w:sz="0" w:space="0" w:color="auto" w:frame="1"/>
        </w:rPr>
        <w:lastRenderedPageBreak/>
        <w:t xml:space="preserve">У </w:t>
      </w:r>
      <w:r w:rsidR="007313CC" w:rsidRPr="007313CC">
        <w:rPr>
          <w:color w:val="000000"/>
          <w:bdr w:val="none" w:sz="0" w:space="0" w:color="auto" w:frame="1"/>
          <w:lang w:val="uk-UA"/>
        </w:rPr>
        <w:t xml:space="preserve"> </w:t>
      </w:r>
      <w:r w:rsidRPr="007313CC">
        <w:rPr>
          <w:color w:val="000000"/>
          <w:bdr w:val="none" w:sz="0" w:space="0" w:color="auto" w:frame="1"/>
        </w:rPr>
        <w:t>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89" w:name="n11996"/>
      <w:bookmarkStart w:id="90" w:name="n7050"/>
      <w:bookmarkEnd w:id="89"/>
      <w:bookmarkEnd w:id="90"/>
      <w:r w:rsidRPr="007313CC">
        <w:rPr>
          <w:color w:val="000000"/>
          <w:bdr w:val="none" w:sz="0" w:space="0" w:color="auto" w:frame="1"/>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1" w:name="n7051"/>
      <w:bookmarkEnd w:id="91"/>
      <w:r w:rsidRPr="007313CC">
        <w:rPr>
          <w:color w:val="000000"/>
          <w:bdr w:val="none" w:sz="0" w:space="0" w:color="auto" w:frame="1"/>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2" w:name="n7052"/>
      <w:bookmarkStart w:id="93" w:name="n7053"/>
      <w:bookmarkEnd w:id="92"/>
      <w:bookmarkEnd w:id="93"/>
      <w:r w:rsidRPr="007313CC">
        <w:rPr>
          <w:color w:val="000000"/>
          <w:bdr w:val="none" w:sz="0" w:space="0" w:color="auto" w:frame="1"/>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w:t>
      </w:r>
      <w:r w:rsidR="007313CC" w:rsidRPr="007313CC">
        <w:rPr>
          <w:color w:val="000000"/>
          <w:bdr w:val="none" w:sz="0" w:space="0" w:color="auto" w:frame="1"/>
          <w:lang w:val="uk-UA"/>
        </w:rPr>
        <w:t xml:space="preserve"> </w:t>
      </w:r>
      <w:r w:rsidRPr="007313CC">
        <w:rPr>
          <w:color w:val="000000"/>
          <w:bdr w:val="none" w:sz="0" w:space="0" w:color="auto" w:frame="1"/>
        </w:rPr>
        <w:t xml:space="preserve"> які отримана попередня оплата (аванс) у період сплати інших податків і зборів, визначених цим Кодексом.</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4" w:name="n11997"/>
      <w:bookmarkStart w:id="95" w:name="n7055"/>
      <w:bookmarkEnd w:id="94"/>
      <w:bookmarkEnd w:id="95"/>
      <w:r w:rsidRPr="007313CC">
        <w:rPr>
          <w:color w:val="000000"/>
          <w:bdr w:val="none" w:sz="0" w:space="0" w:color="auto" w:frame="1"/>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6" w:name="n7056"/>
      <w:bookmarkEnd w:id="96"/>
      <w:r w:rsidRPr="007313CC">
        <w:rPr>
          <w:color w:val="000000"/>
          <w:bdr w:val="none" w:sz="0" w:space="0" w:color="auto" w:frame="1"/>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7" w:name="n7057"/>
      <w:bookmarkEnd w:id="97"/>
      <w:r w:rsidRPr="007313CC">
        <w:rPr>
          <w:color w:val="000000"/>
          <w:bdr w:val="none" w:sz="0" w:space="0" w:color="auto" w:frame="1"/>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7313CC">
        <w:rPr>
          <w:rStyle w:val="apple-converted-space"/>
          <w:color w:val="000000"/>
          <w:bdr w:val="none" w:sz="0" w:space="0" w:color="auto" w:frame="1"/>
        </w:rPr>
        <w:t> </w:t>
      </w:r>
      <w:hyperlink r:id="rId10" w:anchor="n3610" w:history="1">
        <w:r w:rsidRPr="007313CC">
          <w:rPr>
            <w:rStyle w:val="ad"/>
            <w:bdr w:val="none" w:sz="0" w:space="0" w:color="auto" w:frame="1"/>
          </w:rPr>
          <w:t>розділу IV</w:t>
        </w:r>
      </w:hyperlink>
      <w:r w:rsidRPr="007313CC">
        <w:rPr>
          <w:rStyle w:val="apple-converted-space"/>
          <w:color w:val="000000"/>
          <w:bdr w:val="none" w:sz="0" w:space="0" w:color="auto" w:frame="1"/>
        </w:rPr>
        <w:t>  Податкового</w:t>
      </w:r>
      <w:r w:rsidRPr="007313CC">
        <w:rPr>
          <w:color w:val="000000"/>
          <w:bdr w:val="none" w:sz="0" w:space="0" w:color="auto" w:frame="1"/>
        </w:rPr>
        <w:t xml:space="preserve"> кодексу України.</w:t>
      </w:r>
    </w:p>
    <w:p w:rsidR="00EB02AF" w:rsidRPr="007313CC" w:rsidRDefault="00EB02AF" w:rsidP="00EB02AF">
      <w:pPr>
        <w:pStyle w:val="rvps2"/>
        <w:spacing w:before="0" w:beforeAutospacing="0" w:after="0" w:afterAutospacing="0"/>
        <w:ind w:firstLine="426"/>
        <w:jc w:val="both"/>
        <w:textAlignment w:val="baseline"/>
        <w:rPr>
          <w:color w:val="000000"/>
          <w:bdr w:val="none" w:sz="0" w:space="0" w:color="auto" w:frame="1"/>
        </w:rPr>
      </w:pPr>
      <w:bookmarkStart w:id="98" w:name="n7058"/>
      <w:bookmarkEnd w:id="98"/>
      <w:r w:rsidRPr="007313CC">
        <w:rPr>
          <w:color w:val="000000"/>
          <w:bdr w:val="none" w:sz="0" w:space="0" w:color="auto" w:frame="1"/>
        </w:rPr>
        <w:t xml:space="preserve"> </w:t>
      </w:r>
      <w:r w:rsidR="00440F0A" w:rsidRPr="007313CC">
        <w:rPr>
          <w:color w:val="000000"/>
          <w:bdr w:val="none" w:sz="0" w:space="0" w:color="auto" w:frame="1"/>
          <w:lang w:val="uk-UA"/>
        </w:rPr>
        <w:t>3</w:t>
      </w:r>
      <w:r w:rsidRPr="007313CC">
        <w:rPr>
          <w:color w:val="000000"/>
          <w:bdr w:val="none" w:sz="0" w:space="0" w:color="auto" w:frame="1"/>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99" w:name="n7059"/>
      <w:bookmarkEnd w:id="99"/>
      <w:r w:rsidRPr="007313CC">
        <w:rPr>
          <w:color w:val="000000"/>
          <w:bdr w:val="none" w:sz="0" w:space="0" w:color="auto" w:frame="1"/>
        </w:rPr>
        <w:t xml:space="preserve"> До складу доходу не включаються:</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0" w:name="n7060"/>
      <w:bookmarkEnd w:id="100"/>
      <w:r w:rsidRPr="007313CC">
        <w:rPr>
          <w:color w:val="000000"/>
          <w:bdr w:val="none" w:sz="0" w:space="0" w:color="auto" w:frame="1"/>
        </w:rPr>
        <w:t>1) суми податку на додану вартість;</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1" w:name="n7061"/>
      <w:bookmarkEnd w:id="101"/>
      <w:r w:rsidRPr="007313CC">
        <w:rPr>
          <w:color w:val="000000"/>
          <w:bdr w:val="none" w:sz="0" w:space="0" w:color="auto" w:frame="1"/>
        </w:rPr>
        <w:t>2) суми коштів, отриманих за внутрішніми розрахунками між структурними підрозділами платника єдиного податку;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2" w:name="n7062"/>
      <w:bookmarkEnd w:id="102"/>
      <w:r w:rsidRPr="007313CC">
        <w:rPr>
          <w:color w:val="000000"/>
          <w:bdr w:val="none" w:sz="0" w:space="0" w:color="auto" w:frame="1"/>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3" w:name="n7063"/>
      <w:bookmarkEnd w:id="103"/>
      <w:r w:rsidRPr="007313CC">
        <w:rPr>
          <w:color w:val="000000"/>
          <w:bdr w:val="none" w:sz="0" w:space="0" w:color="auto" w:frame="1"/>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4" w:name="n7064"/>
      <w:bookmarkEnd w:id="104"/>
      <w:r w:rsidRPr="007313CC">
        <w:rPr>
          <w:color w:val="000000"/>
          <w:bdr w:val="none" w:sz="0" w:space="0" w:color="auto" w:frame="1"/>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5" w:name="n7065"/>
      <w:bookmarkEnd w:id="105"/>
      <w:r w:rsidRPr="007313CC">
        <w:rPr>
          <w:color w:val="000000"/>
          <w:bdr w:val="none" w:sz="0" w:space="0" w:color="auto" w:frame="1"/>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6" w:name="n7066"/>
      <w:bookmarkEnd w:id="106"/>
      <w:r w:rsidRPr="007313CC">
        <w:rPr>
          <w:color w:val="000000"/>
          <w:bdr w:val="none" w:sz="0" w:space="0" w:color="auto" w:frame="1"/>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7" w:name="n7067"/>
      <w:bookmarkEnd w:id="107"/>
      <w:r w:rsidRPr="007313CC">
        <w:rPr>
          <w:color w:val="000000"/>
          <w:bdr w:val="none" w:sz="0" w:space="0" w:color="auto" w:frame="1"/>
        </w:rPr>
        <w:lastRenderedPageBreak/>
        <w:t>8) суми коштів та вартість майна, внесені засновниками або учасниками платника єдиного податку до статутного капіталу такого платника;</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8" w:name="n7068"/>
      <w:bookmarkEnd w:id="108"/>
      <w:r w:rsidRPr="007313CC">
        <w:rPr>
          <w:color w:val="000000"/>
          <w:bdr w:val="none" w:sz="0" w:space="0" w:color="auto" w:frame="1"/>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09" w:name="n7069"/>
      <w:bookmarkEnd w:id="109"/>
      <w:r w:rsidRPr="007313CC">
        <w:rPr>
          <w:color w:val="000000"/>
          <w:bdr w:val="none" w:sz="0" w:space="0" w:color="auto" w:frame="1"/>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EB02AF" w:rsidRPr="007313CC" w:rsidRDefault="00440F0A" w:rsidP="00EB02AF">
      <w:pPr>
        <w:pStyle w:val="rvps2"/>
        <w:spacing w:before="0" w:beforeAutospacing="0" w:after="0" w:afterAutospacing="0"/>
        <w:ind w:firstLine="450"/>
        <w:jc w:val="both"/>
        <w:textAlignment w:val="baseline"/>
        <w:rPr>
          <w:color w:val="000000"/>
          <w:bdr w:val="none" w:sz="0" w:space="0" w:color="auto" w:frame="1"/>
        </w:rPr>
      </w:pPr>
      <w:bookmarkStart w:id="110" w:name="n7070"/>
      <w:bookmarkStart w:id="111" w:name="n7071"/>
      <w:bookmarkEnd w:id="110"/>
      <w:bookmarkEnd w:id="111"/>
      <w:r w:rsidRPr="007313CC">
        <w:rPr>
          <w:color w:val="000000"/>
          <w:bdr w:val="none" w:sz="0" w:space="0" w:color="auto" w:frame="1"/>
          <w:lang w:val="uk-UA"/>
        </w:rPr>
        <w:t>4</w:t>
      </w:r>
      <w:r w:rsidR="00EB02AF" w:rsidRPr="007313CC">
        <w:rPr>
          <w:color w:val="000000"/>
          <w:bdr w:val="none" w:sz="0" w:space="0" w:color="auto" w:frame="1"/>
        </w:rPr>
        <w:t>. Дохід визначається на підставі даних обліку, який ведеться відповідно до</w:t>
      </w:r>
      <w:r w:rsidR="00EB02AF" w:rsidRPr="007313CC">
        <w:rPr>
          <w:rStyle w:val="apple-converted-space"/>
          <w:color w:val="000000"/>
          <w:bdr w:val="none" w:sz="0" w:space="0" w:color="auto" w:frame="1"/>
        </w:rPr>
        <w:t> </w:t>
      </w:r>
      <w:hyperlink r:id="rId11" w:anchor="n7158" w:history="1">
        <w:r w:rsidR="00EB02AF" w:rsidRPr="007313CC">
          <w:rPr>
            <w:rStyle w:val="ad"/>
            <w:bdr w:val="none" w:sz="0" w:space="0" w:color="auto" w:frame="1"/>
          </w:rPr>
          <w:t>статті 296</w:t>
        </w:r>
      </w:hyperlink>
      <w:r w:rsidR="00EB02AF" w:rsidRPr="007313CC">
        <w:rPr>
          <w:rStyle w:val="apple-converted-space"/>
          <w:color w:val="000000"/>
          <w:bdr w:val="none" w:sz="0" w:space="0" w:color="auto" w:frame="1"/>
        </w:rPr>
        <w:t> Податкового</w:t>
      </w:r>
      <w:r w:rsidR="00EB02AF" w:rsidRPr="007313CC">
        <w:rPr>
          <w:color w:val="000000"/>
          <w:bdr w:val="none" w:sz="0" w:space="0" w:color="auto" w:frame="1"/>
        </w:rPr>
        <w:t xml:space="preserve"> кодексу України.</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12" w:name="n7072"/>
      <w:bookmarkEnd w:id="112"/>
      <w:r w:rsidRPr="007313CC">
        <w:rPr>
          <w:color w:val="000000"/>
          <w:bdr w:val="none" w:sz="0" w:space="0" w:color="auto" w:frame="1"/>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13" w:name="n7073"/>
      <w:bookmarkEnd w:id="113"/>
      <w:r w:rsidRPr="007313CC">
        <w:rPr>
          <w:color w:val="000000"/>
          <w:bdr w:val="none" w:sz="0" w:space="0" w:color="auto" w:frame="1"/>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14" w:name="n7074"/>
      <w:bookmarkEnd w:id="114"/>
      <w:r w:rsidRPr="007313CC">
        <w:rPr>
          <w:color w:val="000000"/>
          <w:bdr w:val="none" w:sz="0" w:space="0" w:color="auto" w:frame="1"/>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15" w:name="n7075"/>
      <w:bookmarkEnd w:id="115"/>
      <w:r w:rsidRPr="007313CC">
        <w:rPr>
          <w:color w:val="000000"/>
          <w:bdr w:val="none" w:sz="0" w:space="0" w:color="auto" w:frame="1"/>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EB02AF" w:rsidRPr="007313CC" w:rsidRDefault="00440F0A" w:rsidP="00EB02AF">
      <w:pPr>
        <w:pStyle w:val="rvps2"/>
        <w:spacing w:before="0" w:beforeAutospacing="0" w:after="0" w:afterAutospacing="0"/>
        <w:ind w:firstLine="450"/>
        <w:jc w:val="both"/>
        <w:textAlignment w:val="baseline"/>
        <w:rPr>
          <w:color w:val="000000"/>
          <w:bdr w:val="none" w:sz="0" w:space="0" w:color="auto" w:frame="1"/>
        </w:rPr>
      </w:pPr>
      <w:bookmarkStart w:id="116" w:name="n11999"/>
      <w:bookmarkEnd w:id="116"/>
      <w:r w:rsidRPr="007313CC">
        <w:rPr>
          <w:color w:val="000000"/>
          <w:bdr w:val="none" w:sz="0" w:space="0" w:color="auto" w:frame="1"/>
          <w:lang w:val="uk-UA"/>
        </w:rPr>
        <w:t>5</w:t>
      </w:r>
      <w:r w:rsidR="00EB02AF" w:rsidRPr="007313CC">
        <w:rPr>
          <w:color w:val="000000"/>
          <w:bdr w:val="none" w:sz="0" w:space="0" w:color="auto" w:frame="1"/>
        </w:rPr>
        <w:t>. Об’єкт та база оподаткування для платників єдиного податку четвертої групи</w:t>
      </w:r>
    </w:p>
    <w:p w:rsidR="00EB02AF" w:rsidRPr="007313CC" w:rsidRDefault="00440F0A" w:rsidP="00EB02AF">
      <w:pPr>
        <w:pStyle w:val="rvps2"/>
        <w:spacing w:before="0" w:beforeAutospacing="0" w:after="0" w:afterAutospacing="0"/>
        <w:ind w:firstLine="450"/>
        <w:jc w:val="both"/>
        <w:textAlignment w:val="baseline"/>
        <w:rPr>
          <w:color w:val="000000"/>
          <w:bdr w:val="none" w:sz="0" w:space="0" w:color="auto" w:frame="1"/>
        </w:rPr>
      </w:pPr>
      <w:bookmarkStart w:id="117" w:name="n12000"/>
      <w:bookmarkEnd w:id="117"/>
      <w:r w:rsidRPr="007313CC">
        <w:rPr>
          <w:color w:val="000000"/>
          <w:bdr w:val="none" w:sz="0" w:space="0" w:color="auto" w:frame="1"/>
          <w:lang w:val="uk-UA"/>
        </w:rPr>
        <w:t>5</w:t>
      </w:r>
      <w:r w:rsidR="00EB02AF" w:rsidRPr="007313CC">
        <w:rPr>
          <w:color w:val="000000"/>
          <w:bdr w:val="none" w:sz="0" w:space="0" w:color="auto" w:frame="1"/>
        </w:rPr>
        <w:t>.1.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EB02AF" w:rsidRPr="007313CC" w:rsidRDefault="00440F0A" w:rsidP="00EB02AF">
      <w:pPr>
        <w:pStyle w:val="rvps2"/>
        <w:spacing w:before="0" w:beforeAutospacing="0" w:after="0" w:afterAutospacing="0"/>
        <w:ind w:firstLine="426"/>
        <w:jc w:val="both"/>
        <w:textAlignment w:val="baseline"/>
        <w:rPr>
          <w:color w:val="000000"/>
          <w:bdr w:val="none" w:sz="0" w:space="0" w:color="auto" w:frame="1"/>
        </w:rPr>
      </w:pPr>
      <w:bookmarkStart w:id="118" w:name="n12001"/>
      <w:bookmarkStart w:id="119" w:name="n12002"/>
      <w:bookmarkEnd w:id="118"/>
      <w:bookmarkEnd w:id="119"/>
      <w:r w:rsidRPr="007313CC">
        <w:rPr>
          <w:color w:val="000000"/>
          <w:bdr w:val="none" w:sz="0" w:space="0" w:color="auto" w:frame="1"/>
          <w:lang w:val="uk-UA"/>
        </w:rPr>
        <w:t>5</w:t>
      </w:r>
      <w:r w:rsidR="00EB02AF" w:rsidRPr="007313CC">
        <w:rPr>
          <w:color w:val="000000"/>
          <w:bdr w:val="none" w:sz="0" w:space="0" w:color="auto" w:frame="1"/>
        </w:rPr>
        <w:t xml:space="preserve">.2.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EB02AF" w:rsidRPr="007313CC" w:rsidRDefault="00EB02AF" w:rsidP="00EB02AF">
      <w:pPr>
        <w:pStyle w:val="rvps2"/>
        <w:spacing w:before="0" w:beforeAutospacing="0" w:after="0" w:afterAutospacing="0"/>
        <w:ind w:firstLine="450"/>
        <w:jc w:val="both"/>
        <w:textAlignment w:val="baseline"/>
        <w:rPr>
          <w:color w:val="000000"/>
          <w:bdr w:val="none" w:sz="0" w:space="0" w:color="auto" w:frame="1"/>
        </w:rPr>
      </w:pPr>
      <w:bookmarkStart w:id="120" w:name="n13373"/>
      <w:bookmarkStart w:id="121" w:name="n12003"/>
      <w:bookmarkEnd w:id="120"/>
      <w:bookmarkEnd w:id="121"/>
      <w:r w:rsidRPr="007313CC">
        <w:rPr>
          <w:color w:val="000000"/>
          <w:bdr w:val="none" w:sz="0" w:space="0" w:color="auto" w:frame="1"/>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області, з урахуванням коефіцієнта індексації, визначеного за станом на 1 січня базового податкового (звітного) року.</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lang w:val="uk-UA"/>
        </w:rPr>
      </w:pPr>
    </w:p>
    <w:p w:rsidR="00EB02AF" w:rsidRPr="007313CC" w:rsidRDefault="00440F0A" w:rsidP="00EB02AF">
      <w:pPr>
        <w:pStyle w:val="rvps2"/>
        <w:shd w:val="clear" w:color="auto" w:fill="FFFFFF"/>
        <w:spacing w:before="0" w:beforeAutospacing="0" w:after="0" w:afterAutospacing="0"/>
        <w:ind w:firstLine="450"/>
        <w:jc w:val="both"/>
        <w:textAlignment w:val="baseline"/>
        <w:rPr>
          <w:color w:val="000000"/>
        </w:rPr>
      </w:pPr>
      <w:r w:rsidRPr="007313CC">
        <w:rPr>
          <w:color w:val="000000"/>
          <w:lang w:val="uk-UA"/>
        </w:rPr>
        <w:t>6</w:t>
      </w:r>
      <w:r w:rsidR="00EB02AF" w:rsidRPr="007313CC">
        <w:rPr>
          <w:color w:val="000000"/>
        </w:rPr>
        <w:t xml:space="preserve">. </w:t>
      </w:r>
      <w:r w:rsidR="00EB02AF" w:rsidRPr="007313CC">
        <w:rPr>
          <w:rStyle w:val="apple-converted-space"/>
          <w:color w:val="000000"/>
        </w:rPr>
        <w:t> </w:t>
      </w:r>
      <w:bookmarkStart w:id="122" w:name="n7076"/>
      <w:bookmarkStart w:id="123" w:name="n7077"/>
      <w:bookmarkEnd w:id="122"/>
      <w:bookmarkEnd w:id="123"/>
      <w:r w:rsidR="00EB02AF" w:rsidRPr="007313CC">
        <w:rPr>
          <w:color w:val="000000"/>
        </w:rPr>
        <w:t>Ставки єдиного податку</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24" w:name="n7078"/>
      <w:bookmarkEnd w:id="124"/>
      <w:r w:rsidRPr="007313CC">
        <w:rPr>
          <w:color w:val="000000"/>
        </w:rPr>
        <w:t>Ставки єдиного податку для платників першої  груп</w:t>
      </w:r>
      <w:r w:rsidRPr="007313CC">
        <w:rPr>
          <w:color w:val="000000"/>
          <w:lang w:val="uk-UA"/>
        </w:rPr>
        <w:t>и</w:t>
      </w:r>
      <w:r w:rsidRPr="007313CC">
        <w:rPr>
          <w:color w:val="000000"/>
        </w:rPr>
        <w:t xml:space="preserve"> встановлюються у відсотках (фіксовані ставки) до розміру </w:t>
      </w:r>
      <w:r w:rsidRPr="007313CC">
        <w:rPr>
          <w:color w:val="000000"/>
          <w:lang w:val="uk-UA"/>
        </w:rPr>
        <w:t xml:space="preserve"> прожиткового </w:t>
      </w:r>
      <w:r w:rsidRPr="007313CC">
        <w:rPr>
          <w:color w:val="000000"/>
        </w:rPr>
        <w:t>мінім</w:t>
      </w:r>
      <w:r w:rsidRPr="007313CC">
        <w:rPr>
          <w:color w:val="000000"/>
          <w:lang w:val="uk-UA"/>
        </w:rPr>
        <w:t>у для працездатних осіб</w:t>
      </w:r>
      <w:r w:rsidRPr="007313CC">
        <w:rPr>
          <w:color w:val="000000"/>
        </w:rPr>
        <w:t>, встановлено</w:t>
      </w:r>
      <w:r w:rsidRPr="007313CC">
        <w:rPr>
          <w:color w:val="000000"/>
          <w:lang w:val="uk-UA"/>
        </w:rPr>
        <w:t>го</w:t>
      </w:r>
      <w:r w:rsidRPr="007313CC">
        <w:rPr>
          <w:color w:val="000000"/>
        </w:rPr>
        <w:t xml:space="preserve"> законом на 1 січня податкового (звітного) року (далі у цій главі – </w:t>
      </w:r>
      <w:r w:rsidRPr="007313CC">
        <w:rPr>
          <w:color w:val="000000"/>
          <w:lang w:val="uk-UA"/>
        </w:rPr>
        <w:t>прожитковий мінімум</w:t>
      </w:r>
      <w:r w:rsidRPr="007313CC">
        <w:rPr>
          <w:color w:val="000000"/>
        </w:rPr>
        <w:t xml:space="preserve">), </w:t>
      </w:r>
      <w:r w:rsidRPr="007313CC">
        <w:rPr>
          <w:color w:val="000000"/>
          <w:lang w:val="uk-UA"/>
        </w:rPr>
        <w:t xml:space="preserve"> другої групи – у відсотках (фіксовані ставки) до роміру мінімальної заробітної плати, встановленої </w:t>
      </w:r>
      <w:r w:rsidRPr="007313CC">
        <w:rPr>
          <w:color w:val="000000"/>
        </w:rPr>
        <w:t xml:space="preserve">законом на 1 січня податкового (звітного) року (далі у цій главі – </w:t>
      </w:r>
      <w:r w:rsidRPr="007313CC">
        <w:rPr>
          <w:color w:val="000000"/>
          <w:lang w:val="uk-UA"/>
        </w:rPr>
        <w:t>мінімальна заробітна плата),</w:t>
      </w:r>
      <w:r w:rsidRPr="007313CC">
        <w:rPr>
          <w:color w:val="000000"/>
        </w:rPr>
        <w:t xml:space="preserve"> третьої групи - у відсотках до доходу (відсоткові ставки).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25" w:name="n7079"/>
      <w:bookmarkEnd w:id="125"/>
      <w:r w:rsidRPr="007313CC">
        <w:rPr>
          <w:i/>
          <w:color w:val="000000"/>
        </w:rPr>
        <w:t>Фіксовані ставки єдиного податку</w:t>
      </w:r>
      <w:r w:rsidRPr="007313CC">
        <w:rPr>
          <w:color w:val="000000"/>
        </w:rPr>
        <w:t xml:space="preserve"> встановлюються сільськими, селищними та міськими радами</w:t>
      </w:r>
      <w:r w:rsidRPr="007313CC">
        <w:rPr>
          <w:color w:val="000000"/>
          <w:lang w:val="uk-UA"/>
        </w:rPr>
        <w:t xml:space="preserve"> або радами об’єднаних територіальних громад, що створені згідно із </w:t>
      </w:r>
      <w:r w:rsidRPr="007313CC">
        <w:rPr>
          <w:color w:val="000000"/>
          <w:lang w:val="uk-UA"/>
        </w:rPr>
        <w:lastRenderedPageBreak/>
        <w:t>законом та перспективним планом формування територій громад,</w:t>
      </w:r>
      <w:r w:rsidRPr="007313CC">
        <w:rPr>
          <w:color w:val="000000"/>
        </w:rPr>
        <w:t xml:space="preserve">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26" w:name="n7080"/>
      <w:bookmarkEnd w:id="126"/>
      <w:r w:rsidRPr="007313CC">
        <w:rPr>
          <w:color w:val="000000"/>
        </w:rPr>
        <w:t>1) для першої групи платни</w:t>
      </w:r>
      <w:r w:rsidR="002A39ED">
        <w:rPr>
          <w:color w:val="000000"/>
        </w:rPr>
        <w:t xml:space="preserve">ків єдиного податку - </w:t>
      </w:r>
      <w:r w:rsidRPr="007313CC">
        <w:rPr>
          <w:color w:val="000000"/>
        </w:rPr>
        <w:t xml:space="preserve"> 10 відсотків розміру </w:t>
      </w:r>
      <w:r w:rsidRPr="007313CC">
        <w:rPr>
          <w:color w:val="000000"/>
          <w:lang w:val="uk-UA"/>
        </w:rPr>
        <w:t>прожиткового мінімуму</w:t>
      </w:r>
      <w:r w:rsidRPr="007313CC">
        <w:rPr>
          <w:color w:val="000000"/>
        </w:rPr>
        <w:t>;</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lang w:val="uk-UA"/>
        </w:rPr>
      </w:pPr>
      <w:bookmarkStart w:id="127" w:name="n7081"/>
      <w:bookmarkEnd w:id="127"/>
      <w:r w:rsidRPr="007313CC">
        <w:rPr>
          <w:color w:val="000000"/>
        </w:rPr>
        <w:t>2) для другої групи платни</w:t>
      </w:r>
      <w:r w:rsidR="002A39ED">
        <w:rPr>
          <w:color w:val="000000"/>
        </w:rPr>
        <w:t xml:space="preserve">ків єдиного податку - </w:t>
      </w:r>
      <w:r w:rsidRPr="007313CC">
        <w:rPr>
          <w:color w:val="000000"/>
        </w:rPr>
        <w:t xml:space="preserve"> </w:t>
      </w:r>
      <w:r w:rsidRPr="007313CC">
        <w:rPr>
          <w:color w:val="000000"/>
          <w:lang w:val="uk-UA"/>
        </w:rPr>
        <w:t>20</w:t>
      </w:r>
      <w:r w:rsidRPr="007313CC">
        <w:rPr>
          <w:color w:val="000000"/>
        </w:rPr>
        <w:t xml:space="preserve"> відсотків розміру мінімальної заробітної плати.</w:t>
      </w:r>
      <w:bookmarkStart w:id="128" w:name="n7082"/>
      <w:bookmarkStart w:id="129" w:name="n7083"/>
      <w:bookmarkStart w:id="130" w:name="n7094"/>
      <w:bookmarkEnd w:id="128"/>
      <w:bookmarkEnd w:id="129"/>
      <w:bookmarkEnd w:id="130"/>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lang w:val="uk-UA"/>
        </w:rPr>
      </w:pPr>
      <w:r w:rsidRPr="007313CC">
        <w:rPr>
          <w:i/>
          <w:color w:val="000000"/>
          <w:lang w:val="uk-UA"/>
        </w:rPr>
        <w:t xml:space="preserve"> </w:t>
      </w:r>
    </w:p>
    <w:p w:rsidR="00EB02AF" w:rsidRPr="007313CC" w:rsidRDefault="00EB02AF" w:rsidP="00EB02AF">
      <w:pPr>
        <w:ind w:firstLine="450"/>
        <w:jc w:val="both"/>
        <w:rPr>
          <w:rFonts w:ascii="Times New Roman" w:hAnsi="Times New Roman" w:cs="Times New Roman"/>
          <w:sz w:val="24"/>
          <w:szCs w:val="24"/>
          <w:lang w:val="uk-UA"/>
        </w:rPr>
      </w:pPr>
      <w:r w:rsidRPr="007313CC">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w:t>
      </w:r>
      <w:r w:rsidRPr="007313CC">
        <w:rPr>
          <w:rFonts w:ascii="Times New Roman" w:hAnsi="Times New Roman" w:cs="Times New Roman"/>
          <w:sz w:val="24"/>
          <w:szCs w:val="24"/>
          <w:lang w:val="uk-UA"/>
        </w:rPr>
        <w:t>Податкового кодексу України.</w:t>
      </w:r>
    </w:p>
    <w:p w:rsidR="00EB02AF" w:rsidRPr="007313CC" w:rsidRDefault="00EB02AF" w:rsidP="00EB02AF">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Ставка єдиного податку встановлюється для платників єдиного податку першої - третьої групи (фізичні особи - підприємці) у розмірі </w:t>
      </w:r>
      <w:r w:rsidRPr="007313CC">
        <w:rPr>
          <w:rFonts w:ascii="Times New Roman" w:hAnsi="Times New Roman" w:cs="Times New Roman"/>
          <w:color w:val="000000"/>
          <w:sz w:val="24"/>
          <w:szCs w:val="24"/>
          <w:lang w:val="uk-UA"/>
        </w:rPr>
        <w:t>15</w:t>
      </w:r>
      <w:r w:rsidRPr="007313CC">
        <w:rPr>
          <w:rFonts w:ascii="Times New Roman" w:hAnsi="Times New Roman" w:cs="Times New Roman"/>
          <w:color w:val="000000"/>
          <w:sz w:val="24"/>
          <w:szCs w:val="24"/>
        </w:rPr>
        <w:t xml:space="preserve"> відсотків:</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31" w:name="n7095"/>
      <w:bookmarkStart w:id="132" w:name="n7096"/>
      <w:bookmarkEnd w:id="131"/>
      <w:bookmarkEnd w:id="132"/>
      <w:r w:rsidRPr="007313CC">
        <w:rPr>
          <w:color w:val="000000"/>
        </w:rPr>
        <w:t>1) до суми перевищення обсягу доходу, визначеного у</w:t>
      </w:r>
      <w:r w:rsidRPr="007313CC">
        <w:rPr>
          <w:rStyle w:val="apple-converted-space"/>
          <w:color w:val="000000"/>
        </w:rPr>
        <w:t> </w:t>
      </w:r>
      <w:hyperlink r:id="rId12" w:anchor="n6951" w:history="1">
        <w:r w:rsidRPr="007313CC">
          <w:rPr>
            <w:rStyle w:val="ad"/>
            <w:bdr w:val="none" w:sz="0" w:space="0" w:color="auto" w:frame="1"/>
          </w:rPr>
          <w:t>підпунктах 1</w:t>
        </w:r>
      </w:hyperlink>
      <w:r w:rsidRPr="007313CC">
        <w:t>,</w:t>
      </w:r>
      <w:r w:rsidRPr="007313CC">
        <w:rPr>
          <w:rStyle w:val="apple-converted-space"/>
        </w:rPr>
        <w:t> </w:t>
      </w:r>
      <w:hyperlink r:id="rId13" w:anchor="n6952" w:history="1">
        <w:r w:rsidRPr="007313CC">
          <w:rPr>
            <w:rStyle w:val="ad"/>
            <w:bdr w:val="none" w:sz="0" w:space="0" w:color="auto" w:frame="1"/>
          </w:rPr>
          <w:t>2</w:t>
        </w:r>
      </w:hyperlink>
      <w:r w:rsidRPr="007313CC">
        <w:t xml:space="preserve"> і</w:t>
      </w:r>
      <w:r w:rsidRPr="007313CC">
        <w:rPr>
          <w:rStyle w:val="apple-converted-space"/>
        </w:rPr>
        <w:t> </w:t>
      </w:r>
      <w:hyperlink r:id="rId14" w:anchor="n6957" w:history="1">
        <w:r w:rsidRPr="007313CC">
          <w:rPr>
            <w:rStyle w:val="ad"/>
            <w:bdr w:val="none" w:sz="0" w:space="0" w:color="auto" w:frame="1"/>
          </w:rPr>
          <w:t>3</w:t>
        </w:r>
      </w:hyperlink>
      <w:r w:rsidRPr="007313CC">
        <w:rPr>
          <w:rStyle w:val="apple-converted-space"/>
          <w:color w:val="000000"/>
        </w:rPr>
        <w:t>  </w:t>
      </w:r>
      <w:r w:rsidRPr="007313CC">
        <w:rPr>
          <w:color w:val="000000"/>
        </w:rPr>
        <w:t xml:space="preserve">пункту 291.4 статті 291 </w:t>
      </w:r>
      <w:r w:rsidRPr="007313CC">
        <w:t>Податкового кодексу України</w:t>
      </w:r>
      <w:r w:rsidRPr="007313CC">
        <w:rPr>
          <w:color w:val="000000"/>
        </w:rPr>
        <w:t>;</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33" w:name="n7097"/>
      <w:bookmarkStart w:id="134" w:name="n7098"/>
      <w:bookmarkEnd w:id="133"/>
      <w:bookmarkEnd w:id="134"/>
      <w:r w:rsidRPr="007313CC">
        <w:rPr>
          <w:color w:val="000000"/>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35" w:name="n9566"/>
      <w:bookmarkStart w:id="136" w:name="n7099"/>
      <w:bookmarkEnd w:id="135"/>
      <w:bookmarkEnd w:id="136"/>
      <w:r w:rsidRPr="007313CC">
        <w:rPr>
          <w:color w:val="000000"/>
        </w:rPr>
        <w:t>3) до доходу, отриманого при застосуванні іншого способу розрахунків, ніж зазначений у цій главі;</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37" w:name="n7100"/>
      <w:bookmarkEnd w:id="137"/>
      <w:r w:rsidRPr="007313CC">
        <w:rPr>
          <w:color w:val="000000"/>
        </w:rPr>
        <w:t>4) до доходу, отриманого від здійснення видів діяльності, які не дають права застосовувати спрощену систему оподаткування.</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lang w:val="uk-UA"/>
        </w:rPr>
      </w:pPr>
      <w:bookmarkStart w:id="138" w:name="n7101"/>
      <w:bookmarkEnd w:id="138"/>
      <w:r w:rsidRPr="007313CC">
        <w:rPr>
          <w:color w:val="000000"/>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7313CC">
        <w:t>Податкового кодексу України</w:t>
      </w:r>
      <w:r w:rsidRPr="007313CC">
        <w:rPr>
          <w:color w:val="000000"/>
        </w:rPr>
        <w:t xml:space="preserve"> </w:t>
      </w:r>
      <w:r w:rsidRPr="007313CC">
        <w:rPr>
          <w:lang w:val="uk-UA"/>
        </w:rPr>
        <w:t xml:space="preserve"> </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r w:rsidRPr="007313CC">
        <w:rPr>
          <w:color w:val="000000"/>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39" w:name="n7102"/>
      <w:bookmarkStart w:id="140" w:name="n7103"/>
      <w:bookmarkEnd w:id="139"/>
      <w:bookmarkEnd w:id="140"/>
      <w:r w:rsidRPr="007313CC">
        <w:rPr>
          <w:color w:val="000000"/>
        </w:rPr>
        <w:t>1) до суми перевищення обсягу доходу, визначеного у</w:t>
      </w:r>
      <w:r w:rsidRPr="007313CC">
        <w:rPr>
          <w:rStyle w:val="apple-converted-space"/>
          <w:color w:val="000000"/>
        </w:rPr>
        <w:t> </w:t>
      </w:r>
      <w:r w:rsidRPr="007313CC">
        <w:rPr>
          <w:color w:val="000000"/>
          <w:bdr w:val="none" w:sz="0" w:space="0" w:color="auto" w:frame="1"/>
        </w:rPr>
        <w:t>підпункті 3</w:t>
      </w:r>
      <w:r w:rsidRPr="007313CC">
        <w:rPr>
          <w:rStyle w:val="apple-converted-space"/>
          <w:color w:val="000000"/>
        </w:rPr>
        <w:t> </w:t>
      </w:r>
      <w:r w:rsidRPr="007313CC">
        <w:rPr>
          <w:color w:val="000000"/>
        </w:rPr>
        <w:t>пункту 291.4 статті 291 Податкового кодексу України;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1" w:name="n7104"/>
      <w:bookmarkStart w:id="142" w:name="n7105"/>
      <w:bookmarkEnd w:id="141"/>
      <w:bookmarkEnd w:id="142"/>
      <w:r w:rsidRPr="007313CC">
        <w:rPr>
          <w:color w:val="000000"/>
        </w:rPr>
        <w:t>2) до доходу, отриманого при застосуванні іншого способу розрахунків, ніж зазначений у цій главі;</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3" w:name="n7106"/>
      <w:bookmarkEnd w:id="143"/>
      <w:r w:rsidRPr="007313CC">
        <w:rPr>
          <w:color w:val="000000"/>
        </w:rPr>
        <w:t>3) до доходу, отриманого від здійснення видів діяльності, які не дають права застосовувати спрощену систему оподаткування.</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4" w:name="n7107"/>
      <w:bookmarkEnd w:id="144"/>
      <w:r w:rsidRPr="007313CC">
        <w:rPr>
          <w:color w:val="000000"/>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5" w:name="n7108"/>
      <w:bookmarkEnd w:id="145"/>
      <w:r w:rsidRPr="007313CC">
        <w:rPr>
          <w:color w:val="000000"/>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EB02AF" w:rsidRPr="007313CC" w:rsidRDefault="00EB02AF" w:rsidP="00EB02AF">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EB02AF" w:rsidRPr="007313CC" w:rsidRDefault="00EB02AF" w:rsidP="00EB02AF">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w:t>
      </w:r>
      <w:r w:rsidRPr="007313CC">
        <w:rPr>
          <w:rFonts w:ascii="Times New Roman" w:hAnsi="Times New Roman" w:cs="Times New Roman"/>
          <w:color w:val="000000"/>
          <w:sz w:val="24"/>
          <w:szCs w:val="24"/>
        </w:rPr>
        <w:lastRenderedPageBreak/>
        <w:t>(вирощуванні) та переробці продукції рослинництва на закритому ґрунті, або надані їм у користування, у тому числі на умовах оренди) - 0,45;</w:t>
      </w:r>
    </w:p>
    <w:p w:rsidR="00EB02AF" w:rsidRPr="007313CC" w:rsidRDefault="00EB02AF" w:rsidP="00EB02AF">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ріллі, сіножатей і пасовищ, розташованих у гірських зонах та на поліських територіях, - 0,27;</w:t>
      </w:r>
    </w:p>
    <w:p w:rsidR="00EB02AF" w:rsidRPr="007313CC" w:rsidRDefault="00EB02AF" w:rsidP="00EB02AF">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багаторічних насаджень (крім багаторічних насаджень, розташованих у гірських зонах та на поліських територіях) - 0,27;</w:t>
      </w:r>
    </w:p>
    <w:p w:rsidR="00EB02AF" w:rsidRPr="007313CC" w:rsidRDefault="00EB02AF" w:rsidP="00EB02AF">
      <w:pPr>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rPr>
        <w:t>- для багаторічних насаджень, розташованих у гірських зонах та на поліських територіях, - 0,09;</w:t>
      </w:r>
      <w:r w:rsidR="007313CC">
        <w:rPr>
          <w:rFonts w:ascii="Times New Roman" w:hAnsi="Times New Roman" w:cs="Times New Roman"/>
          <w:color w:val="000000"/>
          <w:sz w:val="24"/>
          <w:szCs w:val="24"/>
          <w:lang w:val="uk-UA"/>
        </w:rPr>
        <w:t xml:space="preserve"> </w:t>
      </w:r>
    </w:p>
    <w:p w:rsidR="00EB02AF" w:rsidRPr="00350DB6" w:rsidRDefault="00EB02AF" w:rsidP="00EB02AF">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 для земель водного фонду - 1,35;</w:t>
      </w:r>
    </w:p>
    <w:p w:rsidR="00EB02AF" w:rsidRPr="00350DB6" w:rsidRDefault="00EB02AF" w:rsidP="00EB02AF">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EB02AF" w:rsidRPr="007313CC" w:rsidRDefault="00440F0A" w:rsidP="00EB02AF">
      <w:pPr>
        <w:pStyle w:val="rvps2"/>
        <w:shd w:val="clear" w:color="auto" w:fill="FFFFFF"/>
        <w:spacing w:before="0" w:beforeAutospacing="0" w:after="0" w:afterAutospacing="0"/>
        <w:ind w:firstLine="450"/>
        <w:jc w:val="both"/>
        <w:textAlignment w:val="baseline"/>
        <w:rPr>
          <w:color w:val="000000"/>
        </w:rPr>
      </w:pPr>
      <w:bookmarkStart w:id="146" w:name="n7109"/>
      <w:bookmarkEnd w:id="146"/>
      <w:r w:rsidRPr="007313CC">
        <w:rPr>
          <w:color w:val="000000"/>
          <w:lang w:val="uk-UA"/>
        </w:rPr>
        <w:t>7</w:t>
      </w:r>
      <w:r w:rsidR="00EB02AF" w:rsidRPr="007313CC">
        <w:rPr>
          <w:color w:val="000000"/>
        </w:rPr>
        <w:t>. Податковий (звітний) період</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7" w:name="n7134"/>
      <w:bookmarkEnd w:id="147"/>
      <w:r w:rsidRPr="007313CC">
        <w:rPr>
          <w:color w:val="000000"/>
        </w:rPr>
        <w:t>Податковим (звітним) періодом для платників єдиного податку першої, другої та четвертої груп є календарний рік.</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8" w:name="n7135"/>
      <w:bookmarkEnd w:id="148"/>
      <w:r w:rsidRPr="007313CC">
        <w:rPr>
          <w:color w:val="000000"/>
        </w:rPr>
        <w:t>Податковим (звітним) періодом для платників єдиного податку третьої групи є календарний квартал.</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49" w:name="n7136"/>
      <w:bookmarkStart w:id="150" w:name="n7137"/>
      <w:bookmarkEnd w:id="149"/>
      <w:bookmarkEnd w:id="150"/>
      <w:r w:rsidRPr="007313CC">
        <w:rPr>
          <w:color w:val="000000"/>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EB02AF" w:rsidRPr="007313CC" w:rsidRDefault="00BF4B5D" w:rsidP="00EB02AF">
      <w:pPr>
        <w:pStyle w:val="rvps2"/>
        <w:shd w:val="clear" w:color="auto" w:fill="FFFFFF"/>
        <w:spacing w:before="0" w:beforeAutospacing="0" w:after="0" w:afterAutospacing="0"/>
        <w:ind w:firstLine="450"/>
        <w:jc w:val="both"/>
        <w:textAlignment w:val="baseline"/>
        <w:rPr>
          <w:color w:val="000000"/>
        </w:rPr>
      </w:pPr>
      <w:bookmarkStart w:id="151" w:name="n7145"/>
      <w:bookmarkEnd w:id="151"/>
      <w:r w:rsidRPr="007313CC">
        <w:rPr>
          <w:rStyle w:val="rvts9"/>
          <w:bCs/>
          <w:color w:val="000000"/>
          <w:bdr w:val="none" w:sz="0" w:space="0" w:color="auto" w:frame="1"/>
          <w:lang w:val="uk-UA"/>
        </w:rPr>
        <w:t>8</w:t>
      </w:r>
      <w:r w:rsidR="00EB02AF" w:rsidRPr="007313CC">
        <w:rPr>
          <w:rStyle w:val="rvts9"/>
          <w:bCs/>
          <w:color w:val="000000"/>
          <w:bdr w:val="none" w:sz="0" w:space="0" w:color="auto" w:frame="1"/>
        </w:rPr>
        <w:t>.</w:t>
      </w:r>
      <w:r w:rsidR="00EB02AF" w:rsidRPr="007313CC">
        <w:rPr>
          <w:rStyle w:val="apple-converted-space"/>
          <w:color w:val="000000"/>
        </w:rPr>
        <w:t> </w:t>
      </w:r>
      <w:r w:rsidR="00EB02AF" w:rsidRPr="007313CC">
        <w:rPr>
          <w:color w:val="000000"/>
        </w:rPr>
        <w:t>Строки сплати єдиного податку</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52" w:name="n7146"/>
      <w:bookmarkEnd w:id="152"/>
      <w:r w:rsidRPr="007313CC">
        <w:rPr>
          <w:color w:val="000000"/>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53" w:name="n7147"/>
      <w:bookmarkEnd w:id="153"/>
      <w:r w:rsidRPr="007313CC">
        <w:rPr>
          <w:color w:val="000000"/>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54" w:name="n7148"/>
      <w:bookmarkStart w:id="155" w:name="n7151"/>
      <w:bookmarkStart w:id="156" w:name="n7152"/>
      <w:bookmarkEnd w:id="154"/>
      <w:bookmarkEnd w:id="155"/>
      <w:bookmarkEnd w:id="156"/>
      <w:r w:rsidRPr="007313CC">
        <w:rPr>
          <w:color w:val="000000"/>
        </w:rPr>
        <w:t>Сплата єдиного податку здійснюється за місцем податкової адреси.</w:t>
      </w:r>
    </w:p>
    <w:p w:rsidR="00EB02AF" w:rsidRPr="007313CC" w:rsidRDefault="00EB02AF" w:rsidP="00EB02AF">
      <w:pPr>
        <w:pStyle w:val="rvps2"/>
        <w:shd w:val="clear" w:color="auto" w:fill="FFFFFF"/>
        <w:spacing w:before="0" w:beforeAutospacing="0" w:after="0" w:afterAutospacing="0"/>
        <w:ind w:firstLine="450"/>
        <w:jc w:val="both"/>
        <w:textAlignment w:val="baseline"/>
        <w:rPr>
          <w:color w:val="000000"/>
        </w:rPr>
      </w:pPr>
      <w:bookmarkStart w:id="157" w:name="n7153"/>
      <w:bookmarkEnd w:id="157"/>
      <w:r w:rsidRPr="007313CC">
        <w:rPr>
          <w:color w:val="000000"/>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EB02AF" w:rsidRPr="007313CC" w:rsidRDefault="00EB02AF" w:rsidP="00EB02AF">
      <w:pPr>
        <w:rPr>
          <w:rFonts w:ascii="Times New Roman" w:hAnsi="Times New Roman" w:cs="Times New Roman"/>
          <w:sz w:val="24"/>
          <w:szCs w:val="24"/>
          <w:lang w:val="uk-UA"/>
        </w:rPr>
      </w:pPr>
    </w:p>
    <w:p w:rsidR="00EB02AF" w:rsidRPr="007313CC" w:rsidRDefault="00EB02AF" w:rsidP="00EB02AF">
      <w:pPr>
        <w:rPr>
          <w:rFonts w:ascii="Times New Roman" w:hAnsi="Times New Roman" w:cs="Times New Roman"/>
          <w:sz w:val="24"/>
          <w:szCs w:val="24"/>
          <w:lang w:val="uk-UA"/>
        </w:rPr>
      </w:pPr>
    </w:p>
    <w:p w:rsidR="00EB02AF" w:rsidRPr="007313CC" w:rsidRDefault="007313CC" w:rsidP="00EB02AF">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EB02AF" w:rsidRPr="007313CC">
        <w:rPr>
          <w:rFonts w:ascii="Times New Roman" w:hAnsi="Times New Roman"/>
          <w:color w:val="333333"/>
          <w:sz w:val="24"/>
          <w:szCs w:val="24"/>
          <w:lang w:val="uk-UA"/>
        </w:rPr>
        <w:t>                            </w:t>
      </w:r>
      <w:r w:rsidRPr="007313CC">
        <w:rPr>
          <w:rFonts w:ascii="Times New Roman" w:hAnsi="Times New Roman"/>
          <w:color w:val="333333"/>
          <w:sz w:val="24"/>
          <w:szCs w:val="24"/>
          <w:lang w:val="uk-UA"/>
        </w:rPr>
        <w:t>                               З.А. Алексєєва</w:t>
      </w:r>
    </w:p>
    <w:p w:rsidR="00EB02AF" w:rsidRPr="007313CC" w:rsidRDefault="00EB02AF" w:rsidP="00EB02AF">
      <w:pPr>
        <w:rPr>
          <w:rFonts w:ascii="Times New Roman" w:hAnsi="Times New Roman" w:cs="Times New Roman"/>
          <w:sz w:val="24"/>
          <w:szCs w:val="24"/>
          <w:lang w:val="uk-UA"/>
        </w:rPr>
      </w:pPr>
    </w:p>
    <w:p w:rsidR="00EB02AF" w:rsidRPr="007313CC" w:rsidRDefault="00EB02AF" w:rsidP="00EB02AF">
      <w:pPr>
        <w:rPr>
          <w:rFonts w:ascii="Times New Roman" w:hAnsi="Times New Roman" w:cs="Times New Roman"/>
          <w:sz w:val="24"/>
          <w:szCs w:val="24"/>
        </w:rPr>
      </w:pPr>
    </w:p>
    <w:p w:rsidR="00ED123E" w:rsidRPr="007313CC" w:rsidRDefault="00ED123E" w:rsidP="00EB02AF">
      <w:pPr>
        <w:pStyle w:val="af0"/>
        <w:jc w:val="right"/>
        <w:rPr>
          <w:rFonts w:ascii="Times New Roman" w:hAnsi="Times New Roman"/>
          <w:sz w:val="24"/>
          <w:szCs w:val="24"/>
          <w:lang w:val="uk-UA"/>
        </w:rPr>
      </w:pPr>
    </w:p>
    <w:sectPr w:rsidR="00ED123E" w:rsidRPr="007313CC" w:rsidSect="00846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8">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7"/>
  </w:num>
  <w:num w:numId="6">
    <w:abstractNumId w:val="3"/>
  </w:num>
  <w:num w:numId="7">
    <w:abstractNumId w:val="6"/>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5CFE"/>
    <w:rsid w:val="000832C4"/>
    <w:rsid w:val="00096FDA"/>
    <w:rsid w:val="0015459E"/>
    <w:rsid w:val="00177CFE"/>
    <w:rsid w:val="001C58F2"/>
    <w:rsid w:val="001D174A"/>
    <w:rsid w:val="001E1FB8"/>
    <w:rsid w:val="00227FC2"/>
    <w:rsid w:val="00264170"/>
    <w:rsid w:val="002A39ED"/>
    <w:rsid w:val="002F1086"/>
    <w:rsid w:val="003142F2"/>
    <w:rsid w:val="0033678D"/>
    <w:rsid w:val="00350DB6"/>
    <w:rsid w:val="00352A14"/>
    <w:rsid w:val="003F3A13"/>
    <w:rsid w:val="003F3F5A"/>
    <w:rsid w:val="00430E17"/>
    <w:rsid w:val="00431B38"/>
    <w:rsid w:val="00440F0A"/>
    <w:rsid w:val="00465CD5"/>
    <w:rsid w:val="00481458"/>
    <w:rsid w:val="00531F58"/>
    <w:rsid w:val="00544B68"/>
    <w:rsid w:val="00577625"/>
    <w:rsid w:val="00593D65"/>
    <w:rsid w:val="005F636D"/>
    <w:rsid w:val="005F70D8"/>
    <w:rsid w:val="00625A1B"/>
    <w:rsid w:val="006B08F0"/>
    <w:rsid w:val="006B30E9"/>
    <w:rsid w:val="00706DBB"/>
    <w:rsid w:val="007313CC"/>
    <w:rsid w:val="007620CB"/>
    <w:rsid w:val="00794014"/>
    <w:rsid w:val="00794A6C"/>
    <w:rsid w:val="00813E66"/>
    <w:rsid w:val="00846DC9"/>
    <w:rsid w:val="008D24D9"/>
    <w:rsid w:val="008F6653"/>
    <w:rsid w:val="00901FE8"/>
    <w:rsid w:val="0090291E"/>
    <w:rsid w:val="00906A0A"/>
    <w:rsid w:val="009552CA"/>
    <w:rsid w:val="009A597A"/>
    <w:rsid w:val="009F3922"/>
    <w:rsid w:val="00A6206E"/>
    <w:rsid w:val="00AB564F"/>
    <w:rsid w:val="00AE5FEB"/>
    <w:rsid w:val="00B26127"/>
    <w:rsid w:val="00B41EF3"/>
    <w:rsid w:val="00B45B97"/>
    <w:rsid w:val="00BC0EAD"/>
    <w:rsid w:val="00BC65AF"/>
    <w:rsid w:val="00BD604B"/>
    <w:rsid w:val="00BE6097"/>
    <w:rsid w:val="00BF4B5D"/>
    <w:rsid w:val="00C059C4"/>
    <w:rsid w:val="00C0797C"/>
    <w:rsid w:val="00C457B1"/>
    <w:rsid w:val="00C72B2E"/>
    <w:rsid w:val="00CB2397"/>
    <w:rsid w:val="00CF282D"/>
    <w:rsid w:val="00D35014"/>
    <w:rsid w:val="00D47A3E"/>
    <w:rsid w:val="00D71828"/>
    <w:rsid w:val="00DB3335"/>
    <w:rsid w:val="00DB361B"/>
    <w:rsid w:val="00DC485D"/>
    <w:rsid w:val="00E059DE"/>
    <w:rsid w:val="00E121D4"/>
    <w:rsid w:val="00E2471C"/>
    <w:rsid w:val="00E24DF6"/>
    <w:rsid w:val="00E52426"/>
    <w:rsid w:val="00E66E50"/>
    <w:rsid w:val="00E80904"/>
    <w:rsid w:val="00E963E5"/>
    <w:rsid w:val="00EA561A"/>
    <w:rsid w:val="00EA6FCF"/>
    <w:rsid w:val="00EB02AF"/>
    <w:rsid w:val="00ED123E"/>
    <w:rsid w:val="00F03683"/>
    <w:rsid w:val="00F0485F"/>
    <w:rsid w:val="00F137A6"/>
    <w:rsid w:val="00F55E10"/>
    <w:rsid w:val="00FC1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66-2016-%D0%BF/paran9" TargetMode="External"/><Relationship Id="rId13" Type="http://schemas.openxmlformats.org/officeDocument/2006/relationships/hyperlink" Target="http://zakon4.rada.gov.ua/laws/show/2755-17/page3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4.rada.gov.ua/laws/show/2755-17/page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2755-17/print14836476245307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2.rada.gov.ua/laws/show/2755-17/print1483647624530715" TargetMode="External"/><Relationship Id="rId4" Type="http://schemas.microsoft.com/office/2007/relationships/stylesWithEffects" Target="stylesWithEffects.xml"/><Relationship Id="rId9" Type="http://schemas.openxmlformats.org/officeDocument/2006/relationships/hyperlink" Target="http://zakon3.rada.gov.ua/laws/show/2456-17" TargetMode="External"/><Relationship Id="rId14" Type="http://schemas.openxmlformats.org/officeDocument/2006/relationships/hyperlink" Target="http://zakon4.rada.gov.ua/laws/show/2755-17/page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0012-E5CF-418C-8BD0-8CA0690A9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Pages>
  <Words>10712</Words>
  <Characters>61061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74</cp:revision>
  <cp:lastPrinted>2018-07-10T10:16:00Z</cp:lastPrinted>
  <dcterms:created xsi:type="dcterms:W3CDTF">2017-07-10T05:47:00Z</dcterms:created>
  <dcterms:modified xsi:type="dcterms:W3CDTF">2018-07-17T10:27:00Z</dcterms:modified>
</cp:coreProperties>
</file>