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3B6631" w:rsidRDefault="00154E0F" w:rsidP="00154E0F">
      <w:pPr>
        <w:rPr>
          <w:color w:val="000000"/>
          <w:sz w:val="24"/>
          <w:szCs w:val="24"/>
          <w:lang w:val="uk-UA"/>
        </w:rPr>
      </w:pPr>
      <w:r w:rsidRPr="003B6631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4B1B50" wp14:editId="636393EB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3B6631" w:rsidRDefault="003B6631" w:rsidP="00154E0F">
      <w:pPr>
        <w:jc w:val="center"/>
        <w:rPr>
          <w:sz w:val="24"/>
          <w:szCs w:val="24"/>
          <w:lang w:val="uk-UA"/>
        </w:rPr>
      </w:pPr>
    </w:p>
    <w:p w:rsidR="003B6631" w:rsidRPr="003B6631" w:rsidRDefault="003B6631" w:rsidP="003B6631">
      <w:pPr>
        <w:jc w:val="center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>УКРАЇНА</w:t>
      </w:r>
    </w:p>
    <w:p w:rsidR="00154E0F" w:rsidRPr="003B6631" w:rsidRDefault="00154E0F" w:rsidP="003B6631">
      <w:pPr>
        <w:jc w:val="center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>ПРИБУЖАНІВСЬКА СІЛЬСЬКА РАДА</w:t>
      </w:r>
    </w:p>
    <w:p w:rsidR="00154E0F" w:rsidRPr="003B6631" w:rsidRDefault="00154E0F" w:rsidP="00154E0F">
      <w:pPr>
        <w:jc w:val="center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>ВОЗНЕСЕНСЬКОГО РАЙОНУ МИКОЛАЇВСЬКОЇ ОБЛАСТІ</w:t>
      </w:r>
    </w:p>
    <w:p w:rsidR="00154E0F" w:rsidRPr="003B6631" w:rsidRDefault="00154E0F" w:rsidP="00154E0F">
      <w:pPr>
        <w:jc w:val="center"/>
        <w:rPr>
          <w:sz w:val="24"/>
          <w:szCs w:val="24"/>
          <w:lang w:val="uk-UA"/>
        </w:rPr>
      </w:pPr>
    </w:p>
    <w:p w:rsidR="00154E0F" w:rsidRPr="003B6631" w:rsidRDefault="00154E0F" w:rsidP="00154E0F">
      <w:pPr>
        <w:tabs>
          <w:tab w:val="center" w:pos="4819"/>
          <w:tab w:val="left" w:pos="7500"/>
        </w:tabs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ab/>
        <w:t xml:space="preserve">Р І Ш Е Н </w:t>
      </w:r>
      <w:proofErr w:type="spellStart"/>
      <w:r w:rsidRPr="003B6631">
        <w:rPr>
          <w:sz w:val="24"/>
          <w:szCs w:val="24"/>
          <w:lang w:val="uk-UA"/>
        </w:rPr>
        <w:t>Н</w:t>
      </w:r>
      <w:proofErr w:type="spellEnd"/>
      <w:r w:rsidRPr="003B6631">
        <w:rPr>
          <w:sz w:val="24"/>
          <w:szCs w:val="24"/>
          <w:lang w:val="uk-UA"/>
        </w:rPr>
        <w:t xml:space="preserve"> Я</w:t>
      </w:r>
      <w:r w:rsidRPr="003B6631">
        <w:rPr>
          <w:sz w:val="24"/>
          <w:szCs w:val="24"/>
          <w:lang w:val="uk-UA"/>
        </w:rPr>
        <w:tab/>
      </w:r>
    </w:p>
    <w:p w:rsidR="00154E0F" w:rsidRPr="003B6631" w:rsidRDefault="00154E0F" w:rsidP="00154E0F">
      <w:pPr>
        <w:rPr>
          <w:sz w:val="24"/>
          <w:szCs w:val="24"/>
          <w:lang w:val="uk-UA"/>
        </w:rPr>
      </w:pPr>
    </w:p>
    <w:p w:rsidR="00154E0F" w:rsidRPr="003B6631" w:rsidRDefault="0073037D" w:rsidP="00154E0F">
      <w:pPr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 xml:space="preserve">від 15 листопада  2018 року         №  4                          </w:t>
      </w:r>
      <w:r w:rsidR="00154E0F" w:rsidRPr="003B6631">
        <w:rPr>
          <w:sz w:val="24"/>
          <w:szCs w:val="24"/>
          <w:lang w:val="uk-UA"/>
        </w:rPr>
        <w:t>Х</w:t>
      </w:r>
      <w:r w:rsidRPr="003B6631">
        <w:rPr>
          <w:sz w:val="24"/>
          <w:szCs w:val="24"/>
          <w:lang w:val="uk-UA"/>
        </w:rPr>
        <w:t>ХІ</w:t>
      </w:r>
      <w:r w:rsidR="00154E0F" w:rsidRPr="003B6631">
        <w:rPr>
          <w:sz w:val="24"/>
          <w:szCs w:val="24"/>
          <w:lang w:val="uk-UA"/>
        </w:rPr>
        <w:t>І (позачергова)  сесія 8 скликання</w:t>
      </w:r>
    </w:p>
    <w:p w:rsidR="00154E0F" w:rsidRPr="003B6631" w:rsidRDefault="00154E0F" w:rsidP="00154E0F">
      <w:pPr>
        <w:rPr>
          <w:sz w:val="24"/>
          <w:szCs w:val="24"/>
          <w:lang w:val="uk-UA"/>
        </w:rPr>
      </w:pPr>
    </w:p>
    <w:p w:rsidR="00154E0F" w:rsidRPr="003B663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3B6631">
        <w:rPr>
          <w:rFonts w:eastAsia="Calibri"/>
          <w:sz w:val="24"/>
          <w:szCs w:val="24"/>
          <w:lang w:val="uk-UA" w:eastAsia="en-US"/>
        </w:rPr>
        <w:t xml:space="preserve">Про  участь  </w:t>
      </w:r>
      <w:proofErr w:type="spellStart"/>
      <w:r w:rsidRPr="003B6631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3B6631">
        <w:rPr>
          <w:rFonts w:eastAsia="Calibri"/>
          <w:sz w:val="24"/>
          <w:szCs w:val="24"/>
          <w:lang w:val="uk-UA" w:eastAsia="en-US"/>
        </w:rPr>
        <w:t xml:space="preserve"> сільської  ради                                                             </w:t>
      </w:r>
      <w:r w:rsidR="003F23F2" w:rsidRPr="003B6631">
        <w:rPr>
          <w:rFonts w:eastAsia="Calibri"/>
          <w:sz w:val="24"/>
          <w:szCs w:val="24"/>
          <w:lang w:val="uk-UA" w:eastAsia="en-US"/>
        </w:rPr>
        <w:t xml:space="preserve">                               в</w:t>
      </w:r>
      <w:r w:rsidRPr="003B6631">
        <w:rPr>
          <w:rFonts w:eastAsia="Calibri"/>
          <w:sz w:val="24"/>
          <w:szCs w:val="24"/>
          <w:lang w:val="uk-UA" w:eastAsia="en-US"/>
        </w:rPr>
        <w:t xml:space="preserve"> щорічному обласному  конкурсі проектів                                                                                           </w:t>
      </w:r>
      <w:r w:rsidR="007B6C04" w:rsidRPr="003B6631">
        <w:rPr>
          <w:rFonts w:eastAsia="Calibri"/>
          <w:sz w:val="24"/>
          <w:szCs w:val="24"/>
          <w:lang w:val="uk-UA" w:eastAsia="en-US"/>
        </w:rPr>
        <w:t xml:space="preserve">               </w:t>
      </w:r>
      <w:r w:rsidRPr="003B6631">
        <w:rPr>
          <w:rFonts w:eastAsia="Calibri"/>
          <w:sz w:val="24"/>
          <w:szCs w:val="24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3B663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3B6631">
        <w:rPr>
          <w:rFonts w:eastAsia="Calibri"/>
          <w:sz w:val="24"/>
          <w:szCs w:val="24"/>
          <w:lang w:val="uk-UA" w:eastAsia="en-US"/>
        </w:rPr>
        <w:tab/>
        <w:t xml:space="preserve">Керуючись  п. 22, ч. 1, ст. 26  Закону  України « Про  місцеве самоврядування  в  Україні»,  на  підставі  рішення  </w:t>
      </w:r>
      <w:r w:rsidR="001C57F7" w:rsidRPr="003B6631">
        <w:rPr>
          <w:rFonts w:eastAsia="Calibri"/>
          <w:sz w:val="24"/>
          <w:szCs w:val="24"/>
          <w:lang w:val="uk-UA" w:eastAsia="en-US"/>
        </w:rPr>
        <w:t>Наглядової ради від 26.09.2018 року № 1</w:t>
      </w:r>
      <w:r w:rsidRPr="003B6631">
        <w:rPr>
          <w:rFonts w:eastAsia="Calibri"/>
          <w:sz w:val="24"/>
          <w:szCs w:val="24"/>
          <w:lang w:val="uk-UA" w:eastAsia="en-US"/>
        </w:rPr>
        <w:t xml:space="preserve">  «Про  оголошення щорічного  обласного  конкурсу  проектів  та  програм  розв</w:t>
      </w:r>
      <w:r w:rsidR="001C57F7" w:rsidRPr="003B6631">
        <w:rPr>
          <w:rFonts w:eastAsia="Calibri"/>
          <w:sz w:val="24"/>
          <w:szCs w:val="24"/>
          <w:lang w:val="uk-UA" w:eastAsia="en-US"/>
        </w:rPr>
        <w:t>итку місцевого самоврядування»</w:t>
      </w:r>
      <w:r w:rsidRPr="003B6631">
        <w:rPr>
          <w:rFonts w:eastAsia="Calibri"/>
          <w:sz w:val="24"/>
          <w:szCs w:val="24"/>
          <w:lang w:val="uk-UA" w:eastAsia="en-US"/>
        </w:rPr>
        <w:t xml:space="preserve">, сесія сільської  ради                                               </w:t>
      </w:r>
    </w:p>
    <w:p w:rsidR="00154E0F" w:rsidRPr="003B6631" w:rsidRDefault="00154E0F" w:rsidP="00154E0F">
      <w:pPr>
        <w:widowControl/>
        <w:autoSpaceDE/>
        <w:adjustRightInd/>
        <w:spacing w:after="200"/>
        <w:jc w:val="center"/>
        <w:rPr>
          <w:sz w:val="24"/>
          <w:szCs w:val="24"/>
          <w:lang w:val="uk-UA"/>
        </w:rPr>
      </w:pPr>
      <w:r w:rsidRPr="003B6631">
        <w:rPr>
          <w:rFonts w:eastAsia="Calibri"/>
          <w:sz w:val="24"/>
          <w:szCs w:val="24"/>
          <w:lang w:val="uk-UA" w:eastAsia="en-US"/>
        </w:rPr>
        <w:t xml:space="preserve">ВИРІШИЛА: </w:t>
      </w:r>
    </w:p>
    <w:p w:rsidR="001B6FFD" w:rsidRPr="003B663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3B6631">
        <w:rPr>
          <w:sz w:val="24"/>
          <w:szCs w:val="24"/>
          <w:lang w:val="uk-UA"/>
        </w:rPr>
        <w:t xml:space="preserve">     1. Визнати  доцільним  </w:t>
      </w:r>
      <w:r w:rsidRPr="003B6631">
        <w:rPr>
          <w:rFonts w:eastAsia="Calibri"/>
          <w:sz w:val="24"/>
          <w:szCs w:val="24"/>
          <w:lang w:val="uk-UA" w:eastAsia="en-US"/>
        </w:rPr>
        <w:t xml:space="preserve"> участь  </w:t>
      </w:r>
      <w:proofErr w:type="spellStart"/>
      <w:r w:rsidRPr="003B6631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3B6631">
        <w:rPr>
          <w:rFonts w:eastAsia="Calibri"/>
          <w:sz w:val="24"/>
          <w:szCs w:val="24"/>
          <w:lang w:val="uk-UA" w:eastAsia="en-US"/>
        </w:rPr>
        <w:t xml:space="preserve"> сільської  ради   в щорічному обласному  конкурсі проектів  та  програм  розвитку місцевого самоврядування  з  проектами:                                                                                                                                                                  </w:t>
      </w:r>
      <w:r w:rsidRPr="003B6631">
        <w:rPr>
          <w:rFonts w:eastAsia="Calibri"/>
          <w:sz w:val="24"/>
          <w:szCs w:val="24"/>
          <w:lang w:val="uk-UA" w:eastAsia="en-US"/>
        </w:rPr>
        <w:tab/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- «Вогник  у  майбутнє!»  (Капітальний  ремонт  ліній  вуличного  освітлення  в                      с. </w:t>
      </w:r>
      <w:proofErr w:type="spellStart"/>
      <w:r w:rsidR="00573123" w:rsidRPr="003B6631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="00573123" w:rsidRPr="003B6631">
        <w:rPr>
          <w:rFonts w:eastAsia="Calibri"/>
          <w:sz w:val="24"/>
          <w:szCs w:val="24"/>
          <w:lang w:val="uk-UA" w:eastAsia="en-US"/>
        </w:rPr>
        <w:t xml:space="preserve">  по  вулиці </w:t>
      </w:r>
      <w:proofErr w:type="spellStart"/>
      <w:r w:rsidR="00573123" w:rsidRPr="003B6631">
        <w:rPr>
          <w:rFonts w:eastAsia="Calibri"/>
          <w:bCs/>
          <w:spacing w:val="-3"/>
          <w:sz w:val="24"/>
          <w:szCs w:val="24"/>
          <w:lang w:val="uk-UA" w:eastAsia="en-US"/>
        </w:rPr>
        <w:t>Поляшко</w:t>
      </w:r>
      <w:proofErr w:type="spellEnd"/>
      <w:r w:rsidR="00573123" w:rsidRPr="003B6631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від КТП № 259  Вознесенського  району  Миколаївської  області)</w:t>
      </w:r>
      <w:r w:rsidR="00311521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202 636 грн.</w:t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;                                                                                    </w:t>
      </w:r>
      <w:r w:rsidR="00D23A0B">
        <w:rPr>
          <w:rFonts w:eastAsia="Calibri"/>
          <w:sz w:val="24"/>
          <w:szCs w:val="24"/>
          <w:lang w:val="uk-UA" w:eastAsia="en-US"/>
        </w:rPr>
        <w:t xml:space="preserve">                              </w:t>
      </w:r>
      <w:r w:rsidR="00D23A0B">
        <w:rPr>
          <w:rFonts w:eastAsia="Calibri"/>
          <w:sz w:val="24"/>
          <w:szCs w:val="24"/>
          <w:lang w:val="uk-UA" w:eastAsia="en-US"/>
        </w:rPr>
        <w:tab/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- </w:t>
      </w:r>
      <w:r w:rsidR="00573123" w:rsidRPr="003B6631">
        <w:rPr>
          <w:rFonts w:eastAsia="Calibri"/>
          <w:sz w:val="24"/>
          <w:szCs w:val="24"/>
          <w:lang w:val="uk-UA"/>
        </w:rPr>
        <w:t xml:space="preserve">«Світлий  вечір  -  привабливе  та  безпечне  село!» (Капітальний  ремонт  ліній  вуличного  освітлення  в с.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Прибужани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по  вулиці 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Ланецького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r w:rsidR="00C64842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>від КТП № 435  Вознесенського району Миколаївської області)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156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8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6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3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DC3747" w:rsidRPr="003B6631">
        <w:rPr>
          <w:rFonts w:eastAsia="Calibri"/>
          <w:sz w:val="24"/>
          <w:szCs w:val="24"/>
          <w:lang w:val="uk-UA"/>
        </w:rPr>
        <w:t>;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</w:t>
      </w:r>
      <w:r w:rsidR="003B6631">
        <w:rPr>
          <w:rFonts w:eastAsia="Calibri"/>
          <w:sz w:val="24"/>
          <w:szCs w:val="24"/>
          <w:lang w:val="uk-UA"/>
        </w:rPr>
        <w:t xml:space="preserve">                  </w:t>
      </w:r>
      <w:r w:rsid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 xml:space="preserve">- </w:t>
      </w:r>
      <w:r w:rsidR="00573123" w:rsidRPr="003B6631">
        <w:rPr>
          <w:sz w:val="24"/>
          <w:szCs w:val="24"/>
          <w:lang w:val="uk-UA"/>
        </w:rPr>
        <w:t xml:space="preserve">«Вуличне освітлення села </w:t>
      </w:r>
      <w:proofErr w:type="spellStart"/>
      <w:r w:rsidR="00573123" w:rsidRPr="003B6631">
        <w:rPr>
          <w:sz w:val="24"/>
          <w:szCs w:val="24"/>
          <w:lang w:val="uk-UA"/>
        </w:rPr>
        <w:t>Прибужани</w:t>
      </w:r>
      <w:proofErr w:type="spellEnd"/>
      <w:r w:rsidR="00573123" w:rsidRPr="003B6631">
        <w:rPr>
          <w:sz w:val="24"/>
          <w:szCs w:val="24"/>
          <w:lang w:val="uk-UA"/>
        </w:rPr>
        <w:t xml:space="preserve">  як засіб забезпечення соціально-економічного розвитку територіальної громади»  </w:t>
      </w:r>
      <w:r w:rsidR="00573123" w:rsidRPr="003B6631">
        <w:rPr>
          <w:rFonts w:eastAsia="Calibri"/>
          <w:sz w:val="24"/>
          <w:szCs w:val="24"/>
          <w:lang w:val="uk-UA"/>
        </w:rPr>
        <w:t xml:space="preserve">(Капітальний  ремонт  ліній  вуличного  освітлення  в </w:t>
      </w:r>
      <w:r w:rsid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с.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Прибужани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по вул.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Поляшко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,  вул. Братів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Бреславських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від ЗТП</w:t>
      </w:r>
      <w:r w:rsidR="00DC3747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 № 517   Вознесенського  </w:t>
      </w:r>
      <w:r w:rsidR="004A49BC" w:rsidRPr="003B6631">
        <w:rPr>
          <w:rFonts w:eastAsia="Calibri"/>
          <w:sz w:val="24"/>
          <w:szCs w:val="24"/>
          <w:lang w:val="uk-UA"/>
        </w:rPr>
        <w:t>району  Миколаївської  області)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118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183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     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«Якісне вуличне освітлення – запорука безпеки  та   ознака добробуту!»  (Капітальний  ремонт  ліній  зовнішнього   освітлення 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Дмитрівка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 xml:space="preserve">,  вул. </w:t>
      </w:r>
      <w:r w:rsidR="00573123" w:rsidRPr="003B6631">
        <w:rPr>
          <w:rFonts w:eastAsia="Calibri"/>
          <w:sz w:val="24"/>
          <w:szCs w:val="24"/>
          <w:lang w:val="uk-UA"/>
        </w:rPr>
        <w:t>Шевченко,  вул. Космонавтів  Вознесенського району   Микола</w:t>
      </w:r>
      <w:r w:rsidR="004A49BC" w:rsidRPr="003B6631">
        <w:rPr>
          <w:rFonts w:eastAsia="Calibri"/>
          <w:sz w:val="24"/>
          <w:szCs w:val="24"/>
          <w:lang w:val="uk-UA"/>
        </w:rPr>
        <w:t>ївської  області від КТП № 441)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140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36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8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D23A0B">
        <w:rPr>
          <w:rFonts w:eastAsia="Calibri"/>
          <w:sz w:val="24"/>
          <w:szCs w:val="24"/>
          <w:lang w:val="uk-UA"/>
        </w:rPr>
        <w:t xml:space="preserve">                                                                        </w:t>
      </w:r>
      <w:r w:rsidR="00D23A0B">
        <w:rPr>
          <w:rFonts w:eastAsia="Calibri"/>
          <w:sz w:val="24"/>
          <w:szCs w:val="24"/>
          <w:lang w:val="uk-UA"/>
        </w:rPr>
        <w:tab/>
      </w:r>
      <w:r w:rsidR="004A49BC" w:rsidRPr="003B6631">
        <w:rPr>
          <w:rFonts w:eastAsia="Calibri"/>
          <w:sz w:val="24"/>
          <w:szCs w:val="24"/>
          <w:lang w:val="uk-UA"/>
        </w:rPr>
        <w:t xml:space="preserve">- </w:t>
      </w:r>
      <w:r w:rsidR="00573123" w:rsidRPr="003B6631">
        <w:rPr>
          <w:rFonts w:eastAsia="Calibri"/>
          <w:sz w:val="24"/>
          <w:szCs w:val="24"/>
          <w:lang w:val="uk-UA"/>
        </w:rPr>
        <w:t>«Капітальний ремонт ліній зовнішнього освітлення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Мартинівське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 xml:space="preserve">,  </w:t>
      </w:r>
      <w:r w:rsidR="00573123" w:rsidRPr="003B6631">
        <w:rPr>
          <w:rFonts w:eastAsia="Calibri"/>
          <w:sz w:val="24"/>
          <w:szCs w:val="24"/>
          <w:lang w:val="uk-UA"/>
        </w:rPr>
        <w:t xml:space="preserve"> 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Молодіжна, </w:t>
      </w:r>
      <w:r w:rsid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>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4A49BC" w:rsidRPr="003B6631">
        <w:rPr>
          <w:rFonts w:eastAsia="Calibri"/>
          <w:sz w:val="24"/>
          <w:szCs w:val="24"/>
          <w:lang w:val="uk-UA"/>
        </w:rPr>
        <w:t>Си</w:t>
      </w:r>
      <w:r w:rsidR="00573123" w:rsidRPr="003B6631">
        <w:rPr>
          <w:rFonts w:eastAsia="Calibri"/>
          <w:sz w:val="24"/>
          <w:szCs w:val="24"/>
          <w:lang w:val="uk-UA"/>
        </w:rPr>
        <w:t>лаков</w:t>
      </w:r>
      <w:r w:rsidR="004A49BC" w:rsidRPr="003B6631">
        <w:rPr>
          <w:rFonts w:eastAsia="Calibri"/>
          <w:sz w:val="24"/>
          <w:szCs w:val="24"/>
          <w:lang w:val="uk-UA"/>
        </w:rPr>
        <w:t>их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>, вул.</w:t>
      </w:r>
      <w:r w:rsidR="00C64842" w:rsidRPr="003B6631">
        <w:rPr>
          <w:rFonts w:eastAsia="Calibri"/>
          <w:sz w:val="24"/>
          <w:szCs w:val="24"/>
          <w:lang w:val="uk-UA"/>
        </w:rPr>
        <w:t xml:space="preserve"> </w:t>
      </w:r>
      <w:r w:rsidR="004A49BC" w:rsidRPr="003B6631">
        <w:rPr>
          <w:rFonts w:eastAsia="Calibri"/>
          <w:sz w:val="24"/>
          <w:szCs w:val="24"/>
          <w:lang w:val="uk-UA"/>
        </w:rPr>
        <w:t>Мічуріна   Вознесенського</w:t>
      </w:r>
      <w:r w:rsidR="00573123" w:rsidRPr="003B6631">
        <w:rPr>
          <w:rFonts w:eastAsia="Calibri"/>
          <w:sz w:val="24"/>
          <w:szCs w:val="24"/>
          <w:lang w:val="uk-UA"/>
        </w:rPr>
        <w:t xml:space="preserve"> район</w:t>
      </w:r>
      <w:r w:rsidR="004A49BC" w:rsidRPr="003B6631">
        <w:rPr>
          <w:rFonts w:eastAsia="Calibri"/>
          <w:sz w:val="24"/>
          <w:szCs w:val="24"/>
          <w:lang w:val="uk-UA"/>
        </w:rPr>
        <w:t>у</w:t>
      </w:r>
      <w:r w:rsidR="00573123" w:rsidRPr="003B6631">
        <w:rPr>
          <w:rFonts w:eastAsia="Calibri"/>
          <w:sz w:val="24"/>
          <w:szCs w:val="24"/>
          <w:lang w:val="uk-UA"/>
        </w:rPr>
        <w:t xml:space="preserve">  Миколаївської області  від СКТП-728»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145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731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3B6631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«Капітальний ремонт ліній зовнішнього освітлення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Мартинівське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 xml:space="preserve">, </w:t>
      </w:r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r w:rsidR="003B6631">
        <w:rPr>
          <w:rFonts w:eastAsia="Calibri"/>
          <w:sz w:val="24"/>
          <w:szCs w:val="24"/>
          <w:lang w:val="uk-UA"/>
        </w:rPr>
        <w:t xml:space="preserve">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>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Врожайна   Вознесенського</w:t>
      </w:r>
      <w:r w:rsidR="00573123" w:rsidRPr="003B6631">
        <w:rPr>
          <w:rFonts w:eastAsia="Calibri"/>
          <w:sz w:val="24"/>
          <w:szCs w:val="24"/>
          <w:lang w:val="uk-UA"/>
        </w:rPr>
        <w:t xml:space="preserve"> район</w:t>
      </w:r>
      <w:r w:rsidR="004A49BC" w:rsidRPr="003B6631">
        <w:rPr>
          <w:rFonts w:eastAsia="Calibri"/>
          <w:sz w:val="24"/>
          <w:szCs w:val="24"/>
          <w:lang w:val="uk-UA"/>
        </w:rPr>
        <w:t>у</w:t>
      </w:r>
      <w:r w:rsidR="00573123" w:rsidRPr="003B6631">
        <w:rPr>
          <w:rFonts w:eastAsia="Calibri"/>
          <w:sz w:val="24"/>
          <w:szCs w:val="24"/>
          <w:lang w:val="uk-UA"/>
        </w:rPr>
        <w:t xml:space="preserve">  Микол</w:t>
      </w:r>
      <w:r w:rsidR="004A49BC" w:rsidRPr="003B6631">
        <w:rPr>
          <w:rFonts w:eastAsia="Calibri"/>
          <w:sz w:val="24"/>
          <w:szCs w:val="24"/>
          <w:lang w:val="uk-UA"/>
        </w:rPr>
        <w:t>аївської області  від КТП-725»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68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823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D23A0B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    </w:t>
      </w:r>
      <w:r w:rsidR="00D23A0B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«Капітальний ремонт ліній зовнішнього освітлення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Мартинівське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>,</w:t>
      </w:r>
      <w:r w:rsidR="00573123" w:rsidRPr="003B6631">
        <w:rPr>
          <w:rFonts w:eastAsia="Calibri"/>
          <w:sz w:val="24"/>
          <w:szCs w:val="24"/>
          <w:lang w:val="uk-UA"/>
        </w:rPr>
        <w:t xml:space="preserve"> 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БОС-2   Вознесенського</w:t>
      </w:r>
      <w:r w:rsidR="00573123" w:rsidRPr="003B6631">
        <w:rPr>
          <w:rFonts w:eastAsia="Calibri"/>
          <w:sz w:val="24"/>
          <w:szCs w:val="24"/>
          <w:lang w:val="uk-UA"/>
        </w:rPr>
        <w:t xml:space="preserve"> район</w:t>
      </w:r>
      <w:r w:rsidR="004A49BC" w:rsidRPr="003B6631">
        <w:rPr>
          <w:rFonts w:eastAsia="Calibri"/>
          <w:sz w:val="24"/>
          <w:szCs w:val="24"/>
          <w:lang w:val="uk-UA"/>
        </w:rPr>
        <w:t>у</w:t>
      </w:r>
      <w:r w:rsidR="00573123" w:rsidRPr="003B6631">
        <w:rPr>
          <w:rFonts w:eastAsia="Calibri"/>
          <w:sz w:val="24"/>
          <w:szCs w:val="24"/>
          <w:lang w:val="uk-UA"/>
        </w:rPr>
        <w:t xml:space="preserve">  Мико</w:t>
      </w:r>
      <w:r w:rsidR="004A49BC" w:rsidRPr="003B6631">
        <w:rPr>
          <w:rFonts w:eastAsia="Calibri"/>
          <w:sz w:val="24"/>
          <w:szCs w:val="24"/>
          <w:lang w:val="uk-UA"/>
        </w:rPr>
        <w:t>лаївської області  від КТП-197»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51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89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6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«Світлий вечір – привабливе та безпечне село»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 (Капітальний  ремонт  ліній  вуличного  освітлення    по  вулиці  Садова, Нова, Сонячна  від КТП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>№</w:t>
      </w:r>
      <w:r w:rsidR="004A49BC" w:rsidRPr="003B6631">
        <w:rPr>
          <w:rFonts w:eastAsia="Calibri"/>
          <w:sz w:val="24"/>
          <w:szCs w:val="24"/>
          <w:lang w:val="uk-UA"/>
        </w:rPr>
        <w:t xml:space="preserve"> 542 в </w:t>
      </w:r>
      <w:proofErr w:type="spellStart"/>
      <w:r w:rsidR="004A49BC" w:rsidRPr="003B6631">
        <w:rPr>
          <w:rFonts w:eastAsia="Calibri"/>
          <w:sz w:val="24"/>
          <w:szCs w:val="24"/>
          <w:lang w:val="uk-UA"/>
        </w:rPr>
        <w:t>с-щі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Тімірязєвка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Вознесенського</w:t>
      </w:r>
      <w:r w:rsidR="004A49BC" w:rsidRPr="003B6631">
        <w:rPr>
          <w:rFonts w:eastAsia="Calibri"/>
          <w:sz w:val="24"/>
          <w:szCs w:val="24"/>
          <w:lang w:val="uk-UA"/>
        </w:rPr>
        <w:t xml:space="preserve"> району Миколаївської  області)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150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005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«Якісна освіта – запорука успіху»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(Оновлення  кабінету  інформатики  в 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Яструбинівському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ЗЗСО  І-ІІІ  сту</w:t>
      </w:r>
      <w:r w:rsidR="004A49BC" w:rsidRPr="003B6631">
        <w:rPr>
          <w:rFonts w:eastAsia="Calibri"/>
          <w:sz w:val="24"/>
          <w:szCs w:val="24"/>
          <w:lang w:val="uk-UA"/>
        </w:rPr>
        <w:t>пенів  Вознесенського  району  Миколаївської  області)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9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2 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191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4A49BC" w:rsidRPr="003B6631">
        <w:rPr>
          <w:rFonts w:eastAsia="Calibri"/>
          <w:sz w:val="24"/>
          <w:szCs w:val="24"/>
          <w:lang w:val="uk-UA"/>
        </w:rPr>
        <w:t xml:space="preserve">;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D23A0B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D23A0B">
        <w:rPr>
          <w:rFonts w:eastAsia="Calibri"/>
          <w:sz w:val="24"/>
          <w:szCs w:val="24"/>
          <w:lang w:val="uk-UA"/>
        </w:rPr>
        <w:tab/>
        <w:t xml:space="preserve">          </w:t>
      </w:r>
      <w:r w:rsidR="00D23A0B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 xml:space="preserve">- «Школа  - наш  дім,  нам  комфортно у нім» (Облаштування  входу  до  будівлі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lastRenderedPageBreak/>
        <w:t>Дмитрівського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ЗЗСО  І-ІІ ступенів  Вознесенського району  Миколаївської області)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65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122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C64842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</w:t>
      </w:r>
      <w:r w:rsidR="00C64842" w:rsidRPr="003B6631">
        <w:rPr>
          <w:rFonts w:eastAsia="Calibri"/>
          <w:sz w:val="24"/>
          <w:szCs w:val="24"/>
          <w:lang w:val="uk-UA"/>
        </w:rPr>
        <w:tab/>
      </w:r>
      <w:r w:rsidR="00D23A0B">
        <w:rPr>
          <w:rFonts w:eastAsia="Calibri"/>
          <w:sz w:val="24"/>
          <w:szCs w:val="24"/>
          <w:lang w:val="uk-UA"/>
        </w:rPr>
        <w:t xml:space="preserve">                                                                     </w:t>
      </w:r>
      <w:r w:rsidR="00D23A0B">
        <w:rPr>
          <w:rFonts w:eastAsia="Calibri"/>
          <w:sz w:val="24"/>
          <w:szCs w:val="24"/>
          <w:lang w:val="uk-UA"/>
        </w:rPr>
        <w:tab/>
      </w:r>
      <w:r w:rsidR="00C64842" w:rsidRPr="003B6631">
        <w:rPr>
          <w:rFonts w:eastAsia="Calibri"/>
          <w:sz w:val="24"/>
          <w:szCs w:val="24"/>
          <w:lang w:val="uk-UA"/>
        </w:rPr>
        <w:t xml:space="preserve">- «Здоров’я дитини – найкраща інвестиція» (Поточний ремонт їдальні </w:t>
      </w:r>
      <w:proofErr w:type="spellStart"/>
      <w:r w:rsidR="00C64842" w:rsidRPr="003B6631">
        <w:rPr>
          <w:rFonts w:eastAsia="Calibri"/>
          <w:sz w:val="24"/>
          <w:szCs w:val="24"/>
          <w:lang w:val="uk-UA"/>
        </w:rPr>
        <w:t>Прибужанівського</w:t>
      </w:r>
      <w:proofErr w:type="spellEnd"/>
      <w:r w:rsidR="00C64842" w:rsidRPr="003B6631">
        <w:rPr>
          <w:rFonts w:eastAsia="Calibri"/>
          <w:sz w:val="24"/>
          <w:szCs w:val="24"/>
          <w:lang w:val="uk-UA"/>
        </w:rPr>
        <w:t xml:space="preserve"> ЗЗСО </w:t>
      </w:r>
      <w:r w:rsidR="00DE2355">
        <w:rPr>
          <w:rFonts w:eastAsia="Calibri"/>
          <w:sz w:val="24"/>
          <w:szCs w:val="24"/>
          <w:lang w:val="uk-UA"/>
        </w:rPr>
        <w:t xml:space="preserve">І-ІІІ ступенів </w:t>
      </w:r>
      <w:r w:rsidR="00C64842" w:rsidRPr="003B6631">
        <w:rPr>
          <w:rFonts w:eastAsia="Calibri"/>
          <w:sz w:val="24"/>
          <w:szCs w:val="24"/>
          <w:lang w:val="uk-UA"/>
        </w:rPr>
        <w:t>Вознесенського району  Миколаївської області)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298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999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грн.</w:t>
      </w:r>
      <w:r w:rsidR="00C64842" w:rsidRPr="003B6631">
        <w:rPr>
          <w:rFonts w:eastAsia="Calibri"/>
          <w:sz w:val="24"/>
          <w:szCs w:val="24"/>
          <w:lang w:val="uk-UA"/>
        </w:rPr>
        <w:t xml:space="preserve">;                                               </w:t>
      </w:r>
      <w:r w:rsidR="00C64842" w:rsidRPr="003B6631">
        <w:rPr>
          <w:rFonts w:eastAsia="Calibri"/>
          <w:sz w:val="24"/>
          <w:szCs w:val="24"/>
          <w:lang w:val="uk-UA"/>
        </w:rPr>
        <w:tab/>
      </w:r>
      <w:r w:rsidR="00D23A0B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           </w:t>
      </w:r>
      <w:r w:rsidR="00D23A0B">
        <w:rPr>
          <w:rFonts w:eastAsia="Calibri"/>
          <w:sz w:val="24"/>
          <w:szCs w:val="24"/>
          <w:lang w:val="uk-UA"/>
        </w:rPr>
        <w:tab/>
      </w:r>
      <w:r w:rsidR="00C64842" w:rsidRPr="003B6631">
        <w:rPr>
          <w:rFonts w:eastAsia="Calibri"/>
          <w:sz w:val="24"/>
          <w:szCs w:val="24"/>
          <w:lang w:val="uk-UA"/>
        </w:rPr>
        <w:t xml:space="preserve">- «Учимося жити по-новому» (Придбання обладнання та інвентарю в </w:t>
      </w:r>
      <w:proofErr w:type="spellStart"/>
      <w:r w:rsidR="00C64842" w:rsidRPr="003B6631">
        <w:rPr>
          <w:rFonts w:eastAsia="Calibri"/>
          <w:sz w:val="24"/>
          <w:szCs w:val="24"/>
          <w:lang w:val="uk-UA"/>
        </w:rPr>
        <w:t>Новосілківський</w:t>
      </w:r>
      <w:proofErr w:type="spellEnd"/>
      <w:r w:rsidR="00C64842" w:rsidRPr="003B6631">
        <w:rPr>
          <w:rFonts w:eastAsia="Calibri"/>
          <w:sz w:val="24"/>
          <w:szCs w:val="24"/>
          <w:lang w:val="uk-UA"/>
        </w:rPr>
        <w:t xml:space="preserve"> ЗДО «Сонечко»</w:t>
      </w:r>
      <w:r w:rsidR="003B6631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3B6631" w:rsidRPr="003B6631">
        <w:rPr>
          <w:rFonts w:eastAsia="Calibri"/>
          <w:sz w:val="24"/>
          <w:szCs w:val="24"/>
          <w:lang w:val="uk-UA"/>
        </w:rPr>
        <w:t>Прибужанівської</w:t>
      </w:r>
      <w:proofErr w:type="spellEnd"/>
      <w:r w:rsidR="003B6631" w:rsidRPr="003B6631">
        <w:rPr>
          <w:rFonts w:eastAsia="Calibri"/>
          <w:sz w:val="24"/>
          <w:szCs w:val="24"/>
          <w:lang w:val="uk-UA"/>
        </w:rPr>
        <w:t xml:space="preserve"> сільської ради Вознесенського району  Миколаївської області</w:t>
      </w:r>
      <w:r w:rsidR="00C64842" w:rsidRPr="003B6631">
        <w:rPr>
          <w:rFonts w:eastAsia="Calibri"/>
          <w:sz w:val="24"/>
          <w:szCs w:val="24"/>
          <w:lang w:val="uk-UA"/>
        </w:rPr>
        <w:t>)</w:t>
      </w:r>
      <w:r w:rsidR="00D23A0B">
        <w:rPr>
          <w:rFonts w:eastAsia="Calibri"/>
          <w:sz w:val="24"/>
          <w:szCs w:val="24"/>
          <w:lang w:val="uk-UA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на суму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8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2 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0</w:t>
      </w:r>
      <w:bookmarkStart w:id="0" w:name="_GoBack"/>
      <w:bookmarkEnd w:id="0"/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49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</w:t>
      </w:r>
      <w:r w:rsidR="00D23A0B">
        <w:rPr>
          <w:rFonts w:eastAsia="Calibri"/>
          <w:bCs/>
          <w:spacing w:val="-3"/>
          <w:sz w:val="24"/>
          <w:szCs w:val="24"/>
          <w:lang w:val="uk-UA" w:eastAsia="en-US"/>
        </w:rPr>
        <w:t>грн</w:t>
      </w:r>
      <w:r w:rsidR="00C64842" w:rsidRPr="003B6631">
        <w:rPr>
          <w:rFonts w:eastAsia="Calibri"/>
          <w:sz w:val="24"/>
          <w:szCs w:val="24"/>
          <w:lang w:val="uk-UA"/>
        </w:rPr>
        <w:t>.</w:t>
      </w:r>
      <w:r w:rsidR="003B6631" w:rsidRPr="003B6631">
        <w:rPr>
          <w:rFonts w:eastAsia="Calibri"/>
          <w:sz w:val="24"/>
          <w:szCs w:val="24"/>
          <w:lang w:val="uk-UA"/>
        </w:rPr>
        <w:t xml:space="preserve"> 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</w:p>
    <w:p w:rsidR="00154E0F" w:rsidRPr="003B6631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3B6631">
        <w:rPr>
          <w:rFonts w:eastAsia="Calibri"/>
          <w:color w:val="C00000"/>
          <w:sz w:val="24"/>
          <w:szCs w:val="24"/>
          <w:lang w:val="uk-UA" w:eastAsia="en-US"/>
        </w:rPr>
        <w:tab/>
      </w:r>
      <w:r w:rsidRPr="003B6631">
        <w:rPr>
          <w:rFonts w:eastAsia="Calibri"/>
          <w:sz w:val="24"/>
          <w:szCs w:val="24"/>
          <w:lang w:val="uk-UA" w:eastAsia="en-US"/>
        </w:rPr>
        <w:t xml:space="preserve">2.   У  разі  перемоги  проектів  у щорічному  обласному  конкурсі  проектів  та  програм  розвитку  місцевого  самоврядування  передбачити  в  сільському  бюджеті  кошти  на  </w:t>
      </w:r>
      <w:proofErr w:type="spellStart"/>
      <w:r w:rsidRPr="003B6631">
        <w:rPr>
          <w:rFonts w:eastAsia="Calibri"/>
          <w:sz w:val="24"/>
          <w:szCs w:val="24"/>
          <w:lang w:val="uk-UA" w:eastAsia="en-US"/>
        </w:rPr>
        <w:t>співфінансування</w:t>
      </w:r>
      <w:proofErr w:type="spellEnd"/>
      <w:r w:rsidRPr="003B6631">
        <w:rPr>
          <w:rFonts w:eastAsia="Calibri"/>
          <w:sz w:val="24"/>
          <w:szCs w:val="24"/>
          <w:lang w:val="uk-UA" w:eastAsia="en-US"/>
        </w:rPr>
        <w:t xml:space="preserve">   50%  від  загальної  вартості  впров</w:t>
      </w:r>
      <w:r w:rsidR="001B6FFD" w:rsidRPr="003B6631">
        <w:rPr>
          <w:rFonts w:eastAsia="Calibri"/>
          <w:sz w:val="24"/>
          <w:szCs w:val="24"/>
          <w:lang w:val="uk-UA" w:eastAsia="en-US"/>
        </w:rPr>
        <w:t>адження  цих  проектів    (</w:t>
      </w:r>
      <w:r w:rsidR="004A49BC" w:rsidRPr="003B6631">
        <w:rPr>
          <w:rFonts w:eastAsia="Calibri"/>
          <w:sz w:val="24"/>
          <w:szCs w:val="24"/>
          <w:lang w:val="uk-UA" w:eastAsia="en-US"/>
        </w:rPr>
        <w:t>і</w:t>
      </w:r>
      <w:r w:rsidR="001B6FFD" w:rsidRPr="003B6631">
        <w:rPr>
          <w:rFonts w:eastAsia="Calibri"/>
          <w:sz w:val="24"/>
          <w:szCs w:val="24"/>
          <w:lang w:val="uk-UA" w:eastAsia="en-US"/>
        </w:rPr>
        <w:t>з  будь-</w:t>
      </w:r>
      <w:r w:rsidRPr="003B6631">
        <w:rPr>
          <w:rFonts w:eastAsia="Calibri"/>
          <w:sz w:val="24"/>
          <w:szCs w:val="24"/>
          <w:lang w:val="uk-UA" w:eastAsia="en-US"/>
        </w:rPr>
        <w:t xml:space="preserve">яких  джерел,  не  заборонених  чинним  законодавством).                                                                                                                                            </w:t>
      </w:r>
      <w:r w:rsidR="001B6FFD" w:rsidRPr="003B6631">
        <w:rPr>
          <w:rFonts w:eastAsia="Calibri"/>
          <w:sz w:val="24"/>
          <w:szCs w:val="24"/>
          <w:lang w:val="uk-UA" w:eastAsia="en-US"/>
        </w:rPr>
        <w:tab/>
      </w:r>
      <w:r w:rsidRPr="003B6631">
        <w:rPr>
          <w:rFonts w:eastAsia="Calibri"/>
          <w:sz w:val="24"/>
          <w:szCs w:val="24"/>
          <w:lang w:val="uk-UA" w:eastAsia="en-US"/>
        </w:rPr>
        <w:t xml:space="preserve">3. </w:t>
      </w:r>
      <w:r w:rsidRPr="003B6631">
        <w:rPr>
          <w:sz w:val="24"/>
          <w:szCs w:val="24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  <w:t xml:space="preserve">                       </w:t>
      </w:r>
    </w:p>
    <w:p w:rsidR="00AE1748" w:rsidRPr="003B6631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  <w:t xml:space="preserve">Сільський голова: </w:t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  <w:t xml:space="preserve">О.А. Тараненко </w:t>
      </w:r>
    </w:p>
    <w:sectPr w:rsidR="00AE1748" w:rsidRPr="003B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154E0F"/>
    <w:rsid w:val="001B6FFD"/>
    <w:rsid w:val="001C57F7"/>
    <w:rsid w:val="002570AD"/>
    <w:rsid w:val="00311521"/>
    <w:rsid w:val="00370D7C"/>
    <w:rsid w:val="003B6631"/>
    <w:rsid w:val="003F23F2"/>
    <w:rsid w:val="004A49BC"/>
    <w:rsid w:val="00573123"/>
    <w:rsid w:val="00695706"/>
    <w:rsid w:val="0073037D"/>
    <w:rsid w:val="007B6C04"/>
    <w:rsid w:val="009F3922"/>
    <w:rsid w:val="00A6206E"/>
    <w:rsid w:val="00C64842"/>
    <w:rsid w:val="00D23A0B"/>
    <w:rsid w:val="00D7193D"/>
    <w:rsid w:val="00DC3747"/>
    <w:rsid w:val="00D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2018-11-15T05:59:00Z</cp:lastPrinted>
  <dcterms:created xsi:type="dcterms:W3CDTF">2002-01-01T04:41:00Z</dcterms:created>
  <dcterms:modified xsi:type="dcterms:W3CDTF">2018-11-16T13:07:00Z</dcterms:modified>
</cp:coreProperties>
</file>