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EF530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5F0EA7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16 жовтня</w:t>
      </w:r>
      <w:r w:rsidR="00C775A0">
        <w:rPr>
          <w:sz w:val="28"/>
          <w:szCs w:val="28"/>
          <w:lang w:val="uk-UA"/>
        </w:rPr>
        <w:t xml:space="preserve"> 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 w:rsidR="00017FBF">
        <w:rPr>
          <w:sz w:val="28"/>
          <w:szCs w:val="28"/>
          <w:lang w:val="uk-UA"/>
        </w:rPr>
        <w:t>9</w:t>
      </w:r>
      <w:bookmarkStart w:id="0" w:name="_GoBack"/>
      <w:bookmarkEnd w:id="0"/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5F65FE">
        <w:rPr>
          <w:sz w:val="28"/>
          <w:szCs w:val="28"/>
          <w:lang w:val="uk-UA"/>
        </w:rPr>
        <w:t xml:space="preserve">                         Х</w:t>
      </w:r>
      <w:r w:rsidR="005F65FE">
        <w:rPr>
          <w:sz w:val="28"/>
          <w:szCs w:val="28"/>
          <w:lang w:val="en-US"/>
        </w:rPr>
        <w:t>L</w:t>
      </w:r>
      <w:r w:rsidR="005F65FE">
        <w:rPr>
          <w:sz w:val="28"/>
          <w:szCs w:val="28"/>
          <w:lang w:val="uk-UA"/>
        </w:rPr>
        <w:t>І</w:t>
      </w:r>
      <w:r w:rsidR="005F65FE">
        <w:rPr>
          <w:sz w:val="28"/>
          <w:szCs w:val="28"/>
          <w:lang w:val="en-US"/>
        </w:rPr>
        <w:t>V</w:t>
      </w:r>
      <w:r w:rsidR="00C775A0"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D0EB0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1D0EB0">
        <w:rPr>
          <w:sz w:val="28"/>
          <w:szCs w:val="28"/>
          <w:lang w:val="uk-UA"/>
        </w:rPr>
        <w:t>ок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5F0EA7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Ванцеровському</w:t>
      </w:r>
      <w:proofErr w:type="spellEnd"/>
      <w:r>
        <w:rPr>
          <w:sz w:val="24"/>
          <w:szCs w:val="24"/>
          <w:lang w:val="uk-UA"/>
        </w:rPr>
        <w:t xml:space="preserve"> Олександру Миколайовичу орієнтовною площею 0,2500</w:t>
      </w:r>
      <w:r w:rsidR="001D0E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адресою: с.</w:t>
      </w:r>
      <w:r w:rsidR="005F65F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="007427BB">
        <w:rPr>
          <w:sz w:val="24"/>
          <w:szCs w:val="24"/>
          <w:lang w:val="uk-UA"/>
        </w:rPr>
        <w:t>, в</w:t>
      </w:r>
      <w:r w:rsidR="005F65FE">
        <w:rPr>
          <w:sz w:val="24"/>
          <w:szCs w:val="24"/>
          <w:lang w:val="uk-UA"/>
        </w:rPr>
        <w:t>ул.</w:t>
      </w:r>
      <w:r>
        <w:rPr>
          <w:sz w:val="24"/>
          <w:szCs w:val="24"/>
          <w:lang w:val="uk-UA"/>
        </w:rPr>
        <w:t xml:space="preserve"> Шевченка, 71</w:t>
      </w:r>
      <w:r w:rsidR="007427B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1D0EB0">
        <w:rPr>
          <w:sz w:val="24"/>
          <w:szCs w:val="24"/>
          <w:lang w:val="uk-UA"/>
        </w:rPr>
        <w:t>;</w:t>
      </w:r>
    </w:p>
    <w:p w:rsidR="001D0EB0" w:rsidRDefault="001D0EB0" w:rsidP="001D0EB0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Сподіну</w:t>
      </w:r>
      <w:proofErr w:type="spellEnd"/>
      <w:r>
        <w:rPr>
          <w:sz w:val="24"/>
          <w:szCs w:val="24"/>
          <w:lang w:val="uk-UA"/>
        </w:rPr>
        <w:t xml:space="preserve"> Івану Григоровичу орієнтовною площею 0,2500 га за адресою:                 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Бузька, 18 Вознесенського району Миколаївської області.</w:t>
      </w:r>
    </w:p>
    <w:p w:rsidR="001D0EB0" w:rsidRDefault="001D0EB0" w:rsidP="001D0EB0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C775A0" w:rsidRDefault="005F65FE" w:rsidP="00C775A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З.А. Алексєєва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sectPr w:rsidR="00C77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7FBF"/>
    <w:rsid w:val="00022669"/>
    <w:rsid w:val="000B5B32"/>
    <w:rsid w:val="00101D8D"/>
    <w:rsid w:val="001070E8"/>
    <w:rsid w:val="00137860"/>
    <w:rsid w:val="0015037E"/>
    <w:rsid w:val="0017751B"/>
    <w:rsid w:val="001D0EB0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0EA7"/>
    <w:rsid w:val="005F65FE"/>
    <w:rsid w:val="006378ED"/>
    <w:rsid w:val="006566A0"/>
    <w:rsid w:val="006701ED"/>
    <w:rsid w:val="00696C1F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2020-10-15T07:37:00Z</cp:lastPrinted>
  <dcterms:created xsi:type="dcterms:W3CDTF">2019-04-22T10:36:00Z</dcterms:created>
  <dcterms:modified xsi:type="dcterms:W3CDTF">2020-10-15T07:38:00Z</dcterms:modified>
</cp:coreProperties>
</file>