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F2D1C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24 грудня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EC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Прибужанівської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«Мартинівське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Відділу бухгалтерського  обліку та фінансової звітності Прибужанівської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«Мартинівське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9F2D1C" w:rsidRDefault="009F2D1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Проєкт підготувала Заграєнко Н.П.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62CB" w:rsidRPr="00CD58F5" w:rsidRDefault="00A862CB" w:rsidP="00A862CB">
      <w:pPr>
        <w:pStyle w:val="a8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</w:t>
      </w:r>
      <w:r w:rsidRPr="00CD58F5">
        <w:rPr>
          <w:b/>
          <w:lang w:val="uk-UA"/>
        </w:rPr>
        <w:t>Додаток до рішення</w:t>
      </w:r>
    </w:p>
    <w:p w:rsidR="00A862CB" w:rsidRDefault="00A862CB" w:rsidP="00A862CB">
      <w:pPr>
        <w:pStyle w:val="a8"/>
        <w:rPr>
          <w:lang w:val="uk-UA"/>
        </w:rPr>
      </w:pPr>
    </w:p>
    <w:p w:rsidR="00A862CB" w:rsidRPr="00E71D0D" w:rsidRDefault="009F2D1C" w:rsidP="00A862CB">
      <w:pPr>
        <w:tabs>
          <w:tab w:val="left" w:pos="3015"/>
        </w:tabs>
        <w:rPr>
          <w:b/>
          <w:lang w:val="uk-UA"/>
        </w:rPr>
      </w:pPr>
      <w:r>
        <w:rPr>
          <w:b/>
          <w:lang w:val="uk-UA"/>
        </w:rPr>
        <w:t>1. Об</w:t>
      </w:r>
      <w:r w:rsidRPr="00E71D0D">
        <w:rPr>
          <w:b/>
          <w:lang w:val="uk-UA"/>
        </w:rPr>
        <w:t>’єктом</w:t>
      </w:r>
      <w:r w:rsidR="00A862CB" w:rsidRPr="00E71D0D">
        <w:rPr>
          <w:b/>
          <w:lang w:val="uk-UA"/>
        </w:rPr>
        <w:t xml:space="preserve">  передачі є:</w:t>
      </w:r>
      <w:r w:rsidR="00A862CB" w:rsidRPr="00E71D0D">
        <w:rPr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3"/>
        <w:gridCol w:w="1090"/>
        <w:gridCol w:w="1036"/>
        <w:gridCol w:w="1418"/>
      </w:tblGrid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Найменування товару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Одиниця виміру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Кількість одиниць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Сума.грн</w:t>
            </w:r>
          </w:p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9F2D1C" w:rsidP="00241CEB">
            <w:pPr>
              <w:pStyle w:val="a8"/>
              <w:rPr>
                <w:lang w:val="en-US"/>
              </w:rPr>
            </w:pPr>
            <w:r>
              <w:rPr>
                <w:lang w:val="uk-UA"/>
              </w:rPr>
              <w:t>Колі</w:t>
            </w:r>
            <w:r w:rsidR="00A862CB" w:rsidRPr="00E71D0D">
              <w:rPr>
                <w:lang w:val="uk-UA"/>
              </w:rPr>
              <w:t>но 160х90 ПЕ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en-US"/>
              </w:rPr>
            </w:pPr>
            <w:r w:rsidRPr="00E71D0D">
              <w:rPr>
                <w:lang w:val="en-US"/>
              </w:rPr>
              <w:t>13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9F2D1C">
              <w:rPr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lang w:val="uk-UA"/>
              </w:rPr>
              <w:t>849,34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9F2D1C" w:rsidP="00241CEB">
            <w:pPr>
              <w:pStyle w:val="a8"/>
              <w:rPr>
                <w:lang w:val="en-US"/>
              </w:rPr>
            </w:pPr>
            <w:r>
              <w:rPr>
                <w:lang w:val="uk-UA"/>
              </w:rPr>
              <w:t>Бор</w:t>
            </w:r>
            <w:r w:rsidR="00A862CB" w:rsidRPr="00E71D0D">
              <w:rPr>
                <w:lang w:val="uk-UA"/>
              </w:rPr>
              <w:t xml:space="preserve">това втулка </w:t>
            </w:r>
            <w:r w:rsidR="00A862CB" w:rsidRPr="00E71D0D">
              <w:rPr>
                <w:lang w:val="en-US"/>
              </w:rPr>
              <w:t>D</w:t>
            </w:r>
            <w:r w:rsidR="00A862CB" w:rsidRPr="00E71D0D">
              <w:rPr>
                <w:lang w:val="uk-UA"/>
              </w:rPr>
              <w:t xml:space="preserve"> 160</w:t>
            </w:r>
            <w:r w:rsidR="00A862CB" w:rsidRPr="00E71D0D">
              <w:rPr>
                <w:lang w:val="en-US"/>
              </w:rPr>
              <w:t xml:space="preserve"> SDR17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en-US"/>
              </w:rPr>
            </w:pPr>
            <w:r w:rsidRPr="00E71D0D">
              <w:rPr>
                <w:lang w:val="en-US"/>
              </w:rPr>
              <w:t>17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165,37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Флянець вільн.</w:t>
            </w:r>
            <w:r w:rsidR="009F2D1C">
              <w:rPr>
                <w:lang w:val="uk-UA"/>
              </w:rPr>
              <w:t xml:space="preserve"> </w:t>
            </w:r>
            <w:r w:rsidRPr="00E71D0D">
              <w:rPr>
                <w:lang w:val="uk-UA"/>
              </w:rPr>
              <w:t>ф 150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17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647,55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Флянець вільн.</w:t>
            </w:r>
            <w:r w:rsidR="009F2D1C">
              <w:rPr>
                <w:lang w:val="uk-UA"/>
              </w:rPr>
              <w:t xml:space="preserve"> </w:t>
            </w:r>
            <w:r w:rsidRPr="00E71D0D">
              <w:rPr>
                <w:lang w:val="uk-UA"/>
              </w:rPr>
              <w:t>ф 63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6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370,28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Флянець вільн.</w:t>
            </w:r>
            <w:r w:rsidR="009F2D1C">
              <w:rPr>
                <w:lang w:val="uk-UA"/>
              </w:rPr>
              <w:t xml:space="preserve"> </w:t>
            </w:r>
            <w:r w:rsidRPr="00E71D0D">
              <w:rPr>
                <w:lang w:val="uk-UA"/>
              </w:rPr>
              <w:t>ф 100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4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232,00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Флянець вільн. Ду 150 глухи</w:t>
            </w:r>
            <w:r w:rsidR="00A862CB" w:rsidRPr="00E71D0D">
              <w:rPr>
                <w:lang w:val="uk-UA"/>
              </w:rPr>
              <w:t>й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636,98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Бортова втулка </w:t>
            </w:r>
            <w:r w:rsidRPr="00E71D0D">
              <w:rPr>
                <w:lang w:val="en-US"/>
              </w:rPr>
              <w:t>D</w:t>
            </w:r>
            <w:r w:rsidRPr="00E71D0D">
              <w:t xml:space="preserve"> 63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en-US"/>
              </w:rPr>
              <w:t>GT</w:t>
            </w:r>
            <w:r w:rsidRPr="00E71D0D">
              <w:t xml:space="preserve"> 100 </w:t>
            </w:r>
            <w:r w:rsidRPr="00E71D0D">
              <w:rPr>
                <w:lang w:val="en-US"/>
              </w:rPr>
              <w:t>FOX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9F2D1C" w:rsidRDefault="00A862CB" w:rsidP="00241CEB">
            <w:pPr>
              <w:pStyle w:val="a8"/>
            </w:pPr>
            <w:r w:rsidRPr="009F2D1C">
              <w:t>6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217,88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Бортова втулка </w:t>
            </w:r>
            <w:r w:rsidRPr="00E71D0D">
              <w:rPr>
                <w:lang w:val="en-US"/>
              </w:rPr>
              <w:t>D</w:t>
            </w:r>
            <w:r w:rsidRPr="00E71D0D">
              <w:rPr>
                <w:lang w:val="uk-UA"/>
              </w:rPr>
              <w:t xml:space="preserve"> 110</w:t>
            </w:r>
            <w:r w:rsidRPr="00E71D0D">
              <w:t xml:space="preserve">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8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282,48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Перехід редукційний стик.д.160/63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174,38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Перехід редукційний стик.д.160/110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523,98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Тройник ПЕ 100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  <w:r w:rsidRPr="00E71D0D">
              <w:rPr>
                <w:lang w:val="uk-UA"/>
              </w:rPr>
              <w:t xml:space="preserve"> 160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443,96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Тройник ПЕ 100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  <w:r w:rsidRPr="00E71D0D">
              <w:rPr>
                <w:lang w:val="uk-UA"/>
              </w:rPr>
              <w:t xml:space="preserve"> 110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746,86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Муфта терморезисторна </w:t>
            </w:r>
            <w:r w:rsidRPr="00E71D0D">
              <w:rPr>
                <w:lang w:val="en-US"/>
              </w:rPr>
              <w:t>D</w:t>
            </w:r>
            <w:r w:rsidRPr="00E71D0D">
              <w:t xml:space="preserve"> 160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en-US"/>
              </w:rPr>
              <w:t>GT</w:t>
            </w:r>
            <w:r w:rsidRPr="00E71D0D">
              <w:t xml:space="preserve"> 100 </w:t>
            </w:r>
            <w:r w:rsidRPr="00E71D0D">
              <w:rPr>
                <w:lang w:val="en-US"/>
              </w:rPr>
              <w:t>FOX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12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478,72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Муфта терморезисторна </w:t>
            </w:r>
            <w:r w:rsidRPr="00E71D0D">
              <w:rPr>
                <w:lang w:val="en-US"/>
              </w:rPr>
              <w:t>D</w:t>
            </w:r>
            <w:r w:rsidRPr="00E71D0D">
              <w:t xml:space="preserve"> 1</w:t>
            </w:r>
            <w:r w:rsidRPr="00E71D0D">
              <w:rPr>
                <w:lang w:val="uk-UA"/>
              </w:rPr>
              <w:t>1</w:t>
            </w:r>
            <w:r w:rsidRPr="00E71D0D">
              <w:t xml:space="preserve">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en-US"/>
              </w:rPr>
              <w:t>GT</w:t>
            </w:r>
            <w:r w:rsidRPr="00E71D0D">
              <w:t xml:space="preserve"> 100 </w:t>
            </w:r>
            <w:r w:rsidRPr="00E71D0D">
              <w:rPr>
                <w:lang w:val="en-US"/>
              </w:rPr>
              <w:t>FOX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8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106,40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en-US"/>
              </w:rPr>
            </w:pPr>
            <w:r w:rsidRPr="00E71D0D">
              <w:rPr>
                <w:lang w:val="uk-UA"/>
              </w:rPr>
              <w:t xml:space="preserve">Засувка 30ч39р Ду150 </w:t>
            </w:r>
            <w:r w:rsidRPr="00E71D0D">
              <w:rPr>
                <w:lang w:val="en-US"/>
              </w:rPr>
              <w:t>MIV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en-US"/>
              </w:rPr>
            </w:pPr>
            <w:r w:rsidRPr="00E71D0D">
              <w:rPr>
                <w:lang w:val="en-US"/>
              </w:rPr>
              <w:t>3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29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986,08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Засувка 30ч39р Ду100 </w:t>
            </w:r>
            <w:r w:rsidRPr="00E71D0D">
              <w:t xml:space="preserve"> </w:t>
            </w:r>
            <w:r w:rsidRPr="00E71D0D">
              <w:rPr>
                <w:lang w:val="en-US"/>
              </w:rPr>
              <w:t>P</w:t>
            </w:r>
            <w:r w:rsidRPr="00E71D0D">
              <w:rPr>
                <w:lang w:val="uk-UA"/>
              </w:rPr>
              <w:t xml:space="preserve">у 10 </w:t>
            </w:r>
            <w:r w:rsidRPr="00E71D0D">
              <w:rPr>
                <w:lang w:val="en-US"/>
              </w:rPr>
              <w:t>MIV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274,02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Коліно терморезисторне </w:t>
            </w:r>
            <w:r w:rsidRPr="00E71D0D">
              <w:rPr>
                <w:lang w:val="en-US"/>
              </w:rPr>
              <w:t xml:space="preserve">D 63 90 </w:t>
            </w:r>
            <w:r w:rsidRPr="00E71D0D">
              <w:rPr>
                <w:lang w:val="uk-UA"/>
              </w:rPr>
              <w:t>ПЕ 100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924,00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Клапан зворотній 150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53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974,00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Труба д. 160х9,5 мм ПЕ100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uk-UA"/>
              </w:rPr>
              <w:t>Вода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48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483,20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Хомут терморезисторний 160/63</w:t>
            </w:r>
          </w:p>
        </w:tc>
        <w:tc>
          <w:tcPr>
            <w:tcW w:w="1090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 xml:space="preserve">т 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981,24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Засувка 30ч39р Ду 50</w:t>
            </w: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шт</w:t>
            </w: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751,74</w:t>
            </w:r>
          </w:p>
        </w:tc>
      </w:tr>
      <w:tr w:rsidR="00A862CB" w:rsidRPr="00E71D0D" w:rsidTr="009F2D1C">
        <w:tc>
          <w:tcPr>
            <w:tcW w:w="5353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</w:p>
        </w:tc>
        <w:tc>
          <w:tcPr>
            <w:tcW w:w="1090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</w:p>
        </w:tc>
        <w:tc>
          <w:tcPr>
            <w:tcW w:w="103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</w:p>
        </w:tc>
        <w:tc>
          <w:tcPr>
            <w:tcW w:w="1418" w:type="dxa"/>
          </w:tcPr>
          <w:p w:rsidR="00A862CB" w:rsidRDefault="00A862CB" w:rsidP="00241CEB">
            <w:pPr>
              <w:pStyle w:val="a8"/>
              <w:rPr>
                <w:lang w:val="uk-UA"/>
              </w:rPr>
            </w:pPr>
          </w:p>
        </w:tc>
      </w:tr>
      <w:tr w:rsidR="00A862CB" w:rsidRPr="00E71D0D" w:rsidTr="009F2D1C">
        <w:tc>
          <w:tcPr>
            <w:tcW w:w="5353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  <w:r w:rsidRPr="00CD58F5">
              <w:rPr>
                <w:b/>
                <w:lang w:val="uk-UA"/>
              </w:rPr>
              <w:t>РАЗОМ</w:t>
            </w:r>
          </w:p>
        </w:tc>
        <w:tc>
          <w:tcPr>
            <w:tcW w:w="1090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</w:p>
        </w:tc>
        <w:tc>
          <w:tcPr>
            <w:tcW w:w="1036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199</w:t>
            </w:r>
            <w:r w:rsidR="009F2D1C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250,46</w:t>
            </w:r>
          </w:p>
        </w:tc>
      </w:tr>
    </w:tbl>
    <w:p w:rsidR="00A862CB" w:rsidRPr="00E71D0D" w:rsidRDefault="00A862CB" w:rsidP="00A862CB">
      <w:pPr>
        <w:pStyle w:val="a8"/>
        <w:rPr>
          <w:lang w:val="uk-UA"/>
        </w:rPr>
      </w:pPr>
    </w:p>
    <w:p w:rsidR="00A862CB" w:rsidRPr="00E71D0D" w:rsidRDefault="00A862CB" w:rsidP="00A862CB">
      <w:pPr>
        <w:pStyle w:val="a8"/>
        <w:rPr>
          <w:lang w:val="uk-UA"/>
        </w:rPr>
      </w:pPr>
    </w:p>
    <w:p w:rsidR="00A862CB" w:rsidRPr="00E71D0D" w:rsidRDefault="00A862CB" w:rsidP="00A862CB">
      <w:pPr>
        <w:pStyle w:val="a8"/>
        <w:rPr>
          <w:lang w:val="uk-UA"/>
        </w:rPr>
      </w:pPr>
    </w:p>
    <w:p w:rsidR="00A862CB" w:rsidRDefault="00A862CB" w:rsidP="00A862CB">
      <w:pPr>
        <w:pStyle w:val="a8"/>
        <w:rPr>
          <w:lang w:val="uk-UA"/>
        </w:rPr>
      </w:pPr>
    </w:p>
    <w:p w:rsidR="00A862CB" w:rsidRDefault="00A862CB" w:rsidP="00A862CB">
      <w:pPr>
        <w:pStyle w:val="a8"/>
        <w:rPr>
          <w:lang w:val="uk-UA"/>
        </w:rPr>
      </w:pPr>
    </w:p>
    <w:p w:rsidR="00A862CB" w:rsidRDefault="00A862CB" w:rsidP="00A862CB">
      <w:pPr>
        <w:pStyle w:val="a8"/>
        <w:rPr>
          <w:lang w:val="uk-UA"/>
        </w:rPr>
      </w:pPr>
    </w:p>
    <w:p w:rsidR="00A862CB" w:rsidRPr="00D35346" w:rsidRDefault="00A862CB" w:rsidP="00A862CB">
      <w:pPr>
        <w:rPr>
          <w:lang w:val="uk-UA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F4E" w:rsidRDefault="00F80F4E" w:rsidP="00891CE9">
      <w:pPr>
        <w:spacing w:after="0" w:line="240" w:lineRule="auto"/>
      </w:pPr>
      <w:r>
        <w:separator/>
      </w:r>
    </w:p>
  </w:endnote>
  <w:endnote w:type="continuationSeparator" w:id="0">
    <w:p w:rsidR="00F80F4E" w:rsidRDefault="00F80F4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F4E" w:rsidRDefault="00F80F4E" w:rsidP="00891CE9">
      <w:pPr>
        <w:spacing w:after="0" w:line="240" w:lineRule="auto"/>
      </w:pPr>
      <w:r>
        <w:separator/>
      </w:r>
    </w:p>
  </w:footnote>
  <w:footnote w:type="continuationSeparator" w:id="0">
    <w:p w:rsidR="00F80F4E" w:rsidRDefault="00F80F4E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13DD8"/>
    <w:rsid w:val="00363ABD"/>
    <w:rsid w:val="00364A66"/>
    <w:rsid w:val="003659C8"/>
    <w:rsid w:val="00381DFE"/>
    <w:rsid w:val="003C0907"/>
    <w:rsid w:val="004056C3"/>
    <w:rsid w:val="00407642"/>
    <w:rsid w:val="0041107B"/>
    <w:rsid w:val="00430AE4"/>
    <w:rsid w:val="00482DD2"/>
    <w:rsid w:val="004C2FCC"/>
    <w:rsid w:val="00521810"/>
    <w:rsid w:val="0053239B"/>
    <w:rsid w:val="005B1644"/>
    <w:rsid w:val="005C4AA0"/>
    <w:rsid w:val="005E1D22"/>
    <w:rsid w:val="00623E7D"/>
    <w:rsid w:val="00680A39"/>
    <w:rsid w:val="00680BA7"/>
    <w:rsid w:val="00682DCA"/>
    <w:rsid w:val="006A56FC"/>
    <w:rsid w:val="006F61F2"/>
    <w:rsid w:val="00707BD9"/>
    <w:rsid w:val="00713C87"/>
    <w:rsid w:val="00765E8D"/>
    <w:rsid w:val="00767135"/>
    <w:rsid w:val="00774FE9"/>
    <w:rsid w:val="00780B5E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91CE9"/>
    <w:rsid w:val="008A5E87"/>
    <w:rsid w:val="00955BF0"/>
    <w:rsid w:val="0098145C"/>
    <w:rsid w:val="009A1FCF"/>
    <w:rsid w:val="009E5F21"/>
    <w:rsid w:val="009F2D1C"/>
    <w:rsid w:val="00A054C3"/>
    <w:rsid w:val="00A862CB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1723B"/>
    <w:rsid w:val="00D52CBA"/>
    <w:rsid w:val="00DF6B5F"/>
    <w:rsid w:val="00E3339C"/>
    <w:rsid w:val="00E94970"/>
    <w:rsid w:val="00E973B4"/>
    <w:rsid w:val="00EB3E78"/>
    <w:rsid w:val="00EE0B13"/>
    <w:rsid w:val="00F218F3"/>
    <w:rsid w:val="00F22F7B"/>
    <w:rsid w:val="00F57151"/>
    <w:rsid w:val="00F735E3"/>
    <w:rsid w:val="00F7420A"/>
    <w:rsid w:val="00F80F4E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2019-12-19T14:36:00Z</cp:lastPrinted>
  <dcterms:created xsi:type="dcterms:W3CDTF">2017-09-11T07:59:00Z</dcterms:created>
  <dcterms:modified xsi:type="dcterms:W3CDTF">2019-12-19T14:39:00Z</dcterms:modified>
</cp:coreProperties>
</file>