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FEA" w:rsidRPr="00DE7FEA" w:rsidRDefault="00DE7FEA" w:rsidP="00DE7FEA">
      <w:pPr>
        <w:tabs>
          <w:tab w:val="left" w:pos="900"/>
        </w:tabs>
        <w:spacing w:after="0" w:line="240" w:lineRule="auto"/>
        <w:ind w:right="-454"/>
        <w:jc w:val="center"/>
        <w:rPr>
          <w:rFonts w:ascii="Times New Roman" w:eastAsia="Times New Roman" w:hAnsi="Times New Roman" w:cs="Times New Roman"/>
          <w:b/>
          <w:sz w:val="24"/>
          <w:szCs w:val="24"/>
          <w:lang w:val="uk-UA" w:eastAsia="ru-RU"/>
        </w:rPr>
      </w:pPr>
    </w:p>
    <w:p w:rsidR="00DE7FEA" w:rsidRPr="00DE7FEA" w:rsidRDefault="00DE7FEA" w:rsidP="00DE7FEA">
      <w:pPr>
        <w:tabs>
          <w:tab w:val="left" w:pos="900"/>
        </w:tabs>
        <w:spacing w:after="0" w:line="240" w:lineRule="auto"/>
        <w:ind w:right="-454"/>
        <w:jc w:val="center"/>
        <w:rPr>
          <w:rFonts w:ascii="Times New Roman" w:eastAsia="Times New Roman" w:hAnsi="Times New Roman" w:cs="Times New Roman"/>
          <w:b/>
          <w:lang w:val="uk-UA" w:eastAsia="ru-RU"/>
        </w:rPr>
      </w:pPr>
    </w:p>
    <w:p w:rsidR="00DE7FEA" w:rsidRPr="00DE7FEA" w:rsidRDefault="00DE7FEA" w:rsidP="00DE7FEA">
      <w:pPr>
        <w:tabs>
          <w:tab w:val="left" w:pos="900"/>
        </w:tabs>
        <w:spacing w:after="0" w:line="240" w:lineRule="auto"/>
        <w:ind w:right="-454"/>
        <w:jc w:val="center"/>
        <w:rPr>
          <w:rFonts w:ascii="Times New Roman" w:eastAsia="Times New Roman" w:hAnsi="Times New Roman" w:cs="Times New Roman"/>
          <w:b/>
          <w:lang w:eastAsia="ru-RU"/>
        </w:rPr>
      </w:pPr>
      <w:r w:rsidRPr="00DE7FEA">
        <w:rPr>
          <w:rFonts w:ascii="Times New Roman" w:eastAsia="Times New Roman" w:hAnsi="Times New Roman" w:cs="Times New Roman"/>
          <w:b/>
          <w:lang w:val="uk-UA" w:eastAsia="ru-RU"/>
        </w:rPr>
        <w:t>Заходи</w:t>
      </w:r>
    </w:p>
    <w:p w:rsidR="00DE7FEA" w:rsidRPr="00DE7FEA" w:rsidRDefault="00DE7FEA" w:rsidP="00DE7FEA">
      <w:pPr>
        <w:spacing w:after="0" w:line="240" w:lineRule="auto"/>
        <w:jc w:val="center"/>
        <w:rPr>
          <w:rFonts w:ascii="Times New Roman" w:eastAsia="Times New Roman" w:hAnsi="Times New Roman" w:cs="Times New Roman"/>
          <w:b/>
          <w:lang w:val="uk-UA" w:eastAsia="ru-RU"/>
        </w:rPr>
      </w:pPr>
      <w:r w:rsidRPr="00DE7FEA">
        <w:rPr>
          <w:rFonts w:ascii="Times New Roman" w:eastAsia="Times New Roman" w:hAnsi="Times New Roman" w:cs="Times New Roman"/>
          <w:b/>
          <w:lang w:val="uk-UA" w:eastAsia="ru-RU"/>
        </w:rPr>
        <w:t>щодо реалізації Комплексної програми соціального захисту  населення (“Турбота”) на період до 2020 року</w:t>
      </w:r>
    </w:p>
    <w:p w:rsidR="00DE7FEA" w:rsidRPr="00DE7FEA" w:rsidRDefault="00DE7FEA" w:rsidP="00DE7FEA">
      <w:pPr>
        <w:spacing w:after="0" w:line="240" w:lineRule="auto"/>
        <w:jc w:val="center"/>
        <w:rPr>
          <w:rFonts w:ascii="Times New Roman" w:eastAsia="Times New Roman" w:hAnsi="Times New Roman" w:cs="Times New Roman"/>
          <w:b/>
          <w:lang w:val="uk-UA" w:eastAsia="ru-RU"/>
        </w:rPr>
      </w:pP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5231"/>
        <w:gridCol w:w="115"/>
        <w:gridCol w:w="30"/>
        <w:gridCol w:w="3578"/>
        <w:gridCol w:w="1502"/>
        <w:gridCol w:w="130"/>
        <w:gridCol w:w="21"/>
        <w:gridCol w:w="6"/>
        <w:gridCol w:w="1757"/>
        <w:gridCol w:w="157"/>
        <w:gridCol w:w="1789"/>
      </w:tblGrid>
      <w:tr w:rsidR="00DE7FEA" w:rsidRPr="00DE7FEA" w:rsidTr="00610FB7">
        <w:tblPrEx>
          <w:tblCellMar>
            <w:top w:w="0" w:type="dxa"/>
            <w:bottom w:w="0" w:type="dxa"/>
          </w:tblCellMar>
        </w:tblPrEx>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b/>
                <w:lang w:val="uk-UA" w:eastAsia="ru-RU"/>
              </w:rPr>
            </w:pPr>
            <w:r w:rsidRPr="00DE7FEA">
              <w:rPr>
                <w:rFonts w:ascii="Times New Roman" w:eastAsia="Times New Roman" w:hAnsi="Times New Roman" w:cs="Times New Roman"/>
                <w:b/>
                <w:lang w:val="uk-UA" w:eastAsia="ru-RU"/>
              </w:rPr>
              <w:t>№ п/</w:t>
            </w:r>
            <w:proofErr w:type="spellStart"/>
            <w:r w:rsidRPr="00DE7FEA">
              <w:rPr>
                <w:rFonts w:ascii="Times New Roman" w:eastAsia="Times New Roman" w:hAnsi="Times New Roman" w:cs="Times New Roman"/>
                <w:b/>
                <w:lang w:val="uk-UA" w:eastAsia="ru-RU"/>
              </w:rPr>
              <w:t>п</w:t>
            </w:r>
            <w:proofErr w:type="spellEnd"/>
          </w:p>
        </w:tc>
        <w:tc>
          <w:tcPr>
            <w:tcW w:w="1808" w:type="pct"/>
            <w:gridSpan w:val="2"/>
          </w:tcPr>
          <w:p w:rsidR="00DE7FEA" w:rsidRPr="00DE7FEA" w:rsidRDefault="00DE7FEA" w:rsidP="00DE7FEA">
            <w:pPr>
              <w:tabs>
                <w:tab w:val="left" w:pos="900"/>
              </w:tabs>
              <w:spacing w:after="0" w:line="240" w:lineRule="auto"/>
              <w:jc w:val="center"/>
              <w:rPr>
                <w:rFonts w:ascii="Times New Roman" w:eastAsia="Times New Roman" w:hAnsi="Times New Roman" w:cs="Times New Roman"/>
                <w:b/>
                <w:lang w:val="uk-UA" w:eastAsia="ru-RU"/>
              </w:rPr>
            </w:pPr>
          </w:p>
          <w:p w:rsidR="00DE7FEA" w:rsidRPr="00DE7FEA" w:rsidRDefault="00DE7FEA" w:rsidP="00DE7FEA">
            <w:pPr>
              <w:tabs>
                <w:tab w:val="left" w:pos="900"/>
              </w:tabs>
              <w:spacing w:after="0" w:line="240" w:lineRule="auto"/>
              <w:jc w:val="center"/>
              <w:rPr>
                <w:rFonts w:ascii="Times New Roman" w:eastAsia="Times New Roman" w:hAnsi="Times New Roman" w:cs="Times New Roman"/>
                <w:b/>
                <w:lang w:val="uk-UA" w:eastAsia="ru-RU"/>
              </w:rPr>
            </w:pPr>
            <w:r w:rsidRPr="00DE7FEA">
              <w:rPr>
                <w:rFonts w:ascii="Times New Roman" w:eastAsia="Times New Roman" w:hAnsi="Times New Roman" w:cs="Times New Roman"/>
                <w:b/>
                <w:lang w:val="uk-UA" w:eastAsia="ru-RU"/>
              </w:rPr>
              <w:t>Зміст заходу</w:t>
            </w:r>
          </w:p>
          <w:p w:rsidR="00DE7FEA" w:rsidRPr="00DE7FEA" w:rsidRDefault="00DE7FEA" w:rsidP="00DE7FEA">
            <w:pPr>
              <w:tabs>
                <w:tab w:val="left" w:pos="900"/>
              </w:tabs>
              <w:spacing w:after="0" w:line="240" w:lineRule="auto"/>
              <w:jc w:val="center"/>
              <w:rPr>
                <w:rFonts w:ascii="Times New Roman" w:eastAsia="Times New Roman" w:hAnsi="Times New Roman" w:cs="Times New Roman"/>
                <w:b/>
                <w:lang w:val="uk-UA" w:eastAsia="ru-RU"/>
              </w:rPr>
            </w:pPr>
          </w:p>
          <w:p w:rsidR="00DE7FEA" w:rsidRPr="00DE7FEA" w:rsidRDefault="00DE7FEA" w:rsidP="00DE7FEA">
            <w:pPr>
              <w:tabs>
                <w:tab w:val="left" w:pos="900"/>
              </w:tabs>
              <w:spacing w:after="0" w:line="240" w:lineRule="auto"/>
              <w:jc w:val="center"/>
              <w:rPr>
                <w:rFonts w:ascii="Times New Roman" w:eastAsia="Times New Roman" w:hAnsi="Times New Roman" w:cs="Times New Roman"/>
                <w:b/>
                <w:lang w:val="uk-UA" w:eastAsia="ru-RU"/>
              </w:rPr>
            </w:pPr>
          </w:p>
        </w:tc>
        <w:tc>
          <w:tcPr>
            <w:tcW w:w="1219" w:type="pct"/>
            <w:gridSpan w:val="2"/>
          </w:tcPr>
          <w:p w:rsidR="00DE7FEA" w:rsidRPr="00DE7FEA" w:rsidRDefault="00DE7FEA" w:rsidP="00DE7FEA">
            <w:pPr>
              <w:keepNext/>
              <w:tabs>
                <w:tab w:val="left" w:pos="900"/>
              </w:tabs>
              <w:spacing w:after="0" w:line="240" w:lineRule="auto"/>
              <w:jc w:val="center"/>
              <w:outlineLvl w:val="2"/>
              <w:rPr>
                <w:rFonts w:ascii="Times New Roman" w:eastAsia="Times New Roman" w:hAnsi="Times New Roman" w:cs="Times New Roman"/>
                <w:b/>
                <w:lang w:val="uk-UA" w:eastAsia="ru-RU"/>
              </w:rPr>
            </w:pPr>
            <w:r w:rsidRPr="00DE7FEA">
              <w:rPr>
                <w:rFonts w:ascii="Times New Roman" w:eastAsia="Times New Roman" w:hAnsi="Times New Roman" w:cs="Times New Roman"/>
                <w:b/>
                <w:lang w:val="uk-UA" w:eastAsia="ru-RU"/>
              </w:rPr>
              <w:t>Відповідальні</w:t>
            </w:r>
          </w:p>
          <w:p w:rsidR="00DE7FEA" w:rsidRPr="00DE7FEA" w:rsidRDefault="00DE7FEA" w:rsidP="00DE7FEA">
            <w:pPr>
              <w:spacing w:after="0" w:line="240" w:lineRule="auto"/>
              <w:jc w:val="center"/>
              <w:rPr>
                <w:rFonts w:ascii="Times New Roman" w:eastAsia="Times New Roman" w:hAnsi="Times New Roman" w:cs="Times New Roman"/>
                <w:b/>
                <w:lang w:val="uk-UA" w:eastAsia="ru-RU"/>
              </w:rPr>
            </w:pPr>
            <w:r w:rsidRPr="00DE7FEA">
              <w:rPr>
                <w:rFonts w:ascii="Times New Roman" w:eastAsia="Times New Roman" w:hAnsi="Times New Roman" w:cs="Times New Roman"/>
                <w:b/>
                <w:lang w:val="uk-UA" w:eastAsia="ru-RU"/>
              </w:rPr>
              <w:t>виконавці</w:t>
            </w:r>
          </w:p>
        </w:tc>
        <w:tc>
          <w:tcPr>
            <w:tcW w:w="508"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Джерело фінансування</w:t>
            </w:r>
          </w:p>
        </w:tc>
        <w:tc>
          <w:tcPr>
            <w:tcW w:w="647" w:type="pct"/>
            <w:gridSpan w:val="4"/>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Обсяг фінансування </w:t>
            </w:r>
          </w:p>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(тис. гривень)</w:t>
            </w:r>
          </w:p>
        </w:tc>
        <w:tc>
          <w:tcPr>
            <w:tcW w:w="659" w:type="pct"/>
            <w:gridSpan w:val="2"/>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Термін виконання</w:t>
            </w:r>
          </w:p>
        </w:tc>
      </w:tr>
      <w:tr w:rsidR="00DE7FEA" w:rsidRPr="00DE7FEA" w:rsidTr="00610FB7">
        <w:tblPrEx>
          <w:tblCellMar>
            <w:top w:w="0" w:type="dxa"/>
            <w:bottom w:w="0" w:type="dxa"/>
          </w:tblCellMar>
        </w:tblPrEx>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eastAsia="ru-RU"/>
              </w:rPr>
            </w:pPr>
            <w:r w:rsidRPr="00DE7FEA">
              <w:rPr>
                <w:rFonts w:ascii="Times New Roman" w:eastAsia="Times New Roman" w:hAnsi="Times New Roman" w:cs="Times New Roman"/>
                <w:lang w:eastAsia="ru-RU"/>
              </w:rPr>
              <w:t>1</w:t>
            </w:r>
          </w:p>
        </w:tc>
        <w:tc>
          <w:tcPr>
            <w:tcW w:w="1808" w:type="pct"/>
            <w:gridSpan w:val="2"/>
          </w:tcPr>
          <w:p w:rsidR="00DE7FEA" w:rsidRPr="00DE7FEA" w:rsidRDefault="00DE7FEA" w:rsidP="00DE7FEA">
            <w:pPr>
              <w:spacing w:after="0" w:line="240" w:lineRule="auto"/>
              <w:jc w:val="center"/>
              <w:rPr>
                <w:rFonts w:ascii="Times New Roman" w:eastAsia="Times New Roman" w:hAnsi="Times New Roman" w:cs="Times New Roman"/>
                <w:lang w:eastAsia="ru-RU"/>
              </w:rPr>
            </w:pPr>
            <w:r w:rsidRPr="00DE7FEA">
              <w:rPr>
                <w:rFonts w:ascii="Times New Roman" w:eastAsia="Times New Roman" w:hAnsi="Times New Roman" w:cs="Times New Roman"/>
                <w:lang w:eastAsia="ru-RU"/>
              </w:rPr>
              <w:t>2</w:t>
            </w: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eastAsia="ru-RU"/>
              </w:rPr>
            </w:pPr>
            <w:r w:rsidRPr="00DE7FEA">
              <w:rPr>
                <w:rFonts w:ascii="Times New Roman" w:eastAsia="Times New Roman" w:hAnsi="Times New Roman" w:cs="Times New Roman"/>
                <w:lang w:eastAsia="ru-RU"/>
              </w:rPr>
              <w:t>3</w:t>
            </w:r>
          </w:p>
        </w:tc>
        <w:tc>
          <w:tcPr>
            <w:tcW w:w="508" w:type="pct"/>
          </w:tcPr>
          <w:p w:rsidR="00DE7FEA" w:rsidRPr="00DE7FEA" w:rsidRDefault="00DE7FEA" w:rsidP="00DE7FEA">
            <w:pPr>
              <w:spacing w:after="0" w:line="240" w:lineRule="auto"/>
              <w:jc w:val="center"/>
              <w:rPr>
                <w:rFonts w:ascii="Times New Roman" w:eastAsia="Times New Roman" w:hAnsi="Times New Roman" w:cs="Times New Roman"/>
                <w:lang w:eastAsia="ru-RU"/>
              </w:rPr>
            </w:pPr>
            <w:r w:rsidRPr="00DE7FEA">
              <w:rPr>
                <w:rFonts w:ascii="Times New Roman" w:eastAsia="Times New Roman" w:hAnsi="Times New Roman" w:cs="Times New Roman"/>
                <w:lang w:eastAsia="ru-RU"/>
              </w:rPr>
              <w:t>4</w:t>
            </w:r>
          </w:p>
        </w:tc>
        <w:tc>
          <w:tcPr>
            <w:tcW w:w="647" w:type="pct"/>
            <w:gridSpan w:val="4"/>
          </w:tcPr>
          <w:p w:rsidR="00DE7FEA" w:rsidRPr="00DE7FEA" w:rsidRDefault="00DE7FEA" w:rsidP="00DE7FEA">
            <w:pPr>
              <w:spacing w:after="0" w:line="240" w:lineRule="auto"/>
              <w:jc w:val="center"/>
              <w:rPr>
                <w:rFonts w:ascii="Times New Roman" w:eastAsia="Times New Roman" w:hAnsi="Times New Roman" w:cs="Times New Roman"/>
                <w:lang w:eastAsia="ru-RU"/>
              </w:rPr>
            </w:pPr>
            <w:r w:rsidRPr="00DE7FEA">
              <w:rPr>
                <w:rFonts w:ascii="Times New Roman" w:eastAsia="Times New Roman" w:hAnsi="Times New Roman" w:cs="Times New Roman"/>
                <w:lang w:eastAsia="ru-RU"/>
              </w:rPr>
              <w:t>5</w:t>
            </w: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eastAsia="ru-RU"/>
              </w:rPr>
            </w:pPr>
            <w:r w:rsidRPr="00DE7FEA">
              <w:rPr>
                <w:rFonts w:ascii="Times New Roman" w:eastAsia="Times New Roman" w:hAnsi="Times New Roman" w:cs="Times New Roman"/>
                <w:lang w:eastAsia="ru-RU"/>
              </w:rPr>
              <w:t>6</w:t>
            </w:r>
          </w:p>
        </w:tc>
      </w:tr>
      <w:tr w:rsidR="00DE7FEA" w:rsidRPr="00DE7FEA" w:rsidTr="00610FB7">
        <w:tblPrEx>
          <w:tblCellMar>
            <w:top w:w="0" w:type="dxa"/>
            <w:bottom w:w="0" w:type="dxa"/>
          </w:tblCellMar>
        </w:tblPrEx>
        <w:trPr>
          <w:trHeight w:val="449"/>
        </w:trPr>
        <w:tc>
          <w:tcPr>
            <w:tcW w:w="5000" w:type="pct"/>
            <w:gridSpan w:val="12"/>
            <w:tcBorders>
              <w:left w:val="nil"/>
              <w:right w:val="nil"/>
            </w:tcBorders>
          </w:tcPr>
          <w:p w:rsidR="00DE7FEA" w:rsidRPr="00DE7FEA" w:rsidRDefault="00DE7FEA" w:rsidP="00DE7FEA">
            <w:pPr>
              <w:keepNext/>
              <w:spacing w:before="120" w:after="0" w:line="240" w:lineRule="auto"/>
              <w:jc w:val="center"/>
              <w:outlineLvl w:val="2"/>
              <w:rPr>
                <w:rFonts w:ascii="Times New Roman" w:eastAsia="Times New Roman" w:hAnsi="Times New Roman" w:cs="Times New Roman"/>
                <w:b/>
                <w:lang w:eastAsia="ru-RU"/>
              </w:rPr>
            </w:pPr>
            <w:r w:rsidRPr="00DE7FEA">
              <w:rPr>
                <w:rFonts w:ascii="Times New Roman" w:eastAsia="Times New Roman" w:hAnsi="Times New Roman" w:cs="Times New Roman"/>
                <w:b/>
                <w:lang w:val="uk-UA" w:eastAsia="ru-RU"/>
              </w:rPr>
              <w:t xml:space="preserve">Розділ І. Надання адресної допомоги </w:t>
            </w:r>
            <w:proofErr w:type="spellStart"/>
            <w:r w:rsidRPr="00DE7FEA">
              <w:rPr>
                <w:rFonts w:ascii="Times New Roman" w:eastAsia="Times New Roman" w:hAnsi="Times New Roman" w:cs="Times New Roman"/>
                <w:b/>
                <w:lang w:val="uk-UA" w:eastAsia="ru-RU"/>
              </w:rPr>
              <w:t>малозахищенним</w:t>
            </w:r>
            <w:proofErr w:type="spellEnd"/>
            <w:r w:rsidRPr="00DE7FEA">
              <w:rPr>
                <w:rFonts w:ascii="Times New Roman" w:eastAsia="Times New Roman" w:hAnsi="Times New Roman" w:cs="Times New Roman"/>
                <w:b/>
                <w:lang w:val="uk-UA" w:eastAsia="ru-RU"/>
              </w:rPr>
              <w:t xml:space="preserve"> верствам населення </w:t>
            </w:r>
          </w:p>
          <w:p w:rsidR="00DE7FEA" w:rsidRPr="00DE7FEA" w:rsidRDefault="00DE7FEA" w:rsidP="00DE7FEA">
            <w:pPr>
              <w:spacing w:after="0" w:line="240" w:lineRule="auto"/>
              <w:jc w:val="center"/>
              <w:rPr>
                <w:rFonts w:ascii="Times New Roman" w:eastAsia="Times New Roman" w:hAnsi="Times New Roman" w:cs="Times New Roman"/>
                <w:lang w:eastAsia="ru-RU"/>
              </w:rPr>
            </w:pP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1.</w:t>
            </w:r>
          </w:p>
        </w:tc>
        <w:tc>
          <w:tcPr>
            <w:tcW w:w="1808"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Проводити планомірне обстеження умов проживання осіб похилого віку, інвалідів, багатодітних та малозабезпечених сімей, постраждалих та ліквідаторів наслідків аварії на Чорнобильській АЕС, сімей вимушених переселенців зі сходу України та сімей учасників антитерористичної операції з метою визначення осіб, які потребують різних видів допомоги.</w:t>
            </w:r>
          </w:p>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    </w:t>
            </w:r>
          </w:p>
        </w:tc>
        <w:tc>
          <w:tcPr>
            <w:tcW w:w="1219" w:type="pct"/>
            <w:gridSpan w:val="2"/>
          </w:tcPr>
          <w:p w:rsidR="00DE7FEA" w:rsidRPr="00DE7FEA" w:rsidRDefault="00DE7FEA" w:rsidP="00DE7FEA">
            <w:pPr>
              <w:spacing w:after="0" w:line="240" w:lineRule="auto"/>
              <w:ind w:left="-58"/>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Управління соціального захисту населення Вознесенської райдержадміністрації, Територіальний центр соціального обслуговування (надання соціальних послуг) у Вознесенському районі, Вознесенський районний центр соціальних служб для </w:t>
            </w:r>
            <w:proofErr w:type="spellStart"/>
            <w:r w:rsidRPr="00DE7FEA">
              <w:rPr>
                <w:rFonts w:ascii="Times New Roman" w:eastAsia="Times New Roman" w:hAnsi="Times New Roman" w:cs="Times New Roman"/>
                <w:lang w:val="uk-UA" w:eastAsia="ru-RU"/>
              </w:rPr>
              <w:t>сім»ї</w:t>
            </w:r>
            <w:proofErr w:type="spellEnd"/>
            <w:r w:rsidRPr="00DE7FEA">
              <w:rPr>
                <w:rFonts w:ascii="Times New Roman" w:eastAsia="Times New Roman" w:hAnsi="Times New Roman" w:cs="Times New Roman"/>
                <w:lang w:val="uk-UA" w:eastAsia="ru-RU"/>
              </w:rPr>
              <w:t xml:space="preserve">, дітей та молоді, районна громадська організація ветеранів України (за узгодженням),  районна громадська організація волонтерів(за узгодженням) , </w:t>
            </w:r>
            <w:proofErr w:type="spellStart"/>
            <w:r w:rsidRPr="00DE7FEA">
              <w:rPr>
                <w:rFonts w:ascii="Times New Roman" w:eastAsia="Times New Roman" w:hAnsi="Times New Roman" w:cs="Times New Roman"/>
                <w:lang w:val="uk-UA" w:eastAsia="ru-RU"/>
              </w:rPr>
              <w:t>райміськорганізація</w:t>
            </w:r>
            <w:proofErr w:type="spellEnd"/>
            <w:r w:rsidRPr="00DE7FEA">
              <w:rPr>
                <w:rFonts w:ascii="Times New Roman" w:eastAsia="Times New Roman" w:hAnsi="Times New Roman" w:cs="Times New Roman"/>
                <w:lang w:val="uk-UA" w:eastAsia="ru-RU"/>
              </w:rPr>
              <w:t xml:space="preserve"> Товариства Червоного Хреста(за узгодженням),  районна громадська організація « Союзу організації інвалідів України» (за узгодженням), депутати селищної, сільських рад(за узгодженням).</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Виконання заходу не потребує фінансування </w:t>
            </w: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Щороку.</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eastAsia="ru-RU"/>
              </w:rPr>
            </w:pPr>
            <w:r w:rsidRPr="00DE7FEA">
              <w:rPr>
                <w:rFonts w:ascii="Times New Roman" w:eastAsia="Times New Roman" w:hAnsi="Times New Roman" w:cs="Times New Roman"/>
                <w:lang w:eastAsia="ru-RU"/>
              </w:rPr>
              <w:lastRenderedPageBreak/>
              <w:t>2</w:t>
            </w:r>
          </w:p>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p>
        </w:tc>
        <w:tc>
          <w:tcPr>
            <w:tcW w:w="1808"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Надання фінансової допомоги територіальному центру соціального обслуговування (надання соціальних послуг) для забезпечення соціальними послугами різних категорій населення</w:t>
            </w:r>
          </w:p>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Райдержадміністрація , фінансове управління райдержадміністрації,</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До 2020 року.</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3</w:t>
            </w:r>
          </w:p>
        </w:tc>
        <w:tc>
          <w:tcPr>
            <w:tcW w:w="1808"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Передбачити кошти територіальному центру соціального обслуговування (надання соціальних послуг) для компенсації за соціальне обслуговування громадян, які відповідно до рішень місцевих органів виконавчої влади, що утворили територіальний центр, звільняються від сплати за соціальне обслуговування.</w:t>
            </w:r>
          </w:p>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Райдержадміністрація, фінансове управління райдержадміністрації, виконкоми селищної, сільських рад (за узгодженням)</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До 2020 року.</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4</w:t>
            </w:r>
          </w:p>
        </w:tc>
        <w:tc>
          <w:tcPr>
            <w:tcW w:w="1808"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Здійснити заходи щодо забезпечення надання населенню платних соціальних послуг та поліпшення їх якості.</w:t>
            </w:r>
          </w:p>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Територіальний центр соціального обслуговування (надання соціальних послуг) у Вознесенському районі, управління  соціального захисту населення Вознесенської райдержадміністрації</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Виконання заходу не потребує фінансування</w:t>
            </w: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Постійно.</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5</w:t>
            </w:r>
          </w:p>
        </w:tc>
        <w:tc>
          <w:tcPr>
            <w:tcW w:w="1808" w:type="pct"/>
            <w:gridSpan w:val="2"/>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Передбачити кошти у місцевому бюджеті для надання 50% пільги за користування природним газом, електроенергією, водовідведенням, водопостачанням, за оплату житлової площі та на придбання твердого палива і скрапленого газу дітям інвалідам та інвалідам І, ІІ групи захворювань слуху і зору.</w:t>
            </w: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Управління  соціального захисту населення Вознесенської райдержадміністрації, фінансове управління райдержадміністрації, </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Постійно.</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6</w:t>
            </w:r>
          </w:p>
        </w:tc>
        <w:tc>
          <w:tcPr>
            <w:tcW w:w="1808" w:type="pct"/>
            <w:gridSpan w:val="2"/>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Передбачити кошти у місцевому бюджеті для надання 25% пільги за користування природним газом, електроенергією, водовідведенням, водопостачанням, за оплату житлової площі та на придбання твердого палива і скрапленого газу сім’ям, які мають 2 і більше інвалідів.</w:t>
            </w: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Постійно.</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lastRenderedPageBreak/>
              <w:t xml:space="preserve">7 </w:t>
            </w:r>
          </w:p>
        </w:tc>
        <w:tc>
          <w:tcPr>
            <w:tcW w:w="1808"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Систематично проводити благодійні акції з метою залучення додаткових коштів та натуральної допомоги для надання різних видів адресної соціальної допомоги малозабезпеченим верствам населення.</w:t>
            </w:r>
          </w:p>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roofErr w:type="spellStart"/>
            <w:r w:rsidRPr="00DE7FEA">
              <w:rPr>
                <w:rFonts w:ascii="Times New Roman" w:eastAsia="Times New Roman" w:hAnsi="Times New Roman" w:cs="Times New Roman"/>
                <w:lang w:val="uk-UA" w:eastAsia="ru-RU"/>
              </w:rPr>
              <w:t>Райміськорганізація</w:t>
            </w:r>
            <w:proofErr w:type="spellEnd"/>
            <w:r w:rsidRPr="00DE7FEA">
              <w:rPr>
                <w:rFonts w:ascii="Times New Roman" w:eastAsia="Times New Roman" w:hAnsi="Times New Roman" w:cs="Times New Roman"/>
                <w:lang w:val="uk-UA" w:eastAsia="ru-RU"/>
              </w:rPr>
              <w:t xml:space="preserve"> Товариства Червоного Хреста(за узгодженням), районна громадська організація волонтерів(за узгодженням), Територіальний центр соціального обслуговування (надання соціальних послуг) у Вознесенському районі,</w:t>
            </w:r>
            <w:r w:rsidRPr="00DE7FEA">
              <w:rPr>
                <w:rFonts w:ascii="Times New Roman" w:eastAsia="Times New Roman" w:hAnsi="Times New Roman" w:cs="Times New Roman"/>
                <w:b/>
                <w:lang w:val="uk-UA" w:eastAsia="ru-RU"/>
              </w:rPr>
              <w:t xml:space="preserve"> </w:t>
            </w:r>
            <w:r w:rsidRPr="00DE7FEA">
              <w:rPr>
                <w:rFonts w:ascii="Times New Roman" w:eastAsia="Times New Roman" w:hAnsi="Times New Roman" w:cs="Times New Roman"/>
                <w:lang w:val="uk-UA" w:eastAsia="ru-RU"/>
              </w:rPr>
              <w:t xml:space="preserve">Вознесенський районний центр соціальних служб для </w:t>
            </w:r>
            <w:proofErr w:type="spellStart"/>
            <w:r w:rsidRPr="00DE7FEA">
              <w:rPr>
                <w:rFonts w:ascii="Times New Roman" w:eastAsia="Times New Roman" w:hAnsi="Times New Roman" w:cs="Times New Roman"/>
                <w:lang w:val="uk-UA" w:eastAsia="ru-RU"/>
              </w:rPr>
              <w:t>сім»ї</w:t>
            </w:r>
            <w:proofErr w:type="spellEnd"/>
            <w:r w:rsidRPr="00DE7FEA">
              <w:rPr>
                <w:rFonts w:ascii="Times New Roman" w:eastAsia="Times New Roman" w:hAnsi="Times New Roman" w:cs="Times New Roman"/>
                <w:lang w:val="uk-UA" w:eastAsia="ru-RU"/>
              </w:rPr>
              <w:t>, дітей та молоді, управління соціального захисту населення Вознесенської райдержадміністрації,  селищна, сільські  ради(за узгодженням).</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Спонсорська допомога, благодійні внески.</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Постійно.</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8</w:t>
            </w:r>
          </w:p>
        </w:tc>
        <w:tc>
          <w:tcPr>
            <w:tcW w:w="1808" w:type="pct"/>
            <w:gridSpan w:val="2"/>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Установити стипендію особам, яким виповнилось 99 -100 і більше років, в розмірі не менше 100 гривень щомісячно.</w:t>
            </w: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Райдержадміністрація, селищна, сільські ради(за узгодженням)</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59" w:type="pct"/>
            <w:gridSpan w:val="2"/>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До 2020 року.</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9</w:t>
            </w:r>
          </w:p>
        </w:tc>
        <w:tc>
          <w:tcPr>
            <w:tcW w:w="1808"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Забезпечити надання одноразової матеріальної допомоги громадянам, які постраждали внаслідок Чорнобильської катастрофи ( </w:t>
            </w:r>
            <w:r w:rsidRPr="00DE7FEA">
              <w:rPr>
                <w:rFonts w:ascii="Times New Roman" w:eastAsia="Times New Roman" w:hAnsi="Times New Roman" w:cs="Times New Roman"/>
                <w:lang w:val="en-US" w:eastAsia="ru-RU"/>
              </w:rPr>
              <w:t>I</w:t>
            </w:r>
            <w:r w:rsidRPr="00DE7FEA">
              <w:rPr>
                <w:rFonts w:ascii="Times New Roman" w:eastAsia="Times New Roman" w:hAnsi="Times New Roman" w:cs="Times New Roman"/>
                <w:lang w:val="uk-UA" w:eastAsia="ru-RU"/>
              </w:rPr>
              <w:t xml:space="preserve">, </w:t>
            </w:r>
            <w:r w:rsidRPr="00DE7FEA">
              <w:rPr>
                <w:rFonts w:ascii="Times New Roman" w:eastAsia="Times New Roman" w:hAnsi="Times New Roman" w:cs="Times New Roman"/>
                <w:lang w:val="en-US" w:eastAsia="ru-RU"/>
              </w:rPr>
              <w:t>II</w:t>
            </w:r>
            <w:r w:rsidRPr="00DE7FEA">
              <w:rPr>
                <w:rFonts w:ascii="Times New Roman" w:eastAsia="Times New Roman" w:hAnsi="Times New Roman" w:cs="Times New Roman"/>
                <w:lang w:val="uk-UA" w:eastAsia="ru-RU"/>
              </w:rPr>
              <w:t xml:space="preserve">, </w:t>
            </w:r>
            <w:r w:rsidRPr="00DE7FEA">
              <w:rPr>
                <w:rFonts w:ascii="Times New Roman" w:eastAsia="Times New Roman" w:hAnsi="Times New Roman" w:cs="Times New Roman"/>
                <w:lang w:val="en-US" w:eastAsia="ru-RU"/>
              </w:rPr>
              <w:t>III</w:t>
            </w:r>
            <w:r w:rsidRPr="00DE7FEA">
              <w:rPr>
                <w:rFonts w:ascii="Times New Roman" w:eastAsia="Times New Roman" w:hAnsi="Times New Roman" w:cs="Times New Roman"/>
                <w:lang w:val="uk-UA" w:eastAsia="ru-RU"/>
              </w:rPr>
              <w:t xml:space="preserve"> категорій) , сім’ям померлих ліквідаторів та дітям - інвалідам, які постраждали від  Чорнобильської катастрофи.</w:t>
            </w:r>
          </w:p>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p>
        </w:tc>
        <w:tc>
          <w:tcPr>
            <w:tcW w:w="1219"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59" w:type="pct"/>
            <w:gridSpan w:val="2"/>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Щороку.</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10</w:t>
            </w:r>
          </w:p>
        </w:tc>
        <w:tc>
          <w:tcPr>
            <w:tcW w:w="1808" w:type="pct"/>
            <w:gridSpan w:val="2"/>
          </w:tcPr>
          <w:p w:rsidR="00DE7FEA" w:rsidRPr="00DE7FEA" w:rsidRDefault="00DE7FEA" w:rsidP="00DE7FEA">
            <w:pPr>
              <w:spacing w:after="0" w:line="240" w:lineRule="auto"/>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 Зміцнювати матеріально-технічну базу    </w:t>
            </w:r>
            <w:proofErr w:type="spellStart"/>
            <w:r w:rsidRPr="00DE7FEA">
              <w:rPr>
                <w:rFonts w:ascii="Times New Roman" w:eastAsia="Times New Roman" w:hAnsi="Times New Roman" w:cs="Times New Roman"/>
                <w:lang w:val="uk-UA" w:eastAsia="ru-RU"/>
              </w:rPr>
              <w:t>Олександрівського</w:t>
            </w:r>
            <w:proofErr w:type="spellEnd"/>
            <w:r w:rsidRPr="00DE7FEA">
              <w:rPr>
                <w:rFonts w:ascii="Times New Roman" w:eastAsia="Times New Roman" w:hAnsi="Times New Roman" w:cs="Times New Roman"/>
                <w:lang w:val="uk-UA" w:eastAsia="ru-RU"/>
              </w:rPr>
              <w:t xml:space="preserve"> відділення стаціонарного догляду для постійного або тимчасового проживання</w:t>
            </w: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Територіальний центр соціального обслуговування (надання соціальних послуг) у Вознесенському районі, фінансове управління райдержадміністрації</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59" w:type="pct"/>
            <w:gridSpan w:val="2"/>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Постійно.</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lastRenderedPageBreak/>
              <w:t>11</w:t>
            </w:r>
          </w:p>
        </w:tc>
        <w:tc>
          <w:tcPr>
            <w:tcW w:w="1808"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Забезпечити надання фінансової підтримки: </w:t>
            </w:r>
          </w:p>
          <w:p w:rsidR="00DE7FEA" w:rsidRPr="00DE7FEA" w:rsidRDefault="00DE7FEA" w:rsidP="00DE7FEA">
            <w:pPr>
              <w:spacing w:after="0" w:line="240" w:lineRule="auto"/>
              <w:ind w:left="360"/>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районній громадській організації ветеранів України;</w:t>
            </w:r>
          </w:p>
          <w:p w:rsidR="00DE7FEA" w:rsidRPr="00DE7FEA" w:rsidRDefault="00DE7FEA" w:rsidP="00DE7FEA">
            <w:pPr>
              <w:spacing w:after="0" w:line="240" w:lineRule="auto"/>
              <w:ind w:left="360"/>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районній громадській організації «Союзу організації інвалідів України»;</w:t>
            </w:r>
          </w:p>
          <w:p w:rsidR="00DE7FEA" w:rsidRPr="00DE7FEA" w:rsidRDefault="00DE7FEA" w:rsidP="00DE7FEA">
            <w:pPr>
              <w:spacing w:after="0" w:line="240" w:lineRule="auto"/>
              <w:ind w:left="360"/>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районній громадській організації спілки ветеранів Афганістану ( воїнів-інтернаціоналістів) ;</w:t>
            </w:r>
          </w:p>
          <w:p w:rsidR="00DE7FEA" w:rsidRPr="00DE7FEA" w:rsidRDefault="00DE7FEA" w:rsidP="00DE7FEA">
            <w:pPr>
              <w:spacing w:after="0" w:line="240" w:lineRule="auto"/>
              <w:ind w:left="360"/>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районній громадській організації «Союз Чорнобиль»;</w:t>
            </w:r>
          </w:p>
          <w:p w:rsidR="00DE7FEA" w:rsidRPr="00DE7FEA" w:rsidRDefault="00DE7FEA" w:rsidP="00DE7FEA">
            <w:pPr>
              <w:spacing w:after="0" w:line="240" w:lineRule="auto"/>
              <w:jc w:val="both"/>
              <w:rPr>
                <w:rFonts w:ascii="Times New Roman" w:eastAsia="Times New Roman" w:hAnsi="Times New Roman" w:cs="Times New Roman"/>
                <w:lang w:val="uk-UA" w:eastAsia="ru-RU"/>
              </w:rPr>
            </w:pPr>
          </w:p>
        </w:tc>
        <w:tc>
          <w:tcPr>
            <w:tcW w:w="1219"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Райдержадміністрація,  фінансове управління райдержадміністрації</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59" w:type="pct"/>
            <w:gridSpan w:val="2"/>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Постійно.</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12</w:t>
            </w:r>
          </w:p>
        </w:tc>
        <w:tc>
          <w:tcPr>
            <w:tcW w:w="1808" w:type="pct"/>
            <w:gridSpan w:val="2"/>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Передбачити фінансові видатки на матеріально – технічне забезпечення управління соціального захисту населення Вознесенської райдержадміністрації</w:t>
            </w: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659" w:type="pct"/>
            <w:gridSpan w:val="2"/>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До 2020 року</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13</w:t>
            </w:r>
          </w:p>
        </w:tc>
        <w:tc>
          <w:tcPr>
            <w:tcW w:w="1808" w:type="pct"/>
            <w:gridSpan w:val="2"/>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Забезпечити надання адресної допомоги особам , на лікування, поховання та вирішення соціально – побутових проблем.</w:t>
            </w:r>
          </w:p>
        </w:tc>
        <w:tc>
          <w:tcPr>
            <w:tcW w:w="121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52"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Постійно</w:t>
            </w:r>
          </w:p>
        </w:tc>
      </w:tr>
      <w:tr w:rsidR="00DE7FEA" w:rsidRPr="00DE7FEA" w:rsidTr="00610FB7">
        <w:tblPrEx>
          <w:tblCellMar>
            <w:top w:w="0" w:type="dxa"/>
            <w:bottom w:w="0" w:type="dxa"/>
          </w:tblCellMar>
        </w:tblPrEx>
        <w:trPr>
          <w:trHeight w:val="503"/>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14</w:t>
            </w:r>
          </w:p>
        </w:tc>
        <w:tc>
          <w:tcPr>
            <w:tcW w:w="1818" w:type="pct"/>
            <w:gridSpan w:val="3"/>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Забезпечити надання одноразової матеріальної допомоги дітям військовослужбовців, які загинули або померли внаслідок поранення, контузії чи каліцтва, одержаних при виконанні службових </w:t>
            </w:r>
            <w:proofErr w:type="spellStart"/>
            <w:r w:rsidRPr="00DE7FEA">
              <w:rPr>
                <w:rFonts w:ascii="Times New Roman" w:eastAsia="Times New Roman" w:hAnsi="Times New Roman" w:cs="Times New Roman"/>
                <w:lang w:val="uk-UA" w:eastAsia="ru-RU"/>
              </w:rPr>
              <w:t>обов»язків</w:t>
            </w:r>
            <w:proofErr w:type="spellEnd"/>
            <w:r w:rsidRPr="00DE7FEA">
              <w:rPr>
                <w:rFonts w:ascii="Times New Roman" w:eastAsia="Times New Roman" w:hAnsi="Times New Roman" w:cs="Times New Roman"/>
                <w:lang w:val="uk-UA" w:eastAsia="ru-RU"/>
              </w:rPr>
              <w:t xml:space="preserve"> на тимчасово окупованій території Автономної Республіки Крим, </w:t>
            </w:r>
            <w:proofErr w:type="spellStart"/>
            <w:r w:rsidRPr="00DE7FEA">
              <w:rPr>
                <w:rFonts w:ascii="Times New Roman" w:eastAsia="Times New Roman" w:hAnsi="Times New Roman" w:cs="Times New Roman"/>
                <w:lang w:val="uk-UA" w:eastAsia="ru-RU"/>
              </w:rPr>
              <w:t>м.Севастополя</w:t>
            </w:r>
            <w:proofErr w:type="spellEnd"/>
            <w:r w:rsidRPr="00DE7FEA">
              <w:rPr>
                <w:rFonts w:ascii="Times New Roman" w:eastAsia="Times New Roman" w:hAnsi="Times New Roman" w:cs="Times New Roman"/>
                <w:lang w:val="uk-UA" w:eastAsia="ru-RU"/>
              </w:rPr>
              <w:t xml:space="preserve"> та під час участі в анти терористичній операції (АТО) на Сході України</w:t>
            </w:r>
          </w:p>
        </w:tc>
        <w:tc>
          <w:tcPr>
            <w:tcW w:w="1210" w:type="pct"/>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59" w:type="pct"/>
            <w:gridSpan w:val="3"/>
          </w:tcPr>
          <w:p w:rsidR="00DE7FEA" w:rsidRPr="00DE7FEA" w:rsidRDefault="00DE7FEA" w:rsidP="00DE7FEA">
            <w:pPr>
              <w:spacing w:after="0" w:line="240" w:lineRule="auto"/>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Обласний</w:t>
            </w:r>
          </w:p>
          <w:p w:rsidR="00DE7FEA" w:rsidRPr="00DE7FEA" w:rsidRDefault="00DE7FEA" w:rsidP="00DE7FEA">
            <w:pPr>
              <w:spacing w:after="0" w:line="240" w:lineRule="auto"/>
              <w:ind w:left="108"/>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бюджет,  місцевий    бюджет</w:t>
            </w:r>
          </w:p>
        </w:tc>
        <w:tc>
          <w:tcPr>
            <w:tcW w:w="596" w:type="pct"/>
            <w:gridSpan w:val="2"/>
          </w:tcPr>
          <w:p w:rsidR="00DE7FEA" w:rsidRPr="00DE7FEA" w:rsidRDefault="00DE7FEA" w:rsidP="00DE7FEA">
            <w:pPr>
              <w:spacing w:after="0" w:line="240" w:lineRule="auto"/>
              <w:ind w:left="-71"/>
              <w:jc w:val="both"/>
              <w:rPr>
                <w:rFonts w:ascii="Times New Roman" w:eastAsia="Times New Roman" w:hAnsi="Times New Roman" w:cs="Times New Roman"/>
                <w:lang w:val="uk-UA" w:eastAsia="ru-RU"/>
              </w:rPr>
            </w:pPr>
          </w:p>
        </w:tc>
        <w:tc>
          <w:tcPr>
            <w:tcW w:w="659" w:type="pct"/>
            <w:gridSpan w:val="2"/>
          </w:tcPr>
          <w:p w:rsidR="00DE7FEA" w:rsidRPr="00DE7FEA" w:rsidRDefault="00DE7FEA" w:rsidP="00DE7FEA">
            <w:pPr>
              <w:spacing w:after="0" w:line="240" w:lineRule="auto"/>
              <w:ind w:left="-71"/>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                  Постійно</w:t>
            </w:r>
          </w:p>
        </w:tc>
      </w:tr>
      <w:tr w:rsidR="00DE7FEA" w:rsidRPr="00DE7FEA" w:rsidTr="00610FB7">
        <w:tblPrEx>
          <w:tblCellMar>
            <w:top w:w="0" w:type="dxa"/>
            <w:bottom w:w="0" w:type="dxa"/>
          </w:tblCellMar>
        </w:tblPrEx>
        <w:trPr>
          <w:cantSplit/>
          <w:trHeight w:val="1557"/>
        </w:trPr>
        <w:tc>
          <w:tcPr>
            <w:tcW w:w="159" w:type="pct"/>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lastRenderedPageBreak/>
              <w:t>15</w:t>
            </w:r>
          </w:p>
        </w:tc>
        <w:tc>
          <w:tcPr>
            <w:tcW w:w="1808" w:type="pct"/>
            <w:gridSpan w:val="2"/>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Забезпечити оздоровлення дітей потерпілих внаслідок Чорнобильської катастрофи</w:t>
            </w:r>
          </w:p>
        </w:tc>
        <w:tc>
          <w:tcPr>
            <w:tcW w:w="1219" w:type="pct"/>
            <w:gridSpan w:val="2"/>
          </w:tcPr>
          <w:p w:rsidR="00DE7FEA" w:rsidRPr="00DE7FEA" w:rsidRDefault="00DE7FEA" w:rsidP="00DE7FEA">
            <w:pPr>
              <w:spacing w:after="0" w:line="240" w:lineRule="auto"/>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Департамент  соціального захисту населення облдержадміністрації</w:t>
            </w:r>
          </w:p>
        </w:tc>
        <w:tc>
          <w:tcPr>
            <w:tcW w:w="552" w:type="pct"/>
            <w:gridSpan w:val="2"/>
          </w:tcPr>
          <w:p w:rsidR="00DE7FEA" w:rsidRPr="00DE7FEA" w:rsidRDefault="00DE7FEA" w:rsidP="00DE7FEA">
            <w:pPr>
              <w:spacing w:after="0" w:line="240" w:lineRule="auto"/>
              <w:rPr>
                <w:rFonts w:ascii="Times New Roman" w:eastAsia="Times New Roman" w:hAnsi="Times New Roman" w:cs="Times New Roman"/>
                <w:lang w:val="uk-UA" w:eastAsia="ru-RU"/>
              </w:rPr>
            </w:pPr>
            <w:r w:rsidRPr="00DE7FEA">
              <w:rPr>
                <w:rFonts w:ascii="Times New Roman" w:eastAsia="Times New Roman" w:hAnsi="Times New Roman" w:cs="Times New Roman"/>
                <w:bCs/>
                <w:lang w:val="uk-UA" w:eastAsia="ru-RU"/>
              </w:rPr>
              <w:t>Обласний бюджет</w:t>
            </w:r>
          </w:p>
        </w:tc>
        <w:tc>
          <w:tcPr>
            <w:tcW w:w="603"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659"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r>
      <w:tr w:rsidR="00DE7FEA" w:rsidRPr="00DE7FEA" w:rsidTr="00610FB7">
        <w:tblPrEx>
          <w:tblCellMar>
            <w:top w:w="0" w:type="dxa"/>
            <w:bottom w:w="0" w:type="dxa"/>
          </w:tblCellMar>
        </w:tblPrEx>
        <w:trPr>
          <w:trHeight w:val="601"/>
        </w:trPr>
        <w:tc>
          <w:tcPr>
            <w:tcW w:w="5000" w:type="pct"/>
            <w:gridSpan w:val="12"/>
            <w:tcBorders>
              <w:left w:val="nil"/>
              <w:right w:val="nil"/>
            </w:tcBorders>
          </w:tcPr>
          <w:p w:rsidR="00DE7FEA" w:rsidRPr="00DE7FEA" w:rsidRDefault="00DE7FEA" w:rsidP="00DE7FEA">
            <w:pPr>
              <w:keepNext/>
              <w:spacing w:after="0" w:line="240" w:lineRule="auto"/>
              <w:jc w:val="center"/>
              <w:outlineLvl w:val="0"/>
              <w:rPr>
                <w:rFonts w:ascii="Times New Roman" w:eastAsia="Times New Roman" w:hAnsi="Times New Roman" w:cs="Times New Roman"/>
                <w:b/>
                <w:lang w:val="uk-UA" w:eastAsia="ru-RU"/>
              </w:rPr>
            </w:pPr>
            <w:r w:rsidRPr="00DE7FEA">
              <w:rPr>
                <w:rFonts w:ascii="Times New Roman" w:eastAsia="Times New Roman" w:hAnsi="Times New Roman" w:cs="Times New Roman"/>
                <w:b/>
                <w:lang w:val="uk-UA" w:eastAsia="ru-RU"/>
              </w:rPr>
              <w:t xml:space="preserve">Розділ ІІ. Матеріальна підтримка категорії ветеранів та інших громадян </w:t>
            </w:r>
          </w:p>
          <w:p w:rsidR="00DE7FEA" w:rsidRPr="00DE7FEA" w:rsidRDefault="00DE7FEA" w:rsidP="00DE7FEA">
            <w:pPr>
              <w:spacing w:after="0" w:line="240" w:lineRule="auto"/>
              <w:rPr>
                <w:rFonts w:ascii="Times New Roman" w:eastAsia="Times New Roman" w:hAnsi="Times New Roman" w:cs="Times New Roman"/>
                <w:lang w:val="uk-UA" w:eastAsia="ru-RU"/>
              </w:rPr>
            </w:pPr>
          </w:p>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r>
      <w:tr w:rsidR="00DE7FEA" w:rsidRPr="00DE7FEA" w:rsidTr="00610FB7">
        <w:tblPrEx>
          <w:tblCellMar>
            <w:top w:w="0" w:type="dxa"/>
            <w:bottom w:w="0" w:type="dxa"/>
          </w:tblCellMar>
        </w:tblPrEx>
        <w:trPr>
          <w:cantSplit/>
          <w:trHeight w:val="1120"/>
        </w:trPr>
        <w:tc>
          <w:tcPr>
            <w:tcW w:w="159" w:type="pct"/>
          </w:tcPr>
          <w:p w:rsidR="00DE7FEA" w:rsidRPr="00DE7FEA" w:rsidRDefault="00DE7FEA" w:rsidP="00DE7FEA">
            <w:pPr>
              <w:spacing w:after="0" w:line="240" w:lineRule="auto"/>
              <w:ind w:left="108"/>
              <w:rPr>
                <w:rFonts w:ascii="Times New Roman" w:eastAsia="Times New Roman" w:hAnsi="Times New Roman" w:cs="Times New Roman"/>
                <w:lang w:eastAsia="ru-RU"/>
              </w:rPr>
            </w:pPr>
          </w:p>
          <w:p w:rsidR="00DE7FEA" w:rsidRPr="00DE7FEA" w:rsidRDefault="00DE7FEA" w:rsidP="00DE7FEA">
            <w:pPr>
              <w:spacing w:after="0" w:line="240" w:lineRule="auto"/>
              <w:ind w:left="108"/>
              <w:rPr>
                <w:rFonts w:ascii="Times New Roman" w:eastAsia="Times New Roman" w:hAnsi="Times New Roman" w:cs="Times New Roman"/>
                <w:lang w:val="en-US" w:eastAsia="ru-RU"/>
              </w:rPr>
            </w:pPr>
            <w:r w:rsidRPr="00DE7FEA">
              <w:rPr>
                <w:rFonts w:ascii="Times New Roman" w:eastAsia="Times New Roman" w:hAnsi="Times New Roman" w:cs="Times New Roman"/>
                <w:lang w:val="en-US" w:eastAsia="ru-RU"/>
              </w:rPr>
              <w:t>1</w:t>
            </w:r>
          </w:p>
          <w:p w:rsidR="00DE7FEA" w:rsidRPr="00DE7FEA" w:rsidRDefault="00DE7FEA" w:rsidP="00DE7FEA">
            <w:pPr>
              <w:spacing w:after="0" w:line="240" w:lineRule="auto"/>
              <w:ind w:left="108"/>
              <w:rPr>
                <w:rFonts w:ascii="Times New Roman" w:eastAsia="Times New Roman" w:hAnsi="Times New Roman" w:cs="Times New Roman"/>
                <w:lang w:val="en-US" w:eastAsia="ru-RU"/>
              </w:rPr>
            </w:pPr>
          </w:p>
        </w:tc>
        <w:tc>
          <w:tcPr>
            <w:tcW w:w="1769" w:type="pct"/>
          </w:tcPr>
          <w:p w:rsidR="00DE7FEA" w:rsidRPr="00DE7FEA" w:rsidRDefault="00DE7FEA" w:rsidP="00DE7FEA">
            <w:pPr>
              <w:spacing w:after="0" w:line="240" w:lineRule="auto"/>
              <w:rPr>
                <w:rFonts w:ascii="Times New Roman" w:eastAsia="Times New Roman" w:hAnsi="Times New Roman" w:cs="Times New Roman"/>
                <w:lang w:val="en-US" w:eastAsia="ru-RU"/>
              </w:rPr>
            </w:pPr>
          </w:p>
          <w:p w:rsidR="00DE7FEA" w:rsidRPr="00DE7FEA" w:rsidRDefault="00DE7FEA" w:rsidP="00DE7FEA">
            <w:pPr>
              <w:spacing w:after="0" w:line="240" w:lineRule="auto"/>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Забезпечити надання додаткової пільги по оплаті </w:t>
            </w:r>
            <w:proofErr w:type="spellStart"/>
            <w:r w:rsidRPr="00DE7FEA">
              <w:rPr>
                <w:rFonts w:ascii="Times New Roman" w:eastAsia="Times New Roman" w:hAnsi="Times New Roman" w:cs="Times New Roman"/>
                <w:lang w:val="uk-UA" w:eastAsia="ru-RU"/>
              </w:rPr>
              <w:t>житлово-</w:t>
            </w:r>
            <w:proofErr w:type="spellEnd"/>
            <w:r w:rsidRPr="00DE7FEA">
              <w:rPr>
                <w:rFonts w:ascii="Times New Roman" w:eastAsia="Times New Roman" w:hAnsi="Times New Roman" w:cs="Times New Roman"/>
                <w:lang w:val="uk-UA" w:eastAsia="ru-RU"/>
              </w:rPr>
              <w:t xml:space="preserve"> комунальних послуг членам сімей військовослужбовців, які загинули в Афганістані, на території інших держав та в зоні проведення </w:t>
            </w:r>
            <w:proofErr w:type="spellStart"/>
            <w:r w:rsidRPr="00DE7FEA">
              <w:rPr>
                <w:rFonts w:ascii="Times New Roman" w:eastAsia="Times New Roman" w:hAnsi="Times New Roman" w:cs="Times New Roman"/>
                <w:lang w:val="uk-UA" w:eastAsia="ru-RU"/>
              </w:rPr>
              <w:t>антиторирористичної</w:t>
            </w:r>
            <w:proofErr w:type="spellEnd"/>
            <w:r w:rsidRPr="00DE7FEA">
              <w:rPr>
                <w:rFonts w:ascii="Times New Roman" w:eastAsia="Times New Roman" w:hAnsi="Times New Roman" w:cs="Times New Roman"/>
                <w:lang w:val="uk-UA" w:eastAsia="ru-RU"/>
              </w:rPr>
              <w:t xml:space="preserve"> операції  або залишились інвалідами загального захворювання.</w:t>
            </w:r>
          </w:p>
          <w:p w:rsidR="00DE7FEA" w:rsidRPr="00DE7FEA" w:rsidRDefault="00DE7FEA" w:rsidP="00DE7FEA">
            <w:pPr>
              <w:spacing w:after="0" w:line="240" w:lineRule="auto"/>
              <w:rPr>
                <w:rFonts w:ascii="Times New Roman" w:eastAsia="Times New Roman" w:hAnsi="Times New Roman" w:cs="Times New Roman"/>
                <w:lang w:val="en-US" w:eastAsia="ru-RU"/>
              </w:rPr>
            </w:pPr>
          </w:p>
        </w:tc>
        <w:tc>
          <w:tcPr>
            <w:tcW w:w="1258" w:type="pct"/>
            <w:gridSpan w:val="3"/>
          </w:tcPr>
          <w:p w:rsidR="00DE7FEA" w:rsidRPr="00DE7FEA" w:rsidRDefault="00DE7FEA" w:rsidP="00DE7FEA">
            <w:pPr>
              <w:spacing w:after="0" w:line="240" w:lineRule="auto"/>
              <w:rPr>
                <w:rFonts w:ascii="Times New Roman" w:eastAsia="Times New Roman" w:hAnsi="Times New Roman" w:cs="Times New Roman"/>
                <w:lang w:val="en-US" w:eastAsia="ru-RU"/>
              </w:rPr>
            </w:pPr>
          </w:p>
          <w:p w:rsidR="00DE7FEA" w:rsidRPr="00DE7FEA" w:rsidRDefault="00DE7FEA" w:rsidP="00DE7FEA">
            <w:pPr>
              <w:spacing w:after="0" w:line="240" w:lineRule="auto"/>
              <w:rPr>
                <w:rFonts w:ascii="Times New Roman" w:eastAsia="Times New Roman" w:hAnsi="Times New Roman" w:cs="Times New Roman"/>
                <w:lang w:val="en-US" w:eastAsia="ru-RU"/>
              </w:rPr>
            </w:pPr>
            <w:proofErr w:type="spellStart"/>
            <w:r w:rsidRPr="00DE7FEA">
              <w:rPr>
                <w:rFonts w:ascii="Times New Roman" w:eastAsia="Times New Roman" w:hAnsi="Times New Roman" w:cs="Times New Roman"/>
                <w:lang w:eastAsia="ru-RU"/>
              </w:rPr>
              <w:t>Управління</w:t>
            </w:r>
            <w:proofErr w:type="spellEnd"/>
            <w:r w:rsidRPr="00DE7FEA">
              <w:rPr>
                <w:rFonts w:ascii="Times New Roman" w:eastAsia="Times New Roman" w:hAnsi="Times New Roman" w:cs="Times New Roman"/>
                <w:lang w:val="en-US" w:eastAsia="ru-RU"/>
              </w:rPr>
              <w:t xml:space="preserve"> </w:t>
            </w:r>
            <w:proofErr w:type="spellStart"/>
            <w:proofErr w:type="gramStart"/>
            <w:r w:rsidRPr="00DE7FEA">
              <w:rPr>
                <w:rFonts w:ascii="Times New Roman" w:eastAsia="Times New Roman" w:hAnsi="Times New Roman" w:cs="Times New Roman"/>
                <w:lang w:eastAsia="ru-RU"/>
              </w:rPr>
              <w:t>соц</w:t>
            </w:r>
            <w:proofErr w:type="gramEnd"/>
            <w:r w:rsidRPr="00DE7FEA">
              <w:rPr>
                <w:rFonts w:ascii="Times New Roman" w:eastAsia="Times New Roman" w:hAnsi="Times New Roman" w:cs="Times New Roman"/>
                <w:lang w:eastAsia="ru-RU"/>
              </w:rPr>
              <w:t>іального</w:t>
            </w:r>
            <w:proofErr w:type="spellEnd"/>
            <w:r w:rsidRPr="00DE7FEA">
              <w:rPr>
                <w:rFonts w:ascii="Times New Roman" w:eastAsia="Times New Roman" w:hAnsi="Times New Roman" w:cs="Times New Roman"/>
                <w:lang w:val="en-US" w:eastAsia="ru-RU"/>
              </w:rPr>
              <w:t xml:space="preserve"> </w:t>
            </w:r>
            <w:proofErr w:type="spellStart"/>
            <w:r w:rsidRPr="00DE7FEA">
              <w:rPr>
                <w:rFonts w:ascii="Times New Roman" w:eastAsia="Times New Roman" w:hAnsi="Times New Roman" w:cs="Times New Roman"/>
                <w:lang w:eastAsia="ru-RU"/>
              </w:rPr>
              <w:t>захисту</w:t>
            </w:r>
            <w:proofErr w:type="spellEnd"/>
            <w:r w:rsidRPr="00DE7FEA">
              <w:rPr>
                <w:rFonts w:ascii="Times New Roman" w:eastAsia="Times New Roman" w:hAnsi="Times New Roman" w:cs="Times New Roman"/>
                <w:lang w:val="en-US" w:eastAsia="ru-RU"/>
              </w:rPr>
              <w:t xml:space="preserve"> </w:t>
            </w:r>
            <w:proofErr w:type="spellStart"/>
            <w:r w:rsidRPr="00DE7FEA">
              <w:rPr>
                <w:rFonts w:ascii="Times New Roman" w:eastAsia="Times New Roman" w:hAnsi="Times New Roman" w:cs="Times New Roman"/>
                <w:lang w:eastAsia="ru-RU"/>
              </w:rPr>
              <w:t>населення</w:t>
            </w:r>
            <w:proofErr w:type="spellEnd"/>
            <w:r w:rsidRPr="00DE7FEA">
              <w:rPr>
                <w:rFonts w:ascii="Times New Roman" w:eastAsia="Times New Roman" w:hAnsi="Times New Roman" w:cs="Times New Roman"/>
                <w:lang w:val="en-US" w:eastAsia="ru-RU"/>
              </w:rPr>
              <w:t xml:space="preserve"> </w:t>
            </w:r>
            <w:proofErr w:type="spellStart"/>
            <w:r w:rsidRPr="00DE7FEA">
              <w:rPr>
                <w:rFonts w:ascii="Times New Roman" w:eastAsia="Times New Roman" w:hAnsi="Times New Roman" w:cs="Times New Roman"/>
                <w:lang w:eastAsia="ru-RU"/>
              </w:rPr>
              <w:t>Вознесенської</w:t>
            </w:r>
            <w:proofErr w:type="spellEnd"/>
            <w:r w:rsidRPr="00DE7FEA">
              <w:rPr>
                <w:rFonts w:ascii="Times New Roman" w:eastAsia="Times New Roman" w:hAnsi="Times New Roman" w:cs="Times New Roman"/>
                <w:lang w:val="en-US" w:eastAsia="ru-RU"/>
              </w:rPr>
              <w:t xml:space="preserve"> </w:t>
            </w:r>
            <w:proofErr w:type="spellStart"/>
            <w:r w:rsidRPr="00DE7FEA">
              <w:rPr>
                <w:rFonts w:ascii="Times New Roman" w:eastAsia="Times New Roman" w:hAnsi="Times New Roman" w:cs="Times New Roman"/>
                <w:lang w:eastAsia="ru-RU"/>
              </w:rPr>
              <w:t>райдержадміністрації</w:t>
            </w:r>
            <w:proofErr w:type="spellEnd"/>
            <w:r w:rsidRPr="00DE7FEA">
              <w:rPr>
                <w:rFonts w:ascii="Times New Roman" w:eastAsia="Times New Roman" w:hAnsi="Times New Roman" w:cs="Times New Roman"/>
                <w:lang w:val="en-US" w:eastAsia="ru-RU"/>
              </w:rPr>
              <w:t xml:space="preserve">, </w:t>
            </w:r>
            <w:proofErr w:type="spellStart"/>
            <w:r w:rsidRPr="00DE7FEA">
              <w:rPr>
                <w:rFonts w:ascii="Times New Roman" w:eastAsia="Times New Roman" w:hAnsi="Times New Roman" w:cs="Times New Roman"/>
                <w:lang w:eastAsia="ru-RU"/>
              </w:rPr>
              <w:t>фінансове</w:t>
            </w:r>
            <w:proofErr w:type="spellEnd"/>
            <w:r w:rsidRPr="00DE7FEA">
              <w:rPr>
                <w:rFonts w:ascii="Times New Roman" w:eastAsia="Times New Roman" w:hAnsi="Times New Roman" w:cs="Times New Roman"/>
                <w:lang w:val="en-US" w:eastAsia="ru-RU"/>
              </w:rPr>
              <w:t xml:space="preserve"> </w:t>
            </w:r>
            <w:proofErr w:type="spellStart"/>
            <w:r w:rsidRPr="00DE7FEA">
              <w:rPr>
                <w:rFonts w:ascii="Times New Roman" w:eastAsia="Times New Roman" w:hAnsi="Times New Roman" w:cs="Times New Roman"/>
                <w:lang w:eastAsia="ru-RU"/>
              </w:rPr>
              <w:t>управління</w:t>
            </w:r>
            <w:proofErr w:type="spellEnd"/>
            <w:r w:rsidRPr="00DE7FEA">
              <w:rPr>
                <w:rFonts w:ascii="Times New Roman" w:eastAsia="Times New Roman" w:hAnsi="Times New Roman" w:cs="Times New Roman"/>
                <w:lang w:val="en-US" w:eastAsia="ru-RU"/>
              </w:rPr>
              <w:t xml:space="preserve"> </w:t>
            </w:r>
            <w:proofErr w:type="spellStart"/>
            <w:r w:rsidRPr="00DE7FEA">
              <w:rPr>
                <w:rFonts w:ascii="Times New Roman" w:eastAsia="Times New Roman" w:hAnsi="Times New Roman" w:cs="Times New Roman"/>
                <w:lang w:eastAsia="ru-RU"/>
              </w:rPr>
              <w:t>рійдержадміністрації</w:t>
            </w:r>
            <w:proofErr w:type="spellEnd"/>
          </w:p>
        </w:tc>
        <w:tc>
          <w:tcPr>
            <w:tcW w:w="561" w:type="pct"/>
            <w:gridSpan w:val="4"/>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47"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05" w:type="pct"/>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Щороку.</w:t>
            </w:r>
          </w:p>
        </w:tc>
      </w:tr>
      <w:tr w:rsidR="00DE7FEA" w:rsidRPr="00DE7FEA" w:rsidTr="00610FB7">
        <w:tblPrEx>
          <w:tblCellMar>
            <w:top w:w="0" w:type="dxa"/>
            <w:bottom w:w="0" w:type="dxa"/>
          </w:tblCellMar>
        </w:tblPrEx>
        <w:trPr>
          <w:cantSplit/>
          <w:trHeight w:val="1120"/>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2</w:t>
            </w:r>
          </w:p>
        </w:tc>
        <w:tc>
          <w:tcPr>
            <w:tcW w:w="1769" w:type="pct"/>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Здійснювати заходи щодо надання ветеранам війни та праці, інвалідам, людям похилого віку та іншим категоріям населення повного обсягу пільг, передбачених чинним законодавством України.</w:t>
            </w:r>
          </w:p>
          <w:p w:rsidR="00DE7FEA" w:rsidRPr="00DE7FEA" w:rsidRDefault="00DE7FEA" w:rsidP="00DE7FEA">
            <w:pPr>
              <w:spacing w:after="0" w:line="240" w:lineRule="auto"/>
              <w:jc w:val="both"/>
              <w:rPr>
                <w:rFonts w:ascii="Times New Roman" w:eastAsia="Times New Roman" w:hAnsi="Times New Roman" w:cs="Times New Roman"/>
                <w:lang w:val="uk-UA" w:eastAsia="ru-RU"/>
              </w:rPr>
            </w:pPr>
          </w:p>
        </w:tc>
        <w:tc>
          <w:tcPr>
            <w:tcW w:w="1258"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підприємства, установи, організації усіх форм власності, селищна , сільські ради (за узгодженням), фінансове управління райдержадміністрації</w:t>
            </w:r>
          </w:p>
        </w:tc>
        <w:tc>
          <w:tcPr>
            <w:tcW w:w="561" w:type="pct"/>
            <w:gridSpan w:val="4"/>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47"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p>
        </w:tc>
        <w:tc>
          <w:tcPr>
            <w:tcW w:w="605" w:type="pct"/>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Постійно.</w:t>
            </w:r>
          </w:p>
        </w:tc>
      </w:tr>
      <w:tr w:rsidR="00DE7FEA" w:rsidRPr="00DE7FEA" w:rsidTr="00610FB7">
        <w:tblPrEx>
          <w:tblCellMar>
            <w:top w:w="0" w:type="dxa"/>
            <w:bottom w:w="0" w:type="dxa"/>
          </w:tblCellMar>
        </w:tblPrEx>
        <w:trPr>
          <w:cantSplit/>
          <w:trHeight w:val="1120"/>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3</w:t>
            </w:r>
          </w:p>
        </w:tc>
        <w:tc>
          <w:tcPr>
            <w:tcW w:w="1769" w:type="pct"/>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Забезпечити призначення та виплату грошової компенсації за поховання учасників бойових дій відповідно  Постанови Кабінету Міністрів України від 28 жовтня 2004 року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і учасників бойових дій”. </w:t>
            </w:r>
          </w:p>
          <w:p w:rsidR="00DE7FEA" w:rsidRPr="00DE7FEA" w:rsidRDefault="00DE7FEA" w:rsidP="00DE7FEA">
            <w:pPr>
              <w:spacing w:after="0" w:line="240" w:lineRule="auto"/>
              <w:jc w:val="both"/>
              <w:rPr>
                <w:rFonts w:ascii="Times New Roman" w:eastAsia="Times New Roman" w:hAnsi="Times New Roman" w:cs="Times New Roman"/>
                <w:lang w:val="uk-UA" w:eastAsia="ru-RU"/>
              </w:rPr>
            </w:pPr>
          </w:p>
        </w:tc>
        <w:tc>
          <w:tcPr>
            <w:tcW w:w="1258"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61" w:type="pct"/>
            <w:gridSpan w:val="4"/>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 за рахунок субвенції з обласного бюджету</w:t>
            </w:r>
          </w:p>
        </w:tc>
        <w:tc>
          <w:tcPr>
            <w:tcW w:w="647"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обсягів, затверджених у бюджетах міст обласного значення та районних бюджетах.</w:t>
            </w:r>
          </w:p>
        </w:tc>
        <w:tc>
          <w:tcPr>
            <w:tcW w:w="605" w:type="pct"/>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 До 2020 року.</w:t>
            </w:r>
          </w:p>
        </w:tc>
      </w:tr>
      <w:tr w:rsidR="00DE7FEA" w:rsidRPr="00DE7FEA" w:rsidTr="00610FB7">
        <w:tblPrEx>
          <w:tblCellMar>
            <w:top w:w="0" w:type="dxa"/>
            <w:bottom w:w="0" w:type="dxa"/>
          </w:tblCellMar>
        </w:tblPrEx>
        <w:trPr>
          <w:cantSplit/>
          <w:trHeight w:val="1120"/>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lastRenderedPageBreak/>
              <w:t>4</w:t>
            </w:r>
          </w:p>
        </w:tc>
        <w:tc>
          <w:tcPr>
            <w:tcW w:w="1769" w:type="pct"/>
          </w:tcPr>
          <w:p w:rsidR="00DE7FEA" w:rsidRPr="00DE7FEA" w:rsidRDefault="00DE7FEA" w:rsidP="00DE7FEA">
            <w:pPr>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Забезпечити призначення та виплату компенсації фізичним особам, які надають соціальні послуги відповідно до постанови Кабінету Міністрів України від 29 квітня 2004 року №558 “Про затвердження Порядку призначення і виплати компенсації фізичним особам, які надають соціальні послуги”. </w:t>
            </w:r>
          </w:p>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p>
        </w:tc>
        <w:tc>
          <w:tcPr>
            <w:tcW w:w="1258"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61" w:type="pct"/>
            <w:gridSpan w:val="4"/>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47"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05" w:type="pct"/>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Постійно.</w:t>
            </w:r>
          </w:p>
        </w:tc>
      </w:tr>
      <w:tr w:rsidR="00DE7FEA" w:rsidRPr="00DE7FEA" w:rsidTr="00610FB7">
        <w:tblPrEx>
          <w:tblCellMar>
            <w:top w:w="0" w:type="dxa"/>
            <w:bottom w:w="0" w:type="dxa"/>
          </w:tblCellMar>
        </w:tblPrEx>
        <w:trPr>
          <w:cantSplit/>
          <w:trHeight w:val="1120"/>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5</w:t>
            </w:r>
          </w:p>
        </w:tc>
        <w:tc>
          <w:tcPr>
            <w:tcW w:w="1769" w:type="pct"/>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Забезпечити надання одноразової матеріальної допомоги учасникам бойових дій у роки Великої Вітчизняної війни та у роки війни з Японією до річниць Перемоги у Великій Вітчизняній війні та річниць визволення України від фашистських загарбників.</w:t>
            </w:r>
          </w:p>
        </w:tc>
        <w:tc>
          <w:tcPr>
            <w:tcW w:w="1258"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61" w:type="pct"/>
            <w:gridSpan w:val="4"/>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47"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05" w:type="pct"/>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Щороку.</w:t>
            </w:r>
          </w:p>
        </w:tc>
      </w:tr>
      <w:tr w:rsidR="00DE7FEA" w:rsidRPr="00DE7FEA" w:rsidTr="00610FB7">
        <w:tblPrEx>
          <w:tblCellMar>
            <w:top w:w="0" w:type="dxa"/>
            <w:bottom w:w="0" w:type="dxa"/>
          </w:tblCellMar>
        </w:tblPrEx>
        <w:trPr>
          <w:cantSplit/>
          <w:trHeight w:val="1120"/>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6</w:t>
            </w:r>
          </w:p>
        </w:tc>
        <w:tc>
          <w:tcPr>
            <w:tcW w:w="1769" w:type="pct"/>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Забезпечити надання щомісячної матеріальної допомоги учасникам визволення Миколаївської області від фашистських загарбників.</w:t>
            </w:r>
          </w:p>
        </w:tc>
        <w:tc>
          <w:tcPr>
            <w:tcW w:w="1258"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61" w:type="pct"/>
            <w:gridSpan w:val="4"/>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Обласний</w:t>
            </w:r>
          </w:p>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бюджет, місцевий бюджет</w:t>
            </w:r>
          </w:p>
        </w:tc>
        <w:tc>
          <w:tcPr>
            <w:tcW w:w="647"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05" w:type="pct"/>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Щороку.</w:t>
            </w:r>
          </w:p>
        </w:tc>
      </w:tr>
      <w:tr w:rsidR="00DE7FEA" w:rsidRPr="00DE7FEA" w:rsidTr="00610FB7">
        <w:tblPrEx>
          <w:tblCellMar>
            <w:top w:w="0" w:type="dxa"/>
            <w:bottom w:w="0" w:type="dxa"/>
          </w:tblCellMar>
        </w:tblPrEx>
        <w:trPr>
          <w:cantSplit/>
          <w:trHeight w:val="1120"/>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7</w:t>
            </w:r>
          </w:p>
        </w:tc>
        <w:tc>
          <w:tcPr>
            <w:tcW w:w="1769" w:type="pct"/>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Забезпечити надання одноразової матеріальної допомоги сім’ям загиблих та померлих учасників бойових дій в Афганістані, інвалідам війни в Афганістані, на територіях інших держав та учасникам бойових дій, інвалідам війни, які безпосередньо брали  участь в антитерористичній операції.</w:t>
            </w:r>
          </w:p>
        </w:tc>
        <w:tc>
          <w:tcPr>
            <w:tcW w:w="1258"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фінансове управління райдержадміністрації.</w:t>
            </w:r>
          </w:p>
        </w:tc>
        <w:tc>
          <w:tcPr>
            <w:tcW w:w="561" w:type="pct"/>
            <w:gridSpan w:val="4"/>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Місцевий бюджет</w:t>
            </w:r>
          </w:p>
        </w:tc>
        <w:tc>
          <w:tcPr>
            <w:tcW w:w="647"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05" w:type="pct"/>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Щороку.</w:t>
            </w:r>
          </w:p>
        </w:tc>
      </w:tr>
      <w:tr w:rsidR="00DE7FEA" w:rsidRPr="00DE7FEA" w:rsidTr="00610FB7">
        <w:tblPrEx>
          <w:tblCellMar>
            <w:top w:w="0" w:type="dxa"/>
            <w:bottom w:w="0" w:type="dxa"/>
          </w:tblCellMar>
        </w:tblPrEx>
        <w:trPr>
          <w:cantSplit/>
          <w:trHeight w:val="1120"/>
        </w:trPr>
        <w:tc>
          <w:tcPr>
            <w:tcW w:w="159" w:type="pct"/>
          </w:tcPr>
          <w:p w:rsidR="00DE7FEA" w:rsidRPr="00DE7FEA" w:rsidRDefault="00DE7FEA" w:rsidP="00DE7FEA">
            <w:pPr>
              <w:tabs>
                <w:tab w:val="left" w:pos="900"/>
              </w:tabs>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8</w:t>
            </w:r>
          </w:p>
        </w:tc>
        <w:tc>
          <w:tcPr>
            <w:tcW w:w="1769" w:type="pct"/>
          </w:tcPr>
          <w:p w:rsidR="00DE7FEA" w:rsidRPr="00DE7FEA" w:rsidRDefault="00DE7FEA" w:rsidP="00DE7FEA">
            <w:pPr>
              <w:tabs>
                <w:tab w:val="left" w:pos="284"/>
                <w:tab w:val="left" w:pos="4820"/>
                <w:tab w:val="left" w:pos="5387"/>
                <w:tab w:val="left" w:pos="6237"/>
              </w:tabs>
              <w:spacing w:after="0" w:line="240" w:lineRule="auto"/>
              <w:jc w:val="both"/>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Забезпечити передплату періодичного друкованого для учасників бойових дій в роки Великої Вітчизняної війни та у роки війни з Японією.</w:t>
            </w:r>
          </w:p>
        </w:tc>
        <w:tc>
          <w:tcPr>
            <w:tcW w:w="1258" w:type="pct"/>
            <w:gridSpan w:val="3"/>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Управління  соціального захисту населення Вознесенської райдержадміністрації, районна громадська  організація ветеранів України</w:t>
            </w:r>
          </w:p>
        </w:tc>
        <w:tc>
          <w:tcPr>
            <w:tcW w:w="561" w:type="pct"/>
            <w:gridSpan w:val="4"/>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 xml:space="preserve"> Обласний</w:t>
            </w:r>
          </w:p>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бюджет, спонсорська допомога, благодійні внески</w:t>
            </w:r>
          </w:p>
        </w:tc>
        <w:tc>
          <w:tcPr>
            <w:tcW w:w="647" w:type="pct"/>
            <w:gridSpan w:val="2"/>
          </w:tcPr>
          <w:p w:rsidR="00DE7FEA" w:rsidRPr="00DE7FEA" w:rsidRDefault="00DE7FEA" w:rsidP="00DE7FEA">
            <w:pPr>
              <w:spacing w:after="0" w:line="240" w:lineRule="auto"/>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У межах затверджених асигнувань</w:t>
            </w:r>
          </w:p>
        </w:tc>
        <w:tc>
          <w:tcPr>
            <w:tcW w:w="605" w:type="pct"/>
          </w:tcPr>
          <w:p w:rsidR="00DE7FEA" w:rsidRPr="00DE7FEA" w:rsidRDefault="00DE7FEA" w:rsidP="00DE7FEA">
            <w:pPr>
              <w:spacing w:after="0" w:line="240" w:lineRule="auto"/>
              <w:ind w:left="79"/>
              <w:jc w:val="center"/>
              <w:rPr>
                <w:rFonts w:ascii="Times New Roman" w:eastAsia="Times New Roman" w:hAnsi="Times New Roman" w:cs="Times New Roman"/>
                <w:lang w:val="uk-UA" w:eastAsia="ru-RU"/>
              </w:rPr>
            </w:pPr>
            <w:r w:rsidRPr="00DE7FEA">
              <w:rPr>
                <w:rFonts w:ascii="Times New Roman" w:eastAsia="Times New Roman" w:hAnsi="Times New Roman" w:cs="Times New Roman"/>
                <w:lang w:val="uk-UA" w:eastAsia="ru-RU"/>
              </w:rPr>
              <w:t>Щороку.</w:t>
            </w:r>
          </w:p>
        </w:tc>
      </w:tr>
    </w:tbl>
    <w:p w:rsidR="0089524F" w:rsidRDefault="0089524F">
      <w:bookmarkStart w:id="0" w:name="_GoBack"/>
      <w:bookmarkEnd w:id="0"/>
    </w:p>
    <w:sectPr w:rsidR="0089524F" w:rsidSect="00DE7FEA">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2DA"/>
    <w:rsid w:val="002A50AA"/>
    <w:rsid w:val="007242DA"/>
    <w:rsid w:val="0089524F"/>
    <w:rsid w:val="00DE7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1539</Words>
  <Characters>8777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cp:revision>
  <dcterms:created xsi:type="dcterms:W3CDTF">2017-04-02T05:52:00Z</dcterms:created>
  <dcterms:modified xsi:type="dcterms:W3CDTF">2017-04-02T06:29:00Z</dcterms:modified>
</cp:coreProperties>
</file>