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A1B" w:rsidRDefault="00625A1B" w:rsidP="00ED12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32C4" w:rsidRPr="00ED123E" w:rsidRDefault="000832C4" w:rsidP="00ED12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12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B8928D5" wp14:editId="37F06D70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32C4" w:rsidRPr="00ED123E" w:rsidRDefault="000832C4" w:rsidP="00ED12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32C4" w:rsidRPr="00ED123E" w:rsidRDefault="000832C4" w:rsidP="00ED123E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0832C4" w:rsidRPr="00ED123E" w:rsidRDefault="000832C4" w:rsidP="00ED123E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0832C4" w:rsidRPr="00ED123E" w:rsidRDefault="000832C4" w:rsidP="00ED12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0832C4" w:rsidRPr="00ED123E" w:rsidRDefault="000832C4" w:rsidP="00ED12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32C4" w:rsidRPr="00ED123E" w:rsidRDefault="00481458" w:rsidP="00481458">
      <w:pPr>
        <w:tabs>
          <w:tab w:val="center" w:pos="4677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0832C4"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="000832C4"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="000832C4"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 w:rsidR="00005C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832C4" w:rsidRPr="00ED123E" w:rsidRDefault="000832C4" w:rsidP="00ED12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32C4" w:rsidRPr="00ED123E" w:rsidRDefault="00096FDA" w:rsidP="00ED12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 14 липня 2017  </w:t>
      </w:r>
      <w:r w:rsidR="00C457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C457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№</w:t>
      </w:r>
      <w:r w:rsidR="000832C4"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E1F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0832C4"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D47A3E"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D47A3E"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C457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0832C4" w:rsidRPr="00ED12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0832C4" w:rsidRPr="00ED12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(позачергова) сесія 8 скликання</w:t>
      </w:r>
    </w:p>
    <w:p w:rsidR="00E121D4" w:rsidRPr="00ED123E" w:rsidRDefault="000832C4" w:rsidP="00ED123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 w:rsidRPr="00ED123E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</w:t>
      </w:r>
      <w:r w:rsidR="00E121D4" w:rsidRPr="00ED123E">
        <w:rPr>
          <w:color w:val="333333"/>
          <w:sz w:val="28"/>
          <w:szCs w:val="28"/>
          <w:lang w:val="uk-UA"/>
        </w:rPr>
        <w:t xml:space="preserve">Про встановлення місцевих </w:t>
      </w:r>
      <w:r w:rsidRPr="00ED123E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  <w:r w:rsidR="00E121D4" w:rsidRPr="00ED123E">
        <w:rPr>
          <w:color w:val="333333"/>
          <w:sz w:val="28"/>
          <w:szCs w:val="28"/>
          <w:lang w:val="uk-UA"/>
        </w:rPr>
        <w:t xml:space="preserve">податків та зборів на території </w:t>
      </w:r>
      <w:r w:rsidRPr="00ED123E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</w:t>
      </w:r>
      <w:proofErr w:type="spellStart"/>
      <w:r w:rsidR="00E121D4" w:rsidRPr="00ED123E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Pr="00ED123E">
        <w:rPr>
          <w:color w:val="333333"/>
          <w:sz w:val="28"/>
          <w:szCs w:val="28"/>
          <w:lang w:val="uk-UA"/>
        </w:rPr>
        <w:t xml:space="preserve"> </w:t>
      </w:r>
      <w:r w:rsidR="00E121D4" w:rsidRPr="00ED123E">
        <w:rPr>
          <w:color w:val="333333"/>
          <w:sz w:val="28"/>
          <w:szCs w:val="28"/>
          <w:lang w:val="uk-UA"/>
        </w:rPr>
        <w:t>сільської ради на 2018 рік</w:t>
      </w:r>
    </w:p>
    <w:p w:rsidR="00E121D4" w:rsidRPr="00ED123E" w:rsidRDefault="00E121D4" w:rsidP="00ED123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 w:rsidRPr="00ED123E">
        <w:rPr>
          <w:color w:val="333333"/>
          <w:sz w:val="28"/>
          <w:szCs w:val="28"/>
          <w:lang w:val="uk-UA"/>
        </w:rPr>
        <w:t> </w:t>
      </w:r>
      <w:r w:rsidR="003F3A13" w:rsidRPr="00ED123E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0832C4" w:rsidRPr="00ED123E">
        <w:rPr>
          <w:color w:val="333333"/>
          <w:sz w:val="28"/>
          <w:szCs w:val="28"/>
          <w:lang w:val="uk-UA"/>
        </w:rPr>
        <w:tab/>
      </w:r>
      <w:r w:rsidR="003F3A13" w:rsidRPr="00ED123E">
        <w:rPr>
          <w:color w:val="333333"/>
          <w:sz w:val="28"/>
          <w:szCs w:val="28"/>
          <w:lang w:val="uk-UA"/>
        </w:rPr>
        <w:t>Відповідно до ст. 7, пункту 12.3</w:t>
      </w:r>
      <w:r w:rsidR="00096FDA">
        <w:rPr>
          <w:color w:val="333333"/>
          <w:sz w:val="28"/>
          <w:szCs w:val="28"/>
          <w:lang w:val="uk-UA"/>
        </w:rPr>
        <w:t xml:space="preserve"> </w:t>
      </w:r>
      <w:r w:rsidR="003F3A13" w:rsidRPr="00ED123E">
        <w:rPr>
          <w:color w:val="333333"/>
          <w:sz w:val="28"/>
          <w:szCs w:val="28"/>
          <w:lang w:val="uk-UA"/>
        </w:rPr>
        <w:t xml:space="preserve"> ст.</w:t>
      </w:r>
      <w:r w:rsidR="00096FDA">
        <w:rPr>
          <w:color w:val="333333"/>
          <w:sz w:val="28"/>
          <w:szCs w:val="28"/>
          <w:lang w:val="uk-UA"/>
        </w:rPr>
        <w:t xml:space="preserve"> 12, абзацу</w:t>
      </w:r>
      <w:r w:rsidRPr="00ED123E">
        <w:rPr>
          <w:color w:val="333333"/>
          <w:sz w:val="28"/>
          <w:szCs w:val="28"/>
          <w:lang w:val="uk-UA"/>
        </w:rPr>
        <w:t xml:space="preserve"> четвертого підпу</w:t>
      </w:r>
      <w:r w:rsidR="003F3A13" w:rsidRPr="00ED123E">
        <w:rPr>
          <w:color w:val="333333"/>
          <w:sz w:val="28"/>
          <w:szCs w:val="28"/>
          <w:lang w:val="uk-UA"/>
        </w:rPr>
        <w:t>нкту 266.4.2</w:t>
      </w:r>
      <w:r w:rsidR="00096FDA">
        <w:rPr>
          <w:color w:val="333333"/>
          <w:sz w:val="28"/>
          <w:szCs w:val="28"/>
          <w:lang w:val="uk-UA"/>
        </w:rPr>
        <w:t xml:space="preserve"> </w:t>
      </w:r>
      <w:r w:rsidR="003F3A13" w:rsidRPr="00ED123E">
        <w:rPr>
          <w:color w:val="333333"/>
          <w:sz w:val="28"/>
          <w:szCs w:val="28"/>
          <w:lang w:val="uk-UA"/>
        </w:rPr>
        <w:t xml:space="preserve"> пункту 266.4 </w:t>
      </w:r>
      <w:r w:rsidR="00096FDA">
        <w:rPr>
          <w:color w:val="333333"/>
          <w:sz w:val="28"/>
          <w:szCs w:val="28"/>
          <w:lang w:val="uk-UA"/>
        </w:rPr>
        <w:t xml:space="preserve"> </w:t>
      </w:r>
      <w:r w:rsidR="003F3A13" w:rsidRPr="00ED123E">
        <w:rPr>
          <w:color w:val="333333"/>
          <w:sz w:val="28"/>
          <w:szCs w:val="28"/>
          <w:lang w:val="uk-UA"/>
        </w:rPr>
        <w:t>ст.</w:t>
      </w:r>
      <w:r w:rsidR="00096FDA">
        <w:rPr>
          <w:color w:val="333333"/>
          <w:sz w:val="28"/>
          <w:szCs w:val="28"/>
          <w:lang w:val="uk-UA"/>
        </w:rPr>
        <w:t xml:space="preserve"> 266 та абзацу</w:t>
      </w:r>
      <w:r w:rsidRPr="00ED123E">
        <w:rPr>
          <w:color w:val="333333"/>
          <w:sz w:val="28"/>
          <w:szCs w:val="28"/>
          <w:lang w:val="uk-UA"/>
        </w:rPr>
        <w:t xml:space="preserve"> другого</w:t>
      </w:r>
      <w:r w:rsidR="000832C4" w:rsidRPr="00ED123E">
        <w:rPr>
          <w:color w:val="333333"/>
          <w:sz w:val="28"/>
          <w:szCs w:val="28"/>
          <w:lang w:val="uk-UA"/>
        </w:rPr>
        <w:t xml:space="preserve"> </w:t>
      </w:r>
      <w:r w:rsidR="003F3A13" w:rsidRPr="00ED123E">
        <w:rPr>
          <w:color w:val="333333"/>
          <w:sz w:val="28"/>
          <w:szCs w:val="28"/>
          <w:lang w:val="uk-UA"/>
        </w:rPr>
        <w:t xml:space="preserve">пункту 284.1 </w:t>
      </w:r>
      <w:r w:rsidR="00096FDA">
        <w:rPr>
          <w:color w:val="333333"/>
          <w:sz w:val="28"/>
          <w:szCs w:val="28"/>
          <w:lang w:val="uk-UA"/>
        </w:rPr>
        <w:t xml:space="preserve">       </w:t>
      </w:r>
      <w:r w:rsidR="003F3A13" w:rsidRPr="00ED123E">
        <w:rPr>
          <w:color w:val="333333"/>
          <w:sz w:val="28"/>
          <w:szCs w:val="28"/>
          <w:lang w:val="uk-UA"/>
        </w:rPr>
        <w:t>ст.</w:t>
      </w:r>
      <w:r w:rsidRPr="00ED123E">
        <w:rPr>
          <w:color w:val="333333"/>
          <w:sz w:val="28"/>
          <w:szCs w:val="28"/>
          <w:lang w:val="uk-UA"/>
        </w:rPr>
        <w:t xml:space="preserve"> 284 Податкового кодексу України, керуючись </w:t>
      </w:r>
      <w:r w:rsidR="003F3A13" w:rsidRPr="00ED123E">
        <w:rPr>
          <w:color w:val="333333"/>
          <w:sz w:val="28"/>
          <w:szCs w:val="28"/>
          <w:lang w:val="uk-UA"/>
        </w:rPr>
        <w:t>пунктом 24 частини першої ст.</w:t>
      </w:r>
      <w:r w:rsidRPr="00ED123E">
        <w:rPr>
          <w:color w:val="333333"/>
          <w:sz w:val="28"/>
          <w:szCs w:val="28"/>
          <w:lang w:val="uk-UA"/>
        </w:rPr>
        <w:t xml:space="preserve"> 26 Закону України «Про місцеве самоврядування в Україні</w:t>
      </w:r>
      <w:r w:rsidR="00005CFE">
        <w:rPr>
          <w:color w:val="333333"/>
          <w:sz w:val="28"/>
          <w:szCs w:val="28"/>
          <w:lang w:val="uk-UA"/>
        </w:rPr>
        <w:t>», сесія сільської</w:t>
      </w:r>
      <w:r w:rsidR="00B26127">
        <w:rPr>
          <w:color w:val="333333"/>
          <w:sz w:val="28"/>
          <w:szCs w:val="28"/>
          <w:lang w:val="uk-UA"/>
        </w:rPr>
        <w:t xml:space="preserve"> ради</w:t>
      </w:r>
    </w:p>
    <w:p w:rsidR="00E121D4" w:rsidRPr="00ED123E" w:rsidRDefault="00E121D4" w:rsidP="00ED123E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  <w:lang w:val="uk-UA"/>
        </w:rPr>
      </w:pPr>
      <w:r w:rsidRPr="00ED123E">
        <w:rPr>
          <w:color w:val="333333"/>
          <w:sz w:val="28"/>
          <w:szCs w:val="28"/>
          <w:lang w:val="uk-UA"/>
        </w:rPr>
        <w:t>ВИРІШИЛА:</w:t>
      </w:r>
    </w:p>
    <w:p w:rsidR="003F3A13" w:rsidRPr="00ED123E" w:rsidRDefault="00E121D4" w:rsidP="00ED123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 w:rsidRPr="00ED123E">
        <w:rPr>
          <w:color w:val="333333"/>
          <w:sz w:val="28"/>
          <w:szCs w:val="28"/>
          <w:lang w:val="uk-UA"/>
        </w:rPr>
        <w:t xml:space="preserve"> 1. Встановити на 2018 рік на території </w:t>
      </w:r>
      <w:proofErr w:type="spellStart"/>
      <w:r w:rsidRPr="00ED123E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Pr="00ED123E">
        <w:rPr>
          <w:color w:val="333333"/>
          <w:sz w:val="28"/>
          <w:szCs w:val="28"/>
          <w:lang w:val="uk-UA"/>
        </w:rPr>
        <w:t xml:space="preserve"> сільської ради такі податки </w:t>
      </w:r>
      <w:r w:rsidR="00D47A3E" w:rsidRPr="00ED123E">
        <w:rPr>
          <w:color w:val="333333"/>
          <w:sz w:val="28"/>
          <w:szCs w:val="28"/>
          <w:lang w:val="uk-UA"/>
        </w:rPr>
        <w:t>та</w:t>
      </w:r>
      <w:r w:rsidRPr="00ED123E">
        <w:rPr>
          <w:color w:val="333333"/>
          <w:sz w:val="28"/>
          <w:szCs w:val="28"/>
          <w:lang w:val="uk-UA"/>
        </w:rPr>
        <w:t xml:space="preserve"> збори:</w:t>
      </w:r>
      <w:r w:rsidR="00D47A3E" w:rsidRPr="00ED123E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  <w:r w:rsidRPr="00ED123E">
        <w:rPr>
          <w:color w:val="333333"/>
          <w:sz w:val="28"/>
          <w:szCs w:val="28"/>
          <w:lang w:val="uk-UA"/>
        </w:rPr>
        <w:t>1.1. Податок на майно в частині:</w:t>
      </w:r>
      <w:r w:rsidR="00D47A3E" w:rsidRPr="00ED123E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</w:t>
      </w:r>
      <w:r w:rsidR="003F3A13" w:rsidRPr="00ED123E">
        <w:rPr>
          <w:color w:val="333333"/>
          <w:sz w:val="28"/>
          <w:szCs w:val="28"/>
          <w:lang w:val="uk-UA"/>
        </w:rPr>
        <w:t>1.1.1 п</w:t>
      </w:r>
      <w:r w:rsidRPr="00ED123E">
        <w:rPr>
          <w:color w:val="333333"/>
          <w:sz w:val="28"/>
          <w:szCs w:val="28"/>
          <w:lang w:val="uk-UA"/>
        </w:rPr>
        <w:t>одаток на нерухоме майно, відмінне від земельної ділянки;</w:t>
      </w:r>
      <w:r w:rsidR="00D47A3E" w:rsidRPr="00ED123E">
        <w:rPr>
          <w:color w:val="333333"/>
          <w:sz w:val="28"/>
          <w:szCs w:val="28"/>
          <w:lang w:val="uk-UA"/>
        </w:rPr>
        <w:t xml:space="preserve">                                  </w:t>
      </w:r>
      <w:r w:rsidR="003F3A13" w:rsidRPr="00ED123E">
        <w:rPr>
          <w:color w:val="333333"/>
          <w:sz w:val="28"/>
          <w:szCs w:val="28"/>
          <w:lang w:val="uk-UA"/>
        </w:rPr>
        <w:t>1.1.2 т</w:t>
      </w:r>
      <w:r w:rsidRPr="00ED123E">
        <w:rPr>
          <w:color w:val="333333"/>
          <w:sz w:val="28"/>
          <w:szCs w:val="28"/>
          <w:lang w:val="uk-UA"/>
        </w:rPr>
        <w:t>ранспортний податок;</w:t>
      </w:r>
      <w:r w:rsidR="00D47A3E" w:rsidRPr="00ED123E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3F3A13" w:rsidRPr="00ED123E">
        <w:rPr>
          <w:color w:val="333333"/>
          <w:sz w:val="28"/>
          <w:szCs w:val="28"/>
          <w:lang w:val="uk-UA"/>
        </w:rPr>
        <w:t>1.1.3 п</w:t>
      </w:r>
      <w:r w:rsidRPr="00ED123E">
        <w:rPr>
          <w:color w:val="333333"/>
          <w:sz w:val="28"/>
          <w:szCs w:val="28"/>
          <w:lang w:val="uk-UA"/>
        </w:rPr>
        <w:t>лата за землю.</w:t>
      </w:r>
      <w:r w:rsidR="00D47A3E" w:rsidRPr="00ED123E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3F3A13" w:rsidRPr="00ED123E">
        <w:rPr>
          <w:color w:val="333333"/>
          <w:sz w:val="28"/>
          <w:szCs w:val="28"/>
          <w:lang w:val="uk-UA"/>
        </w:rPr>
        <w:t>1.2. Є</w:t>
      </w:r>
      <w:r w:rsidRPr="00ED123E">
        <w:rPr>
          <w:color w:val="333333"/>
          <w:sz w:val="28"/>
          <w:szCs w:val="28"/>
          <w:lang w:val="uk-UA"/>
        </w:rPr>
        <w:t>диний податок.</w:t>
      </w:r>
      <w:r w:rsidR="00D47A3E" w:rsidRPr="00ED123E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ED123E">
        <w:rPr>
          <w:color w:val="333333"/>
          <w:sz w:val="28"/>
          <w:szCs w:val="28"/>
          <w:lang w:val="uk-UA"/>
        </w:rPr>
        <w:t>2. Затвердити:</w:t>
      </w:r>
      <w:r w:rsidR="00D47A3E" w:rsidRPr="00ED123E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Pr="00ED123E">
        <w:rPr>
          <w:color w:val="333333"/>
          <w:sz w:val="28"/>
          <w:szCs w:val="28"/>
          <w:lang w:val="uk-UA"/>
        </w:rPr>
        <w:t>2.1. Положення про оподаткування платою за землю  (додаток 1).</w:t>
      </w:r>
      <w:r w:rsidR="00D47A3E" w:rsidRPr="00ED123E">
        <w:rPr>
          <w:color w:val="333333"/>
          <w:sz w:val="28"/>
          <w:szCs w:val="28"/>
          <w:lang w:val="uk-UA"/>
        </w:rPr>
        <w:t xml:space="preserve">  </w:t>
      </w:r>
      <w:r w:rsidRPr="00ED123E">
        <w:rPr>
          <w:color w:val="333333"/>
          <w:sz w:val="28"/>
          <w:szCs w:val="28"/>
          <w:lang w:val="uk-UA"/>
        </w:rPr>
        <w:t>2.2. Положення про оподаткування </w:t>
      </w:r>
      <w:r w:rsidRPr="00ED123E">
        <w:rPr>
          <w:bCs/>
          <w:color w:val="333333"/>
          <w:sz w:val="28"/>
          <w:szCs w:val="28"/>
          <w:lang w:val="uk-UA"/>
        </w:rPr>
        <w:t>податком на нерухоме майно,  відмінне від земельної ділянки </w:t>
      </w:r>
      <w:r w:rsidRPr="00ED123E">
        <w:rPr>
          <w:color w:val="333333"/>
          <w:sz w:val="28"/>
          <w:szCs w:val="28"/>
          <w:lang w:val="uk-UA"/>
        </w:rPr>
        <w:t>(додаток 2).</w:t>
      </w:r>
      <w:r w:rsidR="00D47A3E" w:rsidRPr="00ED123E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Pr="00ED123E">
        <w:rPr>
          <w:color w:val="333333"/>
          <w:sz w:val="28"/>
          <w:szCs w:val="28"/>
          <w:lang w:val="uk-UA"/>
        </w:rPr>
        <w:t>2.3. Положення про транспортний податок (додаток 3).</w:t>
      </w:r>
      <w:r w:rsidR="00D47A3E" w:rsidRPr="00ED123E">
        <w:rPr>
          <w:color w:val="333333"/>
          <w:sz w:val="28"/>
          <w:szCs w:val="28"/>
          <w:lang w:val="uk-UA"/>
        </w:rPr>
        <w:t xml:space="preserve">                                                          </w:t>
      </w:r>
      <w:r w:rsidRPr="00ED123E">
        <w:rPr>
          <w:color w:val="333333"/>
          <w:sz w:val="28"/>
          <w:szCs w:val="28"/>
          <w:lang w:val="uk-UA"/>
        </w:rPr>
        <w:t>2.4. Положення про єдиний податок (додаток 4).</w:t>
      </w:r>
      <w:r w:rsidR="00D47A3E" w:rsidRPr="00ED123E">
        <w:rPr>
          <w:color w:val="333333"/>
          <w:sz w:val="28"/>
          <w:szCs w:val="28"/>
          <w:lang w:val="uk-UA"/>
        </w:rPr>
        <w:t xml:space="preserve">                                         </w:t>
      </w:r>
      <w:r w:rsidRPr="00ED123E">
        <w:rPr>
          <w:color w:val="333333"/>
          <w:sz w:val="28"/>
          <w:szCs w:val="28"/>
          <w:lang w:val="uk-UA"/>
        </w:rPr>
        <w:t xml:space="preserve">3. Оприлюднити це рішення в засобах масової інформації (або іншим можливим </w:t>
      </w:r>
      <w:r w:rsidR="00D47A3E" w:rsidRPr="00ED123E">
        <w:rPr>
          <w:color w:val="333333"/>
          <w:sz w:val="28"/>
          <w:szCs w:val="28"/>
          <w:lang w:val="uk-UA"/>
        </w:rPr>
        <w:t xml:space="preserve"> способом.                                                                                                                             4. Рішення набирає чинності 01.01.2018 року.                                                 5</w:t>
      </w:r>
      <w:r w:rsidR="003F3A13" w:rsidRPr="00ED123E">
        <w:rPr>
          <w:color w:val="333333"/>
          <w:sz w:val="28"/>
          <w:szCs w:val="28"/>
          <w:lang w:val="uk-UA"/>
        </w:rPr>
        <w:t>. Контроль за виконанням рішення покласти на </w:t>
      </w:r>
      <w:r w:rsidR="003F3A13" w:rsidRPr="00ED123E">
        <w:rPr>
          <w:bCs/>
          <w:color w:val="333333"/>
          <w:sz w:val="28"/>
          <w:szCs w:val="28"/>
          <w:lang w:val="uk-UA"/>
        </w:rPr>
        <w:t>постійну комісію з питань бюджету, фінансів та планування соціально-економічного розвитку</w:t>
      </w:r>
      <w:r w:rsidR="00D47A3E" w:rsidRPr="00ED123E">
        <w:rPr>
          <w:bCs/>
          <w:color w:val="333333"/>
          <w:sz w:val="28"/>
          <w:szCs w:val="28"/>
          <w:lang w:val="uk-UA"/>
        </w:rPr>
        <w:t>.</w:t>
      </w:r>
    </w:p>
    <w:p w:rsidR="00E121D4" w:rsidRPr="00ED123E" w:rsidRDefault="00E121D4" w:rsidP="00ED123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</w:p>
    <w:p w:rsidR="00E121D4" w:rsidRPr="00ED123E" w:rsidRDefault="00BC65AF" w:rsidP="00ED123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ab/>
      </w:r>
      <w:r w:rsidR="00E121D4" w:rsidRPr="00ED123E">
        <w:rPr>
          <w:color w:val="333333"/>
          <w:sz w:val="28"/>
          <w:szCs w:val="28"/>
          <w:lang w:val="uk-UA"/>
        </w:rPr>
        <w:t> Сільський голова                                               О.А. Тараненко</w:t>
      </w:r>
      <w:r w:rsidR="00D47A3E" w:rsidRPr="00ED123E">
        <w:rPr>
          <w:color w:val="333333"/>
          <w:sz w:val="28"/>
          <w:szCs w:val="28"/>
          <w:lang w:val="uk-UA"/>
        </w:rPr>
        <w:t xml:space="preserve"> </w:t>
      </w:r>
      <w:r w:rsidR="00E121D4" w:rsidRPr="00ED123E">
        <w:rPr>
          <w:color w:val="333333"/>
          <w:sz w:val="28"/>
          <w:szCs w:val="28"/>
          <w:lang w:val="uk-UA"/>
        </w:rPr>
        <w:t> </w:t>
      </w:r>
    </w:p>
    <w:p w:rsidR="00ED123E" w:rsidRDefault="00ED123E" w:rsidP="00ED123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D123E" w:rsidRPr="00ED123E" w:rsidRDefault="00ED123E" w:rsidP="00ED123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D123E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1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</w:t>
      </w:r>
      <w:r w:rsidRPr="00ED123E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(позачергової) сесії 8 скликання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                                                                                                                 </w:t>
      </w:r>
      <w:r w:rsidRPr="00ED123E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14.07.20</w:t>
      </w:r>
      <w:r w:rsidR="00096FDA">
        <w:rPr>
          <w:rFonts w:ascii="Times New Roman" w:hAnsi="Times New Roman" w:cs="Times New Roman"/>
          <w:sz w:val="24"/>
          <w:szCs w:val="24"/>
          <w:lang w:val="uk-UA"/>
        </w:rPr>
        <w:t>17 року  № 4</w:t>
      </w:r>
    </w:p>
    <w:p w:rsidR="00ED123E" w:rsidRPr="00ED123E" w:rsidRDefault="00ED123E" w:rsidP="00ED123E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Положення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</w:t>
      </w:r>
      <w:r w:rsidRPr="00ED123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про </w:t>
      </w:r>
      <w:r w:rsidRPr="00ED123E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оподаткування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ED123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платою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ED123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 землю</w:t>
      </w:r>
    </w:p>
    <w:p w:rsidR="00ED123E" w:rsidRPr="00ED123E" w:rsidRDefault="00ED123E" w:rsidP="00ED123E">
      <w:pPr>
        <w:widowControl w:val="0"/>
        <w:numPr>
          <w:ilvl w:val="2"/>
          <w:numId w:val="1"/>
        </w:numPr>
        <w:suppressAutoHyphens/>
        <w:spacing w:after="0" w:line="240" w:lineRule="auto"/>
        <w:jc w:val="both"/>
        <w:outlineLvl w:val="2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1. Платники плати за землю:</w:t>
      </w:r>
    </w:p>
    <w:p w:rsidR="00ED123E" w:rsidRPr="00ED123E" w:rsidRDefault="00ED123E" w:rsidP="00ED123E">
      <w:pPr>
        <w:widowControl w:val="0"/>
        <w:numPr>
          <w:ilvl w:val="2"/>
          <w:numId w:val="1"/>
        </w:numPr>
        <w:tabs>
          <w:tab w:val="num" w:pos="567"/>
        </w:tabs>
        <w:suppressAutoHyphens/>
        <w:spacing w:after="0" w:line="240" w:lineRule="auto"/>
        <w:ind w:left="567" w:hanging="567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1.1.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платників земельного податку визначено статтею 269 Податкового кодексу України;</w:t>
      </w:r>
    </w:p>
    <w:p w:rsidR="00ED123E" w:rsidRPr="00ED123E" w:rsidRDefault="00ED123E" w:rsidP="00ED123E">
      <w:pPr>
        <w:tabs>
          <w:tab w:val="num" w:pos="567"/>
        </w:tabs>
        <w:spacing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1.2.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платників орендної плати за земельні ділянки державної та комунальної власності (далі – орендна плата) визначено пунктом 288.2 статті 288 Податкового кодексу України.</w:t>
      </w:r>
    </w:p>
    <w:p w:rsidR="00ED123E" w:rsidRPr="00ED123E" w:rsidRDefault="00ED123E" w:rsidP="00ED123E">
      <w:pPr>
        <w:widowControl w:val="0"/>
        <w:numPr>
          <w:ilvl w:val="1"/>
          <w:numId w:val="1"/>
        </w:numPr>
        <w:suppressAutoHyphens/>
        <w:spacing w:after="0" w:line="240" w:lineRule="auto"/>
        <w:ind w:left="567" w:hanging="567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Об’єкти оподаткування: </w:t>
      </w:r>
    </w:p>
    <w:p w:rsidR="00ED123E" w:rsidRPr="00ED123E" w:rsidRDefault="00ED123E" w:rsidP="00ED123E">
      <w:pPr>
        <w:tabs>
          <w:tab w:val="num" w:pos="567"/>
        </w:tabs>
        <w:spacing w:beforeAutospacing="1" w:afterAutospacing="1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2.1.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об’єкти оподаткування земельним податком визначено статтею 270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одаткового кодексу України;</w:t>
      </w:r>
    </w:p>
    <w:p w:rsidR="00ED123E" w:rsidRPr="00ED123E" w:rsidRDefault="00ED123E" w:rsidP="00ED123E">
      <w:pPr>
        <w:tabs>
          <w:tab w:val="num" w:pos="567"/>
        </w:tabs>
        <w:spacing w:beforeAutospacing="1" w:afterAutospacing="1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2.2.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об’єкти оподаткування орендною платою визначено пунктом 288.3 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статті 288 Податкового кодексу України.</w:t>
      </w:r>
    </w:p>
    <w:p w:rsidR="00ED123E" w:rsidRPr="00ED123E" w:rsidRDefault="00ED123E" w:rsidP="00ED123E">
      <w:pPr>
        <w:widowControl w:val="0"/>
        <w:numPr>
          <w:ilvl w:val="2"/>
          <w:numId w:val="1"/>
        </w:numPr>
        <w:tabs>
          <w:tab w:val="num" w:pos="567"/>
        </w:tabs>
        <w:suppressAutoHyphens/>
        <w:spacing w:after="0" w:line="240" w:lineRule="auto"/>
        <w:ind w:left="567" w:hanging="567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3. База оподаткування:</w:t>
      </w: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</w:p>
    <w:p w:rsidR="00ED123E" w:rsidRPr="00ED123E" w:rsidRDefault="00ED123E" w:rsidP="00ED123E">
      <w:pPr>
        <w:tabs>
          <w:tab w:val="num" w:pos="567"/>
        </w:tabs>
        <w:spacing w:beforeAutospacing="1" w:afterAutospacing="1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3.1.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базу оподаткування земельним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податком визначено статтею 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271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Податкового кодексу України </w:t>
      </w:r>
    </w:p>
    <w:p w:rsidR="00ED123E" w:rsidRPr="00ED123E" w:rsidRDefault="00ED123E" w:rsidP="00ED123E">
      <w:pPr>
        <w:tabs>
          <w:tab w:val="num" w:pos="567"/>
        </w:tabs>
        <w:spacing w:beforeAutospacing="1" w:afterAutospacing="1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3.2.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базу оподаткування орендною платою визначено пунктом 288.4 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статті 288 Податкового кодексу України.</w:t>
      </w:r>
    </w:p>
    <w:p w:rsidR="00ED123E" w:rsidRPr="00ED123E" w:rsidRDefault="00ED123E" w:rsidP="00ED123E">
      <w:pPr>
        <w:widowControl w:val="0"/>
        <w:numPr>
          <w:ilvl w:val="2"/>
          <w:numId w:val="1"/>
        </w:numPr>
        <w:tabs>
          <w:tab w:val="num" w:pos="567"/>
        </w:tabs>
        <w:suppressAutoHyphens/>
        <w:spacing w:after="0" w:line="240" w:lineRule="auto"/>
        <w:ind w:left="567" w:hanging="567"/>
        <w:jc w:val="both"/>
        <w:outlineLvl w:val="2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4. Ставки/розмір:</w:t>
      </w:r>
    </w:p>
    <w:p w:rsidR="00ED123E" w:rsidRPr="00ED123E" w:rsidRDefault="00ED123E" w:rsidP="00ED123E">
      <w:pPr>
        <w:widowControl w:val="0"/>
        <w:numPr>
          <w:ilvl w:val="2"/>
          <w:numId w:val="1"/>
        </w:numPr>
        <w:tabs>
          <w:tab w:val="num" w:pos="567"/>
        </w:tabs>
        <w:suppressAutoHyphens/>
        <w:spacing w:after="0" w:line="240" w:lineRule="auto"/>
        <w:ind w:left="567" w:hanging="567"/>
        <w:jc w:val="both"/>
        <w:outlineLvl w:val="2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4.1.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ставки земельного податку </w:t>
      </w: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визначено у додатку 1.1 «Ставки земельного податку» до цього положення;</w:t>
      </w:r>
    </w:p>
    <w:p w:rsidR="00ED123E" w:rsidRPr="00ED123E" w:rsidRDefault="00ED123E" w:rsidP="00ED123E">
      <w:pPr>
        <w:tabs>
          <w:tab w:val="num" w:pos="567"/>
        </w:tabs>
        <w:spacing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4.2.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розмір орендної плати визначено пунктом 288.5 статті 288 Податкового кодексу України.</w:t>
      </w:r>
    </w:p>
    <w:p w:rsidR="00ED123E" w:rsidRPr="00ED123E" w:rsidRDefault="00ED123E" w:rsidP="00ED123E">
      <w:pPr>
        <w:tabs>
          <w:tab w:val="num" w:pos="567"/>
        </w:tabs>
        <w:spacing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 Пільги зі сплати земельного податку:</w:t>
      </w:r>
    </w:p>
    <w:p w:rsidR="00ED123E" w:rsidRPr="00ED123E" w:rsidRDefault="00ED123E" w:rsidP="00ED123E">
      <w:pPr>
        <w:tabs>
          <w:tab w:val="num" w:pos="567"/>
        </w:tabs>
        <w:spacing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5.1.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перелік пільг для фізичних осіб визначено статтею 281 Податкового кодексу України;</w:t>
      </w:r>
    </w:p>
    <w:p w:rsidR="00ED123E" w:rsidRPr="00ED123E" w:rsidRDefault="00ED123E" w:rsidP="00ED123E">
      <w:pPr>
        <w:tabs>
          <w:tab w:val="num" w:pos="567"/>
        </w:tabs>
        <w:spacing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5.2.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перелік пільг для юридичних  осіб визначено статтею 282 Податкового кодексу України;</w:t>
      </w:r>
    </w:p>
    <w:p w:rsidR="00ED123E" w:rsidRPr="00ED123E" w:rsidRDefault="00ED123E" w:rsidP="00ED123E">
      <w:pPr>
        <w:tabs>
          <w:tab w:val="num" w:pos="567"/>
        </w:tabs>
        <w:spacing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5.3.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перелік пільг для фізичних та юридич</w:t>
      </w:r>
      <w:r w:rsid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них осіб, наданих у межах норм 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пункту 284.1 статті 284 Податкового кодексу України, визначено у</w:t>
      </w:r>
      <w:r w:rsid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додатку 1.2 «Пільги зі сплати земельного податку» до цього</w:t>
      </w: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положення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ED123E" w:rsidRPr="00ED123E" w:rsidRDefault="00ED123E" w:rsidP="00ED123E">
      <w:pPr>
        <w:tabs>
          <w:tab w:val="num" w:pos="567"/>
        </w:tabs>
        <w:spacing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5.4.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перелік земельних ділянок, які не підлягають оподаткуванню земельним податком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визначено статтею 283 Податкового кодексу України;</w:t>
      </w:r>
    </w:p>
    <w:p w:rsidR="00ED123E" w:rsidRPr="00ED123E" w:rsidRDefault="00ED123E" w:rsidP="00ED123E">
      <w:pPr>
        <w:tabs>
          <w:tab w:val="num" w:pos="567"/>
        </w:tabs>
        <w:spacing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5.5.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порядок та особливості застосування пільг визначено 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пунктами 284.2 – 284.3 статті 284 Податкового кодексу України.</w:t>
      </w:r>
    </w:p>
    <w:p w:rsidR="00ED123E" w:rsidRPr="00ED123E" w:rsidRDefault="00ED123E" w:rsidP="00ED123E">
      <w:pPr>
        <w:tabs>
          <w:tab w:val="num" w:pos="567"/>
        </w:tabs>
        <w:spacing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6. Порядок обчислення:</w:t>
      </w:r>
    </w:p>
    <w:p w:rsidR="00ED123E" w:rsidRPr="00ED123E" w:rsidRDefault="00ED123E" w:rsidP="00ED123E">
      <w:pPr>
        <w:tabs>
          <w:tab w:val="num" w:pos="284"/>
        </w:tabs>
        <w:spacing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6.1.</w:t>
      </w: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ab/>
        <w:t>порядок обчислення земельного податку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визначено статтею 286 Податкового кодексу України;</w:t>
      </w:r>
    </w:p>
    <w:p w:rsidR="00ED123E" w:rsidRPr="00ED123E" w:rsidRDefault="00ED123E" w:rsidP="00ED123E">
      <w:pPr>
        <w:tabs>
          <w:tab w:val="num" w:pos="284"/>
        </w:tabs>
        <w:spacing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6.2.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порядок обчислення орендної плати визначено пунктом 288.7 статті 288 Податкового кодексу України; </w:t>
      </w:r>
    </w:p>
    <w:p w:rsidR="00ED123E" w:rsidRPr="00ED123E" w:rsidRDefault="00ED123E" w:rsidP="00ED123E">
      <w:pPr>
        <w:tabs>
          <w:tab w:val="num" w:pos="284"/>
        </w:tabs>
        <w:spacing w:line="240" w:lineRule="auto"/>
        <w:ind w:left="426" w:hanging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7. Податковий період для плати за землю визначено статтею 285 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Податкового кодексу України.</w:t>
      </w:r>
    </w:p>
    <w:p w:rsidR="00ED123E" w:rsidRPr="00ED123E" w:rsidRDefault="00ED123E" w:rsidP="00ED123E">
      <w:pPr>
        <w:tabs>
          <w:tab w:val="num" w:pos="284"/>
        </w:tabs>
        <w:spacing w:line="240" w:lineRule="auto"/>
        <w:ind w:left="426" w:hanging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8. Строк та порядок сплати плати за землю визначено статтею 287 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Податкового кодексу України.</w:t>
      </w: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</w:p>
    <w:p w:rsidR="00ED123E" w:rsidRPr="00ED123E" w:rsidRDefault="00ED123E" w:rsidP="00ED123E">
      <w:pPr>
        <w:tabs>
          <w:tab w:val="num" w:pos="284"/>
        </w:tabs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9. Строк та порядок подання звітності з плати за землю визначені пунктами 286.2 – 286.4 статті 286 Податкового кодексу України.</w:t>
      </w:r>
    </w:p>
    <w:p w:rsidR="00ED123E" w:rsidRPr="00ED123E" w:rsidRDefault="00ED123E" w:rsidP="00ED123E">
      <w:pPr>
        <w:tabs>
          <w:tab w:val="num" w:pos="284"/>
        </w:tabs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D123E" w:rsidRPr="00ED123E" w:rsidRDefault="00ED123E" w:rsidP="00ED123E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D123E" w:rsidRPr="00ED123E" w:rsidRDefault="00B26127" w:rsidP="00ED123E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Секретар ради: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З.А.Алексєєва</w:t>
      </w:r>
    </w:p>
    <w:p w:rsidR="00ED123E" w:rsidRPr="00ED123E" w:rsidRDefault="00ED123E" w:rsidP="00ED123E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D123E" w:rsidRPr="00ED123E" w:rsidRDefault="00ED123E" w:rsidP="00ED123E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123E" w:rsidRPr="00ED123E" w:rsidRDefault="00ED123E" w:rsidP="00ED123E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123E" w:rsidRPr="00ED123E" w:rsidRDefault="00ED123E" w:rsidP="00ED123E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123E" w:rsidRPr="00ED123E" w:rsidRDefault="00ED123E" w:rsidP="00ED123E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123E" w:rsidRPr="00ED123E" w:rsidRDefault="00ED123E" w:rsidP="00ED123E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123E" w:rsidRDefault="00ED123E" w:rsidP="00ED123E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3335" w:rsidRPr="00DB3335" w:rsidRDefault="00DB3335" w:rsidP="00ED123E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D123E" w:rsidRPr="00ED123E" w:rsidRDefault="00ED123E" w:rsidP="00ED123E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123E" w:rsidRPr="00ED123E" w:rsidRDefault="00ED123E" w:rsidP="00ED123E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C65AF" w:rsidRDefault="00BC65AF" w:rsidP="00ED123E">
      <w:pPr>
        <w:widowControl w:val="0"/>
        <w:spacing w:line="240" w:lineRule="auto"/>
        <w:ind w:left="5398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BC65AF" w:rsidRDefault="00BC65AF" w:rsidP="00ED123E">
      <w:pPr>
        <w:widowControl w:val="0"/>
        <w:spacing w:line="240" w:lineRule="auto"/>
        <w:ind w:left="5398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BC65AF" w:rsidRDefault="00BC65AF" w:rsidP="00ED123E">
      <w:pPr>
        <w:widowControl w:val="0"/>
        <w:spacing w:line="240" w:lineRule="auto"/>
        <w:ind w:left="5398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ED123E" w:rsidRPr="00ED123E" w:rsidRDefault="00BC65AF" w:rsidP="00ED123E">
      <w:pPr>
        <w:widowControl w:val="0"/>
        <w:spacing w:line="240" w:lineRule="auto"/>
        <w:ind w:left="5398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lastRenderedPageBreak/>
        <w:t>Д</w:t>
      </w:r>
      <w:r w:rsidR="00ED123E" w:rsidRPr="00ED123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одаток 1.1                                                                 до  Положення про </w:t>
      </w:r>
      <w:r w:rsidR="00ED123E" w:rsidRPr="00ED123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br/>
        <w:t xml:space="preserve">оподаткування платою за землю </w:t>
      </w:r>
    </w:p>
    <w:p w:rsidR="00ED123E" w:rsidRPr="00ED123E" w:rsidRDefault="00ED123E" w:rsidP="00ED123E">
      <w:pPr>
        <w:widowControl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Ставки земельного податку</w:t>
      </w:r>
      <w:r w:rsidRPr="00ED123E">
        <w:rPr>
          <w:rFonts w:ascii="Times New Roman" w:hAnsi="Times New Roman" w:cs="Times New Roman"/>
          <w:b/>
          <w:bCs/>
          <w:color w:val="000000"/>
          <w:sz w:val="28"/>
          <w:szCs w:val="28"/>
          <w:vertAlign w:val="superscript"/>
          <w:lang w:val="uk-UA"/>
        </w:rPr>
        <w:t xml:space="preserve"> </w:t>
      </w:r>
      <w:r w:rsidRPr="00ED123E">
        <w:rPr>
          <w:rFonts w:ascii="Times New Roman" w:hAnsi="Times New Roman" w:cs="Times New Roman"/>
          <w:b/>
          <w:bCs/>
          <w:color w:val="000000"/>
          <w:sz w:val="28"/>
          <w:szCs w:val="28"/>
          <w:vertAlign w:val="superscript"/>
          <w:lang w:val="uk-UA"/>
        </w:rPr>
        <w:br/>
      </w:r>
      <w:r w:rsidRPr="00ED123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на 2018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рік</w:t>
      </w:r>
    </w:p>
    <w:p w:rsidR="00ED123E" w:rsidRPr="00ED123E" w:rsidRDefault="00ED123E" w:rsidP="00ED123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D123E">
        <w:rPr>
          <w:color w:val="000000"/>
          <w:sz w:val="28"/>
          <w:szCs w:val="28"/>
          <w:lang w:val="uk-UA"/>
        </w:rPr>
        <w:t>1. Ставка земельного податку за земельні ділянки, нормативну грошову оцінку яких проведено (незалежно від місцезнаходження):</w:t>
      </w:r>
    </w:p>
    <w:p w:rsidR="00ED123E" w:rsidRPr="00ED123E" w:rsidRDefault="00ED123E" w:rsidP="00ED123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</w:pPr>
      <w:bookmarkStart w:id="0" w:name="n11935"/>
      <w:bookmarkStart w:id="1" w:name="n6777"/>
      <w:bookmarkEnd w:id="0"/>
      <w:bookmarkEnd w:id="1"/>
      <w:r w:rsidRPr="00ED123E"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  <w:t>1.1  Ставка податку в межах жи</w:t>
      </w:r>
      <w:r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  <w:t>тлової забудови встановлюється в</w:t>
      </w:r>
      <w:r w:rsidRPr="00ED123E"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  <w:t xml:space="preserve"> но</w:t>
      </w:r>
      <w:r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  <w:t>рмі 0,</w:t>
      </w:r>
      <w:r w:rsidRPr="00ED123E"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  <w:t>06% від їх нормативно грошової оцінки.</w:t>
      </w:r>
    </w:p>
    <w:p w:rsidR="00ED123E" w:rsidRPr="00ED123E" w:rsidRDefault="00ED123E" w:rsidP="00ED123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</w:pPr>
      <w:r w:rsidRPr="00ED123E"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  <w:t>1.2 Ставка податку встановлюється за сільськогоспо</w:t>
      </w:r>
      <w:r w:rsidR="00C059C4"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  <w:t>дарські угіддя, а саме рілля – 0,8</w:t>
      </w:r>
      <w:r w:rsidR="00577625"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  <w:t>%, сіножаті – 0,5%, пасовища – 0,5%, багаторічні насадження – 0,</w:t>
      </w:r>
      <w:r w:rsidRPr="00ED123E"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  <w:t xml:space="preserve">5% від їх нормативно грошової оцінки. </w:t>
      </w:r>
    </w:p>
    <w:p w:rsidR="00ED123E" w:rsidRPr="00ED123E" w:rsidRDefault="00ED123E" w:rsidP="00ED123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</w:pPr>
      <w:r w:rsidRPr="00ED123E"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  <w:t>1.3 Ставка податку встан</w:t>
      </w:r>
      <w:r w:rsidR="00577625"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  <w:t>овлюється у розмірі 1,</w:t>
      </w:r>
      <w:r w:rsidRPr="00ED123E"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  <w:t xml:space="preserve">2%  від їх нормативно-грошової оцінки за земельні ділянки, які перебувають у постійному користуванні суб’єктів господарювання (крім державної та комунальної власності). </w:t>
      </w:r>
    </w:p>
    <w:p w:rsidR="00ED123E" w:rsidRPr="00ED123E" w:rsidRDefault="00ED123E" w:rsidP="00ED123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</w:pPr>
      <w:r w:rsidRPr="00ED123E"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  <w:t>1.4 Ставка податку за земельні ділянки водного фонду встановлюют</w:t>
      </w:r>
      <w:r w:rsidR="00577625"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  <w:t>ься в розмірі 0,</w:t>
      </w:r>
      <w:r w:rsidRPr="00ED123E"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  <w:t>09% від їх нормативно-грошової оцінки.</w:t>
      </w:r>
    </w:p>
    <w:p w:rsidR="00ED123E" w:rsidRPr="00ED123E" w:rsidRDefault="00ED123E" w:rsidP="00ED123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</w:pPr>
      <w:r w:rsidRPr="00ED123E"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  <w:t>1.5 Ставка податку за земельні ділянки, які використовуються без отримання прибутку гаражно-будівельними, дачно-будівельними та садівницькими товариствами, садовими і дачними будинками фізичних осіб встановлюється у розмірі</w:t>
      </w:r>
      <w:r w:rsidR="00577625"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  <w:t xml:space="preserve"> 0,</w:t>
      </w:r>
      <w:r w:rsidRPr="00ED123E"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  <w:t>06% від їх нормативно-грошової оцінки.</w:t>
      </w:r>
    </w:p>
    <w:p w:rsidR="00ED123E" w:rsidRDefault="00ED123E" w:rsidP="00ED123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</w:pPr>
      <w:r w:rsidRPr="00ED123E"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  <w:t xml:space="preserve">1.6 </w:t>
      </w:r>
      <w:r w:rsidR="00577625"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  <w:t>Ставка податку інших об’єктів 1,</w:t>
      </w:r>
      <w:r w:rsidRPr="00ED123E"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  <w:t>0% від їх нормативно-грошової оцінки.</w:t>
      </w:r>
    </w:p>
    <w:p w:rsidR="00577625" w:rsidRDefault="00ED123E" w:rsidP="00577625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Style w:val="rvts46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 w:rsidRPr="00577625">
        <w:rPr>
          <w:rStyle w:val="rvts46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val="uk-UA"/>
        </w:rPr>
        <w:t xml:space="preserve">2. </w:t>
      </w:r>
      <w:r w:rsidRPr="00577625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Ставки земельного податку за земельні ділянки, розташовані за межами населених пунктів, нормативну грошову оцінку яких не проведено</w:t>
      </w:r>
    </w:p>
    <w:p w:rsidR="00577625" w:rsidRDefault="00577625" w:rsidP="00577625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23E"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2.1 Ставка податку за земельні ділянки розташовані за межами населених пунктів, нормативно-грошову оцінку яких не проведено встановлюються у розмірі 5 % від нормативно-грошової оцінки площі ріллі по області.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77CFE" w:rsidRDefault="00177CFE" w:rsidP="00577625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2.2.</w:t>
      </w:r>
      <w:r w:rsidRPr="00177C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Ставка податку за земельні ділянки розташовані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межа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х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населених пунктів, нормативно-грошову оцінку яких не проведено встановлюються у розмірі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% від нормативно-грошової оцінки площі ріллі по області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D123E" w:rsidRPr="00ED123E" w:rsidRDefault="00ED123E" w:rsidP="00577625">
      <w:pPr>
        <w:shd w:val="clear" w:color="auto" w:fill="FFFFFF"/>
        <w:spacing w:line="240" w:lineRule="auto"/>
        <w:textAlignment w:val="baseline"/>
        <w:rPr>
          <w:rStyle w:val="rvts46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val="uk-UA"/>
        </w:rPr>
      </w:pPr>
      <w:r w:rsidRPr="00ED123E">
        <w:rPr>
          <w:rStyle w:val="rvts46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val="uk-UA"/>
        </w:rPr>
        <w:t>2.</w:t>
      </w:r>
      <w:r w:rsidR="00DB3335">
        <w:rPr>
          <w:rStyle w:val="rvts46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val="uk-UA"/>
        </w:rPr>
        <w:t>3</w:t>
      </w:r>
      <w:r w:rsidRPr="00ED123E">
        <w:rPr>
          <w:rStyle w:val="rvts46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val="uk-UA"/>
        </w:rPr>
        <w:t xml:space="preserve"> Ставка податку за земельні ділянки, які використовуються без отримання прибутку гаражно-будівельними, дачно-будівельними та садівницькими товариствами, садовими і дачними будинками фізичних </w:t>
      </w:r>
      <w:r w:rsidR="00577625">
        <w:rPr>
          <w:rStyle w:val="rvts46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val="uk-UA"/>
        </w:rPr>
        <w:t>осіб встановлюється у розмірі 0,</w:t>
      </w:r>
      <w:r w:rsidRPr="00ED123E">
        <w:rPr>
          <w:rStyle w:val="rvts46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val="uk-UA"/>
        </w:rPr>
        <w:t xml:space="preserve">05% від їх нормативно-грошової оцінки площі ріллі по області. </w:t>
      </w:r>
    </w:p>
    <w:p w:rsidR="00ED123E" w:rsidRPr="00ED123E" w:rsidRDefault="00ED123E" w:rsidP="00ED123E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D123E" w:rsidRPr="00ED123E" w:rsidRDefault="00ED123E" w:rsidP="00ED123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Style w:val="rvts46"/>
          <w:iCs/>
          <w:color w:val="000000"/>
          <w:sz w:val="28"/>
          <w:szCs w:val="28"/>
          <w:bdr w:val="none" w:sz="0" w:space="0" w:color="auto" w:frame="1"/>
          <w:lang w:val="uk-UA"/>
        </w:rPr>
      </w:pPr>
    </w:p>
    <w:p w:rsidR="00ED123E" w:rsidRPr="00ED123E" w:rsidRDefault="00B26127" w:rsidP="00ED123E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" w:name="n6808"/>
      <w:bookmarkStart w:id="3" w:name="n6809"/>
      <w:bookmarkEnd w:id="2"/>
      <w:bookmarkEnd w:id="3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Секретар ради: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З.А.Алексєєва</w:t>
      </w:r>
    </w:p>
    <w:p w:rsidR="00BC65AF" w:rsidRDefault="00F55E10" w:rsidP="00F55E10">
      <w:pPr>
        <w:widowControl w:val="0"/>
        <w:spacing w:line="240" w:lineRule="auto"/>
        <w:ind w:left="5398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                </w:t>
      </w:r>
    </w:p>
    <w:p w:rsidR="00BC65AF" w:rsidRDefault="00BC65AF" w:rsidP="00577625">
      <w:pPr>
        <w:widowControl w:val="0"/>
        <w:spacing w:line="240" w:lineRule="auto"/>
        <w:ind w:left="5398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ED123E" w:rsidRPr="00577625" w:rsidRDefault="00BC65AF" w:rsidP="00577625">
      <w:pPr>
        <w:widowControl w:val="0"/>
        <w:spacing w:line="240" w:lineRule="auto"/>
        <w:ind w:left="5398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Д</w:t>
      </w:r>
      <w:r w:rsidR="00ED123E" w:rsidRPr="00577625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одаток 1.2</w:t>
      </w:r>
      <w:r w:rsidR="00ED123E" w:rsidRPr="00577625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br w:type="textWrapping" w:clear="all"/>
        <w:t xml:space="preserve">до  Положення про </w:t>
      </w:r>
      <w:r w:rsidR="00ED123E" w:rsidRPr="00577625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br/>
        <w:t xml:space="preserve">оподаткування платою за землю </w:t>
      </w:r>
    </w:p>
    <w:p w:rsidR="00ED123E" w:rsidRPr="00577625" w:rsidRDefault="00ED123E" w:rsidP="00ED123E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5776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Пільги зі сплати земельного </w:t>
      </w:r>
      <w:r w:rsidRPr="00577625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податку</w:t>
      </w:r>
    </w:p>
    <w:p w:rsidR="00ED123E" w:rsidRPr="00577625" w:rsidRDefault="00ED123E" w:rsidP="00ED123E">
      <w:pPr>
        <w:spacing w:before="6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57762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на 2018</w:t>
      </w:r>
      <w:r w:rsidR="00577625" w:rsidRPr="0057762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рік</w:t>
      </w:r>
    </w:p>
    <w:p w:rsidR="00ED123E" w:rsidRPr="00ED123E" w:rsidRDefault="00ED123E" w:rsidP="00ED123E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Додатково від сплати податку звільняються:</w:t>
      </w:r>
    </w:p>
    <w:p w:rsidR="00ED123E" w:rsidRPr="00ED123E" w:rsidRDefault="00ED123E" w:rsidP="00ED123E">
      <w:pPr>
        <w:pStyle w:val="a4"/>
        <w:numPr>
          <w:ilvl w:val="0"/>
          <w:numId w:val="2"/>
        </w:numPr>
        <w:jc w:val="both"/>
        <w:rPr>
          <w:bCs/>
          <w:color w:val="000000"/>
          <w:sz w:val="28"/>
          <w:szCs w:val="28"/>
          <w:lang w:val="uk-UA"/>
        </w:rPr>
      </w:pPr>
      <w:r w:rsidRPr="00ED123E">
        <w:rPr>
          <w:bCs/>
          <w:color w:val="000000"/>
          <w:sz w:val="28"/>
          <w:szCs w:val="28"/>
          <w:lang w:val="uk-UA"/>
        </w:rPr>
        <w:t>Органи місцевого самоврядування, заклади, установи та організації утворені відповідно до законів України, які повністю утримуються за рахунок коштів державного та місцевого бюджетів.</w:t>
      </w:r>
    </w:p>
    <w:p w:rsidR="00ED123E" w:rsidRPr="00ED123E" w:rsidRDefault="00ED123E" w:rsidP="00ED123E">
      <w:pPr>
        <w:pStyle w:val="a4"/>
        <w:numPr>
          <w:ilvl w:val="0"/>
          <w:numId w:val="2"/>
        </w:numPr>
        <w:jc w:val="both"/>
        <w:rPr>
          <w:bCs/>
          <w:color w:val="000000"/>
          <w:sz w:val="28"/>
          <w:szCs w:val="28"/>
          <w:lang w:val="uk-UA"/>
        </w:rPr>
      </w:pPr>
      <w:r w:rsidRPr="00ED123E">
        <w:rPr>
          <w:bCs/>
          <w:color w:val="000000"/>
          <w:sz w:val="28"/>
          <w:szCs w:val="28"/>
          <w:lang w:val="uk-UA"/>
        </w:rPr>
        <w:t xml:space="preserve">Парки комунальної власності. </w:t>
      </w:r>
    </w:p>
    <w:p w:rsidR="00B26127" w:rsidRDefault="00ED123E" w:rsidP="00B26127">
      <w:pPr>
        <w:pStyle w:val="a4"/>
        <w:numPr>
          <w:ilvl w:val="0"/>
          <w:numId w:val="2"/>
        </w:numPr>
        <w:jc w:val="both"/>
        <w:rPr>
          <w:caps/>
          <w:color w:val="000000"/>
          <w:sz w:val="28"/>
          <w:szCs w:val="28"/>
          <w:lang w:val="uk-UA"/>
        </w:rPr>
      </w:pPr>
      <w:r w:rsidRPr="00ED123E">
        <w:rPr>
          <w:bCs/>
          <w:color w:val="000000"/>
          <w:sz w:val="28"/>
          <w:szCs w:val="28"/>
          <w:lang w:val="uk-UA"/>
        </w:rPr>
        <w:t>Військові формування, утворені відповідно до законів України, Збройні Сили України, які повністю утримуються за рахунок коштів державного або місцевого бюджетів</w:t>
      </w:r>
      <w:r w:rsidR="00577625">
        <w:rPr>
          <w:bCs/>
          <w:color w:val="000000"/>
          <w:sz w:val="28"/>
          <w:szCs w:val="28"/>
          <w:lang w:val="uk-UA"/>
        </w:rPr>
        <w:t>,</w:t>
      </w:r>
      <w:r w:rsidRPr="00ED123E">
        <w:rPr>
          <w:bCs/>
          <w:color w:val="000000"/>
          <w:sz w:val="28"/>
          <w:szCs w:val="28"/>
          <w:lang w:val="uk-UA"/>
        </w:rPr>
        <w:t xml:space="preserve"> </w:t>
      </w:r>
      <w:r w:rsidRPr="00430E17">
        <w:rPr>
          <w:bCs/>
          <w:color w:val="auto"/>
          <w:sz w:val="28"/>
          <w:szCs w:val="28"/>
          <w:lang w:val="uk-UA"/>
        </w:rPr>
        <w:t>справляють</w:t>
      </w:r>
      <w:r w:rsidRPr="00ED123E">
        <w:rPr>
          <w:bCs/>
          <w:color w:val="000000"/>
          <w:sz w:val="28"/>
          <w:szCs w:val="28"/>
          <w:lang w:val="uk-UA"/>
        </w:rPr>
        <w:t xml:space="preserve"> плату за землю у розмірі 20 відсотків суми плати за землю, обчисленої відповідно до даного рішення. </w:t>
      </w:r>
    </w:p>
    <w:p w:rsidR="00B26127" w:rsidRDefault="00B26127" w:rsidP="00B26127">
      <w:pPr>
        <w:pStyle w:val="a4"/>
        <w:jc w:val="both"/>
        <w:rPr>
          <w:caps/>
          <w:color w:val="000000"/>
          <w:sz w:val="28"/>
          <w:szCs w:val="28"/>
          <w:lang w:val="uk-UA"/>
        </w:rPr>
      </w:pPr>
    </w:p>
    <w:p w:rsidR="00B26127" w:rsidRDefault="00B26127" w:rsidP="00B26127">
      <w:pPr>
        <w:pStyle w:val="a4"/>
        <w:jc w:val="both"/>
        <w:rPr>
          <w:caps/>
          <w:color w:val="000000"/>
          <w:sz w:val="28"/>
          <w:szCs w:val="28"/>
          <w:lang w:val="uk-UA"/>
        </w:rPr>
      </w:pPr>
    </w:p>
    <w:p w:rsidR="00B26127" w:rsidRDefault="00B26127" w:rsidP="00B26127">
      <w:pPr>
        <w:pStyle w:val="a4"/>
        <w:jc w:val="both"/>
        <w:rPr>
          <w:caps/>
          <w:color w:val="000000"/>
          <w:sz w:val="28"/>
          <w:szCs w:val="28"/>
          <w:lang w:val="uk-UA"/>
        </w:rPr>
      </w:pPr>
    </w:p>
    <w:p w:rsidR="00B26127" w:rsidRDefault="00B26127" w:rsidP="00B26127">
      <w:pPr>
        <w:pStyle w:val="a4"/>
        <w:jc w:val="both"/>
        <w:rPr>
          <w:caps/>
          <w:color w:val="000000"/>
          <w:sz w:val="28"/>
          <w:szCs w:val="28"/>
          <w:lang w:val="uk-UA"/>
        </w:rPr>
      </w:pPr>
    </w:p>
    <w:p w:rsidR="00B26127" w:rsidRDefault="00B26127" w:rsidP="00B26127">
      <w:pPr>
        <w:pStyle w:val="a4"/>
        <w:jc w:val="both"/>
        <w:rPr>
          <w:caps/>
          <w:color w:val="000000"/>
          <w:sz w:val="28"/>
          <w:szCs w:val="28"/>
          <w:lang w:val="uk-UA"/>
        </w:rPr>
      </w:pPr>
    </w:p>
    <w:p w:rsidR="00B26127" w:rsidRDefault="00B26127" w:rsidP="00B26127">
      <w:pPr>
        <w:pStyle w:val="a4"/>
        <w:jc w:val="both"/>
        <w:rPr>
          <w:caps/>
          <w:color w:val="000000"/>
          <w:sz w:val="28"/>
          <w:szCs w:val="28"/>
          <w:lang w:val="uk-UA"/>
        </w:rPr>
      </w:pPr>
    </w:p>
    <w:p w:rsidR="00B26127" w:rsidRPr="00ED123E" w:rsidRDefault="00B26127" w:rsidP="00B26127">
      <w:pPr>
        <w:tabs>
          <w:tab w:val="num" w:pos="284"/>
        </w:tabs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Секретар ради: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З.А.Алексєєва</w:t>
      </w:r>
    </w:p>
    <w:p w:rsidR="00ED123E" w:rsidRPr="00ED123E" w:rsidRDefault="00ED123E" w:rsidP="00B26127">
      <w:pPr>
        <w:pStyle w:val="a4"/>
        <w:jc w:val="both"/>
        <w:rPr>
          <w:caps/>
          <w:color w:val="000000"/>
          <w:sz w:val="28"/>
          <w:szCs w:val="28"/>
          <w:lang w:val="uk-UA"/>
        </w:rPr>
      </w:pPr>
    </w:p>
    <w:p w:rsidR="00ED123E" w:rsidRPr="00ED123E" w:rsidRDefault="00ED123E" w:rsidP="00ED123E">
      <w:pPr>
        <w:spacing w:line="240" w:lineRule="auto"/>
        <w:ind w:left="5103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</w:p>
    <w:p w:rsidR="00ED123E" w:rsidRPr="00ED123E" w:rsidRDefault="00ED123E" w:rsidP="00ED123E">
      <w:pPr>
        <w:spacing w:line="240" w:lineRule="auto"/>
        <w:ind w:left="5103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</w:p>
    <w:p w:rsidR="00ED123E" w:rsidRPr="00ED123E" w:rsidRDefault="00ED123E" w:rsidP="00ED123E">
      <w:pPr>
        <w:spacing w:line="240" w:lineRule="auto"/>
        <w:ind w:left="5103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</w:p>
    <w:p w:rsidR="00ED123E" w:rsidRPr="00ED123E" w:rsidRDefault="00ED123E" w:rsidP="00ED123E">
      <w:pPr>
        <w:spacing w:line="240" w:lineRule="auto"/>
        <w:ind w:left="5103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</w:p>
    <w:p w:rsidR="00ED123E" w:rsidRPr="00ED123E" w:rsidRDefault="00ED123E" w:rsidP="00ED123E">
      <w:pPr>
        <w:spacing w:line="240" w:lineRule="auto"/>
        <w:ind w:left="5103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</w:p>
    <w:p w:rsidR="00ED123E" w:rsidRPr="00ED123E" w:rsidRDefault="00ED123E" w:rsidP="00ED123E">
      <w:pPr>
        <w:spacing w:line="240" w:lineRule="auto"/>
        <w:ind w:left="5103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</w:p>
    <w:p w:rsidR="00ED123E" w:rsidRPr="00ED123E" w:rsidRDefault="00ED123E" w:rsidP="00ED123E">
      <w:pPr>
        <w:spacing w:line="240" w:lineRule="auto"/>
        <w:ind w:left="5103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</w:p>
    <w:p w:rsidR="00ED123E" w:rsidRPr="00ED123E" w:rsidRDefault="00ED123E" w:rsidP="00ED123E">
      <w:pPr>
        <w:spacing w:line="240" w:lineRule="auto"/>
        <w:ind w:left="5103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</w:p>
    <w:p w:rsidR="00ED123E" w:rsidRPr="00ED123E" w:rsidRDefault="00ED123E" w:rsidP="00ED123E">
      <w:pPr>
        <w:spacing w:line="240" w:lineRule="auto"/>
        <w:ind w:left="5103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</w:p>
    <w:p w:rsidR="00ED123E" w:rsidRPr="00ED123E" w:rsidRDefault="00ED123E" w:rsidP="00ED123E">
      <w:pPr>
        <w:spacing w:line="240" w:lineRule="auto"/>
        <w:ind w:left="5103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</w:p>
    <w:p w:rsidR="00BC65AF" w:rsidRDefault="00BC65AF" w:rsidP="00F55E10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77625" w:rsidRPr="00ED123E" w:rsidRDefault="00577625" w:rsidP="0057762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2</w:t>
      </w:r>
      <w:r w:rsidRPr="00ED12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</w:t>
      </w:r>
      <w:r w:rsidRPr="00ED123E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(позачергової) сесії 8 скликання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                                                                                                                 </w:t>
      </w:r>
      <w:r w:rsidRPr="00ED123E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096FDA">
        <w:rPr>
          <w:rFonts w:ascii="Times New Roman" w:hAnsi="Times New Roman" w:cs="Times New Roman"/>
          <w:sz w:val="24"/>
          <w:szCs w:val="24"/>
          <w:lang w:val="uk-UA"/>
        </w:rPr>
        <w:t xml:space="preserve"> 14.07.2017 року  № 4</w:t>
      </w:r>
    </w:p>
    <w:p w:rsidR="00ED123E" w:rsidRPr="00577625" w:rsidRDefault="00ED123E" w:rsidP="00ED123E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hi-IN"/>
        </w:rPr>
      </w:pPr>
      <w:r w:rsidRPr="0057762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Положення</w:t>
      </w:r>
      <w:r w:rsidRPr="0057762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br/>
        <w:t xml:space="preserve">про оподаткування </w:t>
      </w:r>
      <w:r w:rsidRPr="00577625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податком на нерухоме майно,  </w:t>
      </w:r>
      <w:r w:rsidR="00577625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</w:t>
      </w:r>
      <w:r w:rsidRPr="00577625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відмінне від земельної ділянки</w:t>
      </w:r>
    </w:p>
    <w:p w:rsidR="00ED123E" w:rsidRPr="00ED123E" w:rsidRDefault="00ED123E" w:rsidP="00ED123E">
      <w:pPr>
        <w:widowControl w:val="0"/>
        <w:numPr>
          <w:ilvl w:val="2"/>
          <w:numId w:val="1"/>
        </w:numPr>
        <w:tabs>
          <w:tab w:val="num" w:pos="567"/>
        </w:tabs>
        <w:suppressAutoHyphens/>
        <w:spacing w:after="0" w:line="240" w:lineRule="auto"/>
        <w:ind w:left="567" w:hanging="567"/>
        <w:jc w:val="both"/>
        <w:outlineLvl w:val="2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Платників 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податку на нерухоме майно, відмінне від земельної ділянки (далі – податок)</w:t>
      </w:r>
      <w:r w:rsidR="0057762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визначено пунктом 266.1 статті 269 Податкового кодексу України.</w:t>
      </w:r>
    </w:p>
    <w:p w:rsidR="00ED123E" w:rsidRPr="00ED123E" w:rsidRDefault="00ED123E" w:rsidP="00ED123E">
      <w:pPr>
        <w:tabs>
          <w:tab w:val="num" w:pos="567"/>
        </w:tabs>
        <w:spacing w:beforeAutospacing="1" w:afterAutospacing="1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2. Об’єкт оподаткування визначено пунктом 266.2 статті 266 Податкового</w:t>
      </w:r>
      <w:r w:rsidR="005776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кодексу України.</w:t>
      </w:r>
    </w:p>
    <w:p w:rsidR="00ED123E" w:rsidRPr="00ED123E" w:rsidRDefault="00ED123E" w:rsidP="00ED123E">
      <w:pPr>
        <w:widowControl w:val="0"/>
        <w:numPr>
          <w:ilvl w:val="2"/>
          <w:numId w:val="1"/>
        </w:numPr>
        <w:tabs>
          <w:tab w:val="num" w:pos="567"/>
        </w:tabs>
        <w:suppressAutoHyphens/>
        <w:spacing w:after="0" w:line="240" w:lineRule="auto"/>
        <w:ind w:left="567" w:hanging="567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3. Базу оподаткування визначено пунктом 266.3 статті 266 Податкового кодексу України.</w:t>
      </w:r>
    </w:p>
    <w:p w:rsidR="00ED123E" w:rsidRPr="00ED123E" w:rsidRDefault="00ED123E" w:rsidP="00ED123E">
      <w:pPr>
        <w:widowControl w:val="0"/>
        <w:numPr>
          <w:ilvl w:val="2"/>
          <w:numId w:val="1"/>
        </w:numPr>
        <w:tabs>
          <w:tab w:val="num" w:pos="567"/>
        </w:tabs>
        <w:suppressAutoHyphens/>
        <w:spacing w:after="0" w:line="240" w:lineRule="auto"/>
        <w:ind w:left="567" w:hanging="567"/>
        <w:jc w:val="both"/>
        <w:outlineLvl w:val="2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ED123E" w:rsidRDefault="00ED123E" w:rsidP="00ED123E">
      <w:pPr>
        <w:widowControl w:val="0"/>
        <w:numPr>
          <w:ilvl w:val="2"/>
          <w:numId w:val="1"/>
        </w:numPr>
        <w:tabs>
          <w:tab w:val="num" w:pos="567"/>
        </w:tabs>
        <w:suppressAutoHyphens/>
        <w:spacing w:after="0" w:line="240" w:lineRule="auto"/>
        <w:ind w:left="567" w:hanging="567"/>
        <w:jc w:val="both"/>
        <w:outlineLvl w:val="2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Ставки податку </w:t>
      </w: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визначено у додатку 1.1 «Ставки 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податку на нерухоме майно, відмінне від земельної ділянки</w:t>
      </w: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» до цього положення;</w:t>
      </w:r>
      <w:r w:rsidR="0057762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</w:t>
      </w:r>
    </w:p>
    <w:p w:rsidR="00577625" w:rsidRDefault="00577625" w:rsidP="00577625">
      <w:pPr>
        <w:pStyle w:val="a4"/>
        <w:rPr>
          <w:bCs/>
          <w:color w:val="000000"/>
          <w:sz w:val="28"/>
          <w:szCs w:val="28"/>
          <w:lang w:val="uk-UA"/>
        </w:rPr>
      </w:pPr>
    </w:p>
    <w:p w:rsidR="00ED123E" w:rsidRPr="00ED123E" w:rsidRDefault="00ED123E" w:rsidP="00ED123E">
      <w:pPr>
        <w:tabs>
          <w:tab w:val="num" w:pos="567"/>
        </w:tabs>
        <w:spacing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 Пільги зі сплати податку:</w:t>
      </w:r>
    </w:p>
    <w:p w:rsidR="00ED123E" w:rsidRPr="00ED123E" w:rsidRDefault="00ED123E" w:rsidP="00ED123E">
      <w:pPr>
        <w:tabs>
          <w:tab w:val="num" w:pos="567"/>
        </w:tabs>
        <w:spacing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5.1. перелік пільг та особливості їх застосування визначено пунктом 266.4 статті 266 Податкового кодексу України;</w:t>
      </w:r>
    </w:p>
    <w:p w:rsidR="00ED123E" w:rsidRPr="00ED123E" w:rsidRDefault="00ED123E" w:rsidP="00ED123E">
      <w:pPr>
        <w:tabs>
          <w:tab w:val="num" w:pos="567"/>
        </w:tabs>
        <w:spacing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5.2</w:t>
      </w:r>
      <w:r w:rsidR="005776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перелік об’єктів нерухомості, які не підлягають оподаткуванню податком, визначено підпунктом 266.2.2 пункту 266.2 статті 266 Податкового кодексу України.</w:t>
      </w:r>
    </w:p>
    <w:p w:rsidR="00ED123E" w:rsidRPr="00ED123E" w:rsidRDefault="00ED123E" w:rsidP="00ED123E">
      <w:pPr>
        <w:tabs>
          <w:tab w:val="num" w:pos="567"/>
        </w:tabs>
        <w:spacing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6. Порядок обчислення податку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визначено підпунктами 266.7.1 – 266.7.3 пункту 266.7, пунктом 266.8 статті 266 Податкового кодексу України.</w:t>
      </w:r>
    </w:p>
    <w:p w:rsidR="00ED123E" w:rsidRPr="00ED123E" w:rsidRDefault="00ED123E" w:rsidP="00ED123E">
      <w:pPr>
        <w:tabs>
          <w:tab w:val="num" w:pos="284"/>
        </w:tabs>
        <w:spacing w:line="240" w:lineRule="auto"/>
        <w:ind w:left="426" w:hanging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7. Податковий період для податку визначено 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пунктом 266.6 статті 266 </w:t>
      </w: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Податкового кодексу України.</w:t>
      </w:r>
    </w:p>
    <w:p w:rsidR="00ED123E" w:rsidRPr="00ED123E" w:rsidRDefault="00ED123E" w:rsidP="00ED123E">
      <w:pPr>
        <w:tabs>
          <w:tab w:val="num" w:pos="284"/>
        </w:tabs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8. Строк та порядок сплати податку визначено пунктами 266.9, 266.10 </w:t>
      </w:r>
      <w:proofErr w:type="spellStart"/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ста</w:t>
      </w:r>
      <w:proofErr w:type="spellEnd"/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тті 266 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Податкового кодексу України.</w:t>
      </w:r>
    </w:p>
    <w:p w:rsidR="00ED123E" w:rsidRPr="00ED123E" w:rsidRDefault="00ED123E" w:rsidP="00ED123E">
      <w:pPr>
        <w:tabs>
          <w:tab w:val="num" w:pos="284"/>
        </w:tabs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9. Строк та порядок подання звітності визначено підпунктом 266.7.5 </w:t>
      </w:r>
      <w:proofErr w:type="spellStart"/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пункт</w:t>
      </w:r>
      <w:proofErr w:type="spellEnd"/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у 266.7 статті 266 Податкового кодексу України.</w:t>
      </w:r>
    </w:p>
    <w:p w:rsidR="00ED123E" w:rsidRPr="00ED123E" w:rsidRDefault="00ED123E" w:rsidP="00ED123E">
      <w:pPr>
        <w:tabs>
          <w:tab w:val="num" w:pos="284"/>
        </w:tabs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D123E" w:rsidRPr="00ED123E" w:rsidRDefault="00ED123E" w:rsidP="00ED123E">
      <w:pPr>
        <w:tabs>
          <w:tab w:val="num" w:pos="284"/>
        </w:tabs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D123E" w:rsidRPr="00ED123E" w:rsidRDefault="00BC65AF" w:rsidP="00ED123E">
      <w:pPr>
        <w:tabs>
          <w:tab w:val="num" w:pos="284"/>
        </w:tabs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Секретар ради: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</w:t>
      </w:r>
      <w:r w:rsidR="00B26127">
        <w:rPr>
          <w:rFonts w:ascii="Times New Roman" w:hAnsi="Times New Roman" w:cs="Times New Roman"/>
          <w:color w:val="000000"/>
          <w:sz w:val="28"/>
          <w:szCs w:val="28"/>
          <w:lang w:val="uk-UA"/>
        </w:rPr>
        <w:t>З.А.Алексєєва</w:t>
      </w:r>
    </w:p>
    <w:p w:rsidR="00ED123E" w:rsidRPr="00ED123E" w:rsidRDefault="00ED123E" w:rsidP="00ED123E">
      <w:pPr>
        <w:tabs>
          <w:tab w:val="num" w:pos="284"/>
        </w:tabs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D123E" w:rsidRPr="00ED123E" w:rsidRDefault="00ED123E" w:rsidP="00F55E10">
      <w:pPr>
        <w:spacing w:after="0" w:line="240" w:lineRule="atLeast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77625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>Додаток 2.1</w:t>
      </w:r>
      <w:r w:rsidR="00577625" w:rsidRPr="00577625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                                              </w:t>
      </w:r>
      <w:r w:rsidR="00577625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        </w:t>
      </w:r>
      <w:r w:rsidR="00577625" w:rsidRPr="00577625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до</w:t>
      </w:r>
      <w:r w:rsidR="00577625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="00577625" w:rsidRPr="00577625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Положення</w:t>
      </w:r>
      <w:r w:rsidR="00577625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="00577625" w:rsidRPr="00577625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про оподаткування </w:t>
      </w:r>
      <w:r w:rsidR="00577625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                                           </w:t>
      </w:r>
      <w:r w:rsidR="0057762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податком на нерухоме майно,                                                                                                              </w:t>
      </w:r>
      <w:r w:rsidR="00577625" w:rsidRPr="0057762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відмінне від земельної ділянки</w:t>
      </w:r>
    </w:p>
    <w:p w:rsidR="00ED123E" w:rsidRPr="00577625" w:rsidRDefault="00ED123E" w:rsidP="00F55E10">
      <w:pPr>
        <w:widowControl w:val="0"/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57762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Ставки  податку на нерухоме майно,</w:t>
      </w:r>
      <w:r w:rsidR="00577625" w:rsidRPr="0057762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відмінне від  </w:t>
      </w:r>
      <w:r w:rsidRPr="0057762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земельної ділянки</w:t>
      </w:r>
    </w:p>
    <w:p w:rsidR="00ED123E" w:rsidRPr="00577625" w:rsidRDefault="00577625" w:rsidP="00F55E10">
      <w:pPr>
        <w:spacing w:before="60" w:after="0" w:line="24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57762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на 2018 рік</w:t>
      </w:r>
    </w:p>
    <w:p w:rsidR="00ED123E" w:rsidRPr="00ED123E" w:rsidRDefault="00430E17" w:rsidP="00F55E10">
      <w:pPr>
        <w:spacing w:before="60"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І. </w:t>
      </w:r>
      <w:r w:rsidR="00ED123E"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Ставки податку на нерухоме майно, відмінне від земельної ділянки для об'єктів житлової нерухомості</w:t>
      </w:r>
    </w:p>
    <w:p w:rsidR="00ED123E" w:rsidRPr="00ED123E" w:rsidRDefault="00ED123E" w:rsidP="00F55E10">
      <w:pPr>
        <w:spacing w:before="60"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Об'єкт  оподаткування</w:t>
      </w:r>
    </w:p>
    <w:p w:rsidR="00ED123E" w:rsidRPr="00ED123E" w:rsidRDefault="00ED123E" w:rsidP="00F55E10">
      <w:pPr>
        <w:spacing w:before="60"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Об'єкти  житлової нерухомості </w:t>
      </w:r>
    </w:p>
    <w:p w:rsidR="00ED123E" w:rsidRPr="00ED123E" w:rsidRDefault="00906A0A" w:rsidP="00F55E10">
      <w:pPr>
        <w:spacing w:before="60"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1. Будівлі, </w:t>
      </w:r>
      <w:r w:rsidR="00ED123E"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віднесені до житлового фонду</w:t>
      </w:r>
      <w:r w:rsidR="00E66E5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: (</w:t>
      </w:r>
      <w:r w:rsidR="00ED123E"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у відсотках до розміру мінімальної заробітної плати, встановлені закон на </w:t>
      </w:r>
      <w:r w:rsidR="00ED123E" w:rsidRPr="00ED1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 січня звітного (податкового) року, за 1 квадратний метр бази оподаткування)</w:t>
      </w:r>
    </w:p>
    <w:p w:rsidR="00ED123E" w:rsidRPr="00ED123E" w:rsidRDefault="00ED123E" w:rsidP="00F55E10">
      <w:pPr>
        <w:spacing w:before="60"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1.1 житловий будинок:</w:t>
      </w:r>
    </w:p>
    <w:p w:rsidR="00ED123E" w:rsidRPr="00ED123E" w:rsidRDefault="00ED123E" w:rsidP="00F55E10">
      <w:pPr>
        <w:spacing w:before="60"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1.1.1</w:t>
      </w:r>
      <w:r w:rsidR="00E66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ED1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житловий будинок садибного типу, який складається з:</w:t>
      </w:r>
    </w:p>
    <w:p w:rsidR="00ED123E" w:rsidRPr="00ED123E" w:rsidRDefault="00906A0A" w:rsidP="00F55E10">
      <w:pPr>
        <w:spacing w:before="60"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А) житлових приміщень – 0,</w:t>
      </w:r>
      <w:r w:rsidR="00ED123E" w:rsidRPr="00ED1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</w:t>
      </w:r>
    </w:p>
    <w:p w:rsidR="00ED123E" w:rsidRPr="00ED123E" w:rsidRDefault="00ED123E" w:rsidP="00F55E10">
      <w:pPr>
        <w:spacing w:before="60"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Б) допо</w:t>
      </w:r>
      <w:r w:rsidR="00E66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міжних нежитлових приміщень – 0,</w:t>
      </w:r>
      <w:r w:rsidRPr="00ED1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</w:p>
    <w:p w:rsidR="00ED123E" w:rsidRPr="00ED123E" w:rsidRDefault="00E66E50" w:rsidP="00F55E10">
      <w:pPr>
        <w:spacing w:before="60"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1.1.2. житловий</w:t>
      </w:r>
      <w:r w:rsidR="00ED123E" w:rsidRPr="00ED1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будин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ок</w:t>
      </w:r>
      <w:r w:rsidR="00ED123E" w:rsidRPr="00ED1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квартирно</w:t>
      </w:r>
      <w:r w:rsidR="00BC65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го типу різної поверхн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 – 0,</w:t>
      </w:r>
      <w:r w:rsidR="00ED123E" w:rsidRPr="00ED1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</w:t>
      </w:r>
    </w:p>
    <w:p w:rsidR="00ED123E" w:rsidRPr="00ED123E" w:rsidRDefault="00E66E50" w:rsidP="00F55E10">
      <w:pPr>
        <w:spacing w:before="60"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1.1.3.</w:t>
      </w:r>
      <w:r w:rsidR="00ED123E" w:rsidRPr="00ED1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прибудова до житлового будинку садибного типу – 0,</w:t>
      </w:r>
      <w:r w:rsidR="00ED123E" w:rsidRPr="00ED1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</w:t>
      </w:r>
    </w:p>
    <w:p w:rsidR="00ED123E" w:rsidRPr="00ED123E" w:rsidRDefault="00E66E50" w:rsidP="00F55E10">
      <w:pPr>
        <w:spacing w:before="60"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1.1.4.</w:t>
      </w:r>
      <w:r w:rsidR="00ED123E" w:rsidRPr="00ED1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прибудова до житлового будинку квартирн</w:t>
      </w:r>
      <w:r w:rsidR="00BC65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ого типу різної поверхн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 – 0,</w:t>
      </w:r>
      <w:r w:rsidR="00ED123E" w:rsidRPr="00ED1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</w:t>
      </w:r>
    </w:p>
    <w:p w:rsidR="00ED123E" w:rsidRPr="00ED123E" w:rsidRDefault="00E66E50" w:rsidP="00F55E10">
      <w:pPr>
        <w:spacing w:before="60"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1.1.5. квартири – 0,</w:t>
      </w:r>
      <w:r w:rsidR="00ED123E" w:rsidRPr="00ED1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</w:t>
      </w:r>
    </w:p>
    <w:p w:rsidR="00ED123E" w:rsidRPr="00ED123E" w:rsidRDefault="00E66E50" w:rsidP="00F55E10">
      <w:pPr>
        <w:spacing w:before="60"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1.1.6. котедж – 0,</w:t>
      </w:r>
      <w:r w:rsidR="00ED123E" w:rsidRPr="00ED1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</w:t>
      </w:r>
    </w:p>
    <w:p w:rsidR="00ED123E" w:rsidRPr="00ED123E" w:rsidRDefault="00E66E50" w:rsidP="00F55E10">
      <w:pPr>
        <w:spacing w:before="60"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1.1.7.</w:t>
      </w:r>
      <w:r w:rsidR="00ED123E" w:rsidRPr="00ED1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кімн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ати у комунальних квартирах – 0,</w:t>
      </w:r>
      <w:r w:rsidR="00ED123E" w:rsidRPr="00ED1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</w:t>
      </w:r>
    </w:p>
    <w:p w:rsidR="00ED123E" w:rsidRPr="00ED123E" w:rsidRDefault="00ED123E" w:rsidP="00F55E10">
      <w:pPr>
        <w:spacing w:before="60"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2. Дачні бу</w:t>
      </w:r>
      <w:r w:rsidR="00E66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динки – 0,</w:t>
      </w:r>
      <w:r w:rsidRPr="00ED1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</w:p>
    <w:p w:rsidR="00ED123E" w:rsidRPr="00ED123E" w:rsidRDefault="00ED123E" w:rsidP="00F55E10">
      <w:pPr>
        <w:spacing w:before="60"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3. С</w:t>
      </w:r>
      <w:r w:rsidR="00E66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адові будинки – 0,</w:t>
      </w:r>
      <w:r w:rsidRPr="00ED1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</w:p>
    <w:p w:rsidR="00ED123E" w:rsidRPr="00ED123E" w:rsidRDefault="00ED123E" w:rsidP="00F55E10">
      <w:pPr>
        <w:spacing w:before="60"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4. Інші об’єкти житлової нерухомості, в</w:t>
      </w:r>
      <w:r w:rsidR="00E66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іднесені до житлового фонду – 0,</w:t>
      </w:r>
      <w:r w:rsidRPr="00ED12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</w:t>
      </w:r>
    </w:p>
    <w:p w:rsidR="00ED123E" w:rsidRPr="00ED123E" w:rsidRDefault="00430E17" w:rsidP="00F55E10">
      <w:pPr>
        <w:spacing w:before="60"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ІІ</w:t>
      </w:r>
      <w:r w:rsidR="00ED123E"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Ставки податку на нерухоме майно, відмінне від земельної ділянки для об'єктів нежитлової нерухомості</w:t>
      </w:r>
    </w:p>
    <w:p w:rsidR="00ED123E" w:rsidRPr="00ED123E" w:rsidRDefault="00ED123E" w:rsidP="00F55E10">
      <w:pPr>
        <w:spacing w:before="60"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Об'єкт  оподаткування</w:t>
      </w:r>
    </w:p>
    <w:p w:rsidR="00ED123E" w:rsidRPr="00ED123E" w:rsidRDefault="00ED123E" w:rsidP="00F55E10">
      <w:pPr>
        <w:spacing w:before="60"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Об'єкти  нежитлової нерухомості </w:t>
      </w:r>
    </w:p>
    <w:p w:rsidR="00ED123E" w:rsidRPr="00ED123E" w:rsidRDefault="00906A0A" w:rsidP="00F55E10">
      <w:pPr>
        <w:spacing w:before="60"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1. Будівлі готельні – 0,</w:t>
      </w:r>
      <w:r w:rsidR="00ED123E"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</w:t>
      </w:r>
    </w:p>
    <w:p w:rsidR="00ED123E" w:rsidRPr="00ED123E" w:rsidRDefault="00906A0A" w:rsidP="00F55E10">
      <w:pPr>
        <w:spacing w:before="60"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2. Будівлі офісні – 0,</w:t>
      </w:r>
      <w:r w:rsidR="00ED123E"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</w:t>
      </w:r>
    </w:p>
    <w:p w:rsidR="00ED123E" w:rsidRPr="00ED123E" w:rsidRDefault="00906A0A" w:rsidP="00F55E10">
      <w:pPr>
        <w:spacing w:before="60"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3. Будівлі торгівельні – 0,</w:t>
      </w:r>
      <w:r w:rsidR="00ED123E"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</w:t>
      </w:r>
    </w:p>
    <w:p w:rsidR="00ED123E" w:rsidRPr="00ED123E" w:rsidRDefault="00906A0A" w:rsidP="00F55E10">
      <w:pPr>
        <w:spacing w:before="60"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4. Гаражі – 0,</w:t>
      </w:r>
      <w:r w:rsidR="00ED123E"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</w:t>
      </w:r>
    </w:p>
    <w:p w:rsidR="00ED123E" w:rsidRPr="00ED123E" w:rsidRDefault="00ED123E" w:rsidP="00F55E10">
      <w:pPr>
        <w:spacing w:before="60"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 Будівлі для публічних виступів – 1</w:t>
      </w:r>
    </w:p>
    <w:p w:rsidR="00ED123E" w:rsidRPr="00ED123E" w:rsidRDefault="00906A0A" w:rsidP="00F55E10">
      <w:pPr>
        <w:spacing w:before="60"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6. Господарські будівлі – 0,</w:t>
      </w:r>
      <w:r w:rsidR="00ED123E"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</w:p>
    <w:p w:rsidR="00ED123E" w:rsidRPr="00ED123E" w:rsidRDefault="00ED123E" w:rsidP="00F55E10">
      <w:pPr>
        <w:spacing w:before="60"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7. Буді</w:t>
      </w:r>
      <w:r w:rsidR="00906A0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влі промисловості та склади – 0,</w:t>
      </w: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25</w:t>
      </w:r>
    </w:p>
    <w:p w:rsidR="00ED123E" w:rsidRPr="00ED123E" w:rsidRDefault="00ED123E" w:rsidP="00F55E10">
      <w:pPr>
        <w:spacing w:before="60" w:after="0" w:line="240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8. Інші будівлі – </w:t>
      </w:r>
      <w:r w:rsidR="00906A0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0,</w:t>
      </w:r>
      <w:r w:rsidRPr="00ED12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</w:t>
      </w:r>
    </w:p>
    <w:p w:rsidR="00ED123E" w:rsidRPr="00F55E10" w:rsidRDefault="00B26127" w:rsidP="00F55E10">
      <w:pPr>
        <w:tabs>
          <w:tab w:val="num" w:pos="284"/>
        </w:tabs>
        <w:spacing w:after="0" w:line="240" w:lineRule="atLeast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Секретар ради: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З.А.Алексєєва</w:t>
      </w:r>
      <w:bookmarkStart w:id="4" w:name="_GoBack"/>
      <w:bookmarkEnd w:id="4"/>
    </w:p>
    <w:p w:rsidR="00E66E50" w:rsidRPr="00ED123E" w:rsidRDefault="00E66E50" w:rsidP="00E66E5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3</w:t>
      </w:r>
      <w:r w:rsidRPr="00ED12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</w:t>
      </w:r>
      <w:r w:rsidRPr="00ED123E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(позачергової) сесії 8 скликання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                                                                                                                 </w:t>
      </w:r>
      <w:r w:rsidRPr="00ED123E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096FDA">
        <w:rPr>
          <w:rFonts w:ascii="Times New Roman" w:hAnsi="Times New Roman" w:cs="Times New Roman"/>
          <w:sz w:val="24"/>
          <w:szCs w:val="24"/>
          <w:lang w:val="uk-UA"/>
        </w:rPr>
        <w:t xml:space="preserve"> 14.07.2017 року  № 4</w:t>
      </w:r>
    </w:p>
    <w:p w:rsidR="00ED123E" w:rsidRPr="00E66E50" w:rsidRDefault="00ED123E" w:rsidP="00ED123E">
      <w:pPr>
        <w:spacing w:before="6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E66E5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Положення про транспортний податок</w:t>
      </w:r>
    </w:p>
    <w:p w:rsidR="00ED123E" w:rsidRPr="00ED123E" w:rsidRDefault="00ED123E" w:rsidP="003142F2">
      <w:pPr>
        <w:shd w:val="clear" w:color="auto" w:fill="FFFFFF"/>
        <w:spacing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" w:name="n11854"/>
      <w:bookmarkEnd w:id="5"/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1. Платники податку</w:t>
      </w:r>
    </w:p>
    <w:p w:rsidR="00ED123E" w:rsidRPr="00ED123E" w:rsidRDefault="00ED123E" w:rsidP="00ED123E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6" w:name="n11855"/>
      <w:bookmarkEnd w:id="6"/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Платниками транспортного податк</w:t>
      </w:r>
      <w:r w:rsid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у є фізичні та юридичні особи, у</w:t>
      </w:r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тому числі нерезиденти, які мають зареєстровані в Україні згідно з чинним законодавством власні легкові автомобілі, що відповідно до підпункту 267.2.1 пункту 267.2 статті 267 Податкового кодексу є об’єктами оподаткування.</w:t>
      </w:r>
    </w:p>
    <w:p w:rsidR="00ED123E" w:rsidRPr="00ED123E" w:rsidRDefault="00ED123E" w:rsidP="003142F2">
      <w:pPr>
        <w:shd w:val="clear" w:color="auto" w:fill="FFFFFF"/>
        <w:spacing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7" w:name="n11856"/>
      <w:bookmarkEnd w:id="7"/>
      <w:r w:rsidRPr="00ED123E">
        <w:rPr>
          <w:rFonts w:ascii="Times New Roman" w:hAnsi="Times New Roman" w:cs="Times New Roman"/>
          <w:color w:val="000000"/>
          <w:sz w:val="28"/>
          <w:szCs w:val="28"/>
          <w:lang w:val="uk-UA"/>
        </w:rPr>
        <w:t>2.  Об’єкт оподаткування</w:t>
      </w:r>
    </w:p>
    <w:p w:rsidR="00ED123E" w:rsidRPr="00E66E50" w:rsidRDefault="00ED123E" w:rsidP="00ED123E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8" w:name="n11857"/>
      <w:bookmarkEnd w:id="8"/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Об’єктом оподаткування є легкові автомобілі, з року випуску яких минуло не більше п’яти років (включно) та середньо</w:t>
      </w:r>
      <w:r w:rsid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ринкова вартість яких становить понад 375 розмірів мінімальної заробітної плати, встановленої законом на 1 січня податкового (звітного) року.</w:t>
      </w:r>
    </w:p>
    <w:p w:rsidR="00ED123E" w:rsidRPr="00E66E50" w:rsidRDefault="00ED123E" w:rsidP="00ED123E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9" w:name="n13369"/>
      <w:bookmarkStart w:id="10" w:name="n12926"/>
      <w:bookmarkEnd w:id="9"/>
      <w:bookmarkEnd w:id="10"/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Така вартість визначається центральним органом виконавчої влади, що забезпечує формування та реалізує державну політику економічного, соціального розвитку і торгівлі, </w:t>
      </w:r>
      <w:r w:rsidRPr="00E66E50">
        <w:rPr>
          <w:rFonts w:ascii="Times New Roman" w:hAnsi="Times New Roman" w:cs="Times New Roman"/>
          <w:sz w:val="28"/>
          <w:szCs w:val="28"/>
          <w:lang w:val="uk-UA"/>
        </w:rPr>
        <w:t>за </w:t>
      </w:r>
      <w:hyperlink r:id="rId7" w:anchor="n9" w:tgtFrame="_blank" w:history="1">
        <w:r w:rsidRPr="00E66E50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val="uk-UA"/>
          </w:rPr>
          <w:t>методикою</w:t>
        </w:r>
      </w:hyperlink>
      <w:r w:rsidRPr="00E66E50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затвердженою </w:t>
      </w:r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Кабінетом Міністрів України, станом на 1 січня податкового (звітного) року виходячи з марки, моделі, року випуску, об’єму ц</w:t>
      </w:r>
      <w:r w:rsid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иліндрів двигуна, типу пального</w:t>
      </w:r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ED123E" w:rsidRPr="00E66E50" w:rsidRDefault="00ED123E" w:rsidP="00ED123E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1" w:name="n14375"/>
      <w:bookmarkStart w:id="12" w:name="n14378"/>
      <w:bookmarkEnd w:id="11"/>
      <w:bookmarkEnd w:id="12"/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Щороку до 1 лютого податкового (звітного) року центральним органом виконавчої влади, що забезпечує формування та реалізує державну політику економічного, соціального розвитку і торгівлі, на своєму офіційному веб-сайті розміщується перелік легкових автомобілів, з року випуску яких минуло не більше п’яти років (включно) та середньо</w:t>
      </w:r>
      <w:r w:rsid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ринкова вартість яких становить понад 375 розмірів мінімальної заробітної плати, встановленої законом на 1 січня податкового (звітного) року, який повинен містити такі дані щодо цих автомобілів: марка, модель, рік випуску, об’єм циліндрів двигуна, тип пального.</w:t>
      </w:r>
    </w:p>
    <w:p w:rsidR="00ED123E" w:rsidRPr="00E66E50" w:rsidRDefault="00ED123E" w:rsidP="003142F2">
      <w:pPr>
        <w:shd w:val="clear" w:color="auto" w:fill="FFFFFF"/>
        <w:spacing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3" w:name="n14376"/>
      <w:bookmarkStart w:id="14" w:name="n11858"/>
      <w:bookmarkEnd w:id="13"/>
      <w:bookmarkEnd w:id="14"/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3. База оподаткування</w:t>
      </w:r>
    </w:p>
    <w:p w:rsidR="00ED123E" w:rsidRPr="00E66E50" w:rsidRDefault="00ED123E" w:rsidP="00ED123E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5" w:name="n11859"/>
      <w:bookmarkEnd w:id="15"/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Базою оподаткування є легковий автомобіль, що є об’єктом оподаткування відповідно до підпункту 267.2.1 пункту 267.2 статті  267 Податкового кодексу.</w:t>
      </w:r>
    </w:p>
    <w:p w:rsidR="00ED123E" w:rsidRPr="00E66E50" w:rsidRDefault="00ED123E" w:rsidP="00ED123E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6" w:name="n11860"/>
      <w:bookmarkEnd w:id="16"/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Ставка податку встановлюється з розрахунку на календарний рік у розмірі 25 000 гривень за кожен легковий автомобіль, що є об’єктом оподаткування відповідно до підпункту 267.2.1 пункту 267.2 статті 267 Податкового кодексу </w:t>
      </w:r>
    </w:p>
    <w:p w:rsidR="003142F2" w:rsidRDefault="003142F2" w:rsidP="003142F2">
      <w:pPr>
        <w:shd w:val="clear" w:color="auto" w:fill="FFFFFF"/>
        <w:spacing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7" w:name="n11861"/>
      <w:bookmarkEnd w:id="17"/>
    </w:p>
    <w:p w:rsidR="00ED123E" w:rsidRPr="00E66E50" w:rsidRDefault="00ED123E" w:rsidP="003142F2">
      <w:pPr>
        <w:shd w:val="clear" w:color="auto" w:fill="FFFFFF"/>
        <w:spacing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5. Податковий період</w:t>
      </w:r>
    </w:p>
    <w:p w:rsidR="00ED123E" w:rsidRPr="00E66E50" w:rsidRDefault="00ED123E" w:rsidP="00ED123E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8" w:name="n11862"/>
      <w:bookmarkEnd w:id="18"/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Базовий податковий (звітний) період дорівнює календарному року.</w:t>
      </w:r>
    </w:p>
    <w:p w:rsidR="00ED123E" w:rsidRPr="00E66E50" w:rsidRDefault="00ED123E" w:rsidP="003142F2">
      <w:pPr>
        <w:shd w:val="clear" w:color="auto" w:fill="FFFFFF"/>
        <w:spacing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9" w:name="n11863"/>
      <w:bookmarkEnd w:id="19"/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6. Порядок обчислення та сплати податку</w:t>
      </w:r>
    </w:p>
    <w:p w:rsidR="00ED123E" w:rsidRPr="00E66E50" w:rsidRDefault="00ED123E" w:rsidP="00ED123E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0" w:name="n11864"/>
      <w:bookmarkEnd w:id="20"/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Обчислення суми податку з об’єкта/об’єктів оподаткування фізичних осіб здійснюється контролюючим органом за місцем реєстрації платника податку.</w:t>
      </w:r>
    </w:p>
    <w:p w:rsidR="00ED123E" w:rsidRPr="00E66E50" w:rsidRDefault="00ED123E" w:rsidP="00ED123E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1" w:name="n11865"/>
      <w:bookmarkEnd w:id="21"/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Податкове/податкові повідомлення-рішення про сплату суми/сум податку та відповідні платіжні реквізити надсилаються (вручаються) платнику податку контролюючим органом за місцем його реєстрації до 1 липня року базового податкового (звітного) періоду (року).</w:t>
      </w:r>
    </w:p>
    <w:p w:rsidR="00ED123E" w:rsidRPr="00E66E50" w:rsidRDefault="00ED123E" w:rsidP="00ED123E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2" w:name="n11866"/>
      <w:bookmarkEnd w:id="22"/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Щодо об’єктів оподаткування, придбаних протягом року, податок сплачується фізичною особою-платником починаючи з місяця, в якому виникло право власності на такий об’єкт. Контролюючий орган надсилає податкове повідомлення-рішення новому власнику після отримання інформації про перехід права власності.</w:t>
      </w:r>
    </w:p>
    <w:p w:rsidR="00ED123E" w:rsidRPr="00E66E50" w:rsidRDefault="00ED123E" w:rsidP="00ED123E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3" w:name="n11867"/>
      <w:bookmarkEnd w:id="23"/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Нарахування податку та надсилання (вручення) податкових повідомлень-рішень про сплату податку фізичним особам - нерезидентам здійснюють контролюючі органи за місцем реєстрації об’єктів оподаткування, що перебувають у власності таких нерезидентів.</w:t>
      </w:r>
    </w:p>
    <w:p w:rsidR="00ED123E" w:rsidRPr="00E66E50" w:rsidRDefault="00ED123E" w:rsidP="00ED123E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4" w:name="n11868"/>
      <w:bookmarkStart w:id="25" w:name="n11871"/>
      <w:bookmarkEnd w:id="24"/>
      <w:bookmarkEnd w:id="25"/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7. Платники податку -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об’єкта оподаткування декларацію за формою, встановленою у порядку, передбаченому статтею 46 Податкового кодексу, з розбивкою річної суми рівними частками поквартально.</w:t>
      </w:r>
    </w:p>
    <w:p w:rsidR="00ED123E" w:rsidRPr="00E66E50" w:rsidRDefault="00ED123E" w:rsidP="00ED123E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6" w:name="n11872"/>
      <w:bookmarkEnd w:id="26"/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Щодо об’єктів оподаткування, придбаних протягом року, декларація юридичною особою - платником подається протягом місяця з дня виникнення права власності на такий об’єкт, а податок сплачується починаючи з місяця, в якому виникло право власності на такий об’єкт.</w:t>
      </w:r>
    </w:p>
    <w:p w:rsidR="00ED123E" w:rsidRPr="00E66E50" w:rsidRDefault="00ED123E" w:rsidP="00ED123E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7" w:name="n11873"/>
      <w:bookmarkEnd w:id="27"/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8. У разі переходу права власності на об’єкт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місяця, в якому він втратив право власності на зазначений об’єкт оподаткування, а новим власником - починаючи з місяця, в якому він набув право власності на цей об’єкт.</w:t>
      </w:r>
    </w:p>
    <w:p w:rsidR="00ED123E" w:rsidRPr="00E66E50" w:rsidRDefault="00ED123E" w:rsidP="00ED123E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8" w:name="n11874"/>
      <w:bookmarkEnd w:id="28"/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Контролюючий орган надсилає податкове повідомлення-рішення новому власнику після отримання інформації про перехід права власності.</w:t>
      </w:r>
    </w:p>
    <w:p w:rsidR="00ED123E" w:rsidRPr="00E66E50" w:rsidRDefault="00ED123E" w:rsidP="00ED123E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9" w:name="n11875"/>
      <w:bookmarkEnd w:id="29"/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9. За об’єкти оподаткування, придбані протягом року, податок сплачується пропорційно кількості місяців, які залишилися до кінця року, починаючи з місяця, в якому проведено реєстрацію транспортного засобу.</w:t>
      </w:r>
    </w:p>
    <w:p w:rsidR="00ED123E" w:rsidRPr="00E66E50" w:rsidRDefault="00ED123E" w:rsidP="00ED123E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0" w:name="n12928"/>
      <w:bookmarkEnd w:id="30"/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10. У разі спливу п’ятирічного віку легкового автомобіля протягом звітного року податок сплачується за період з 1 січня цього року до початку </w:t>
      </w:r>
      <w:r w:rsid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місяця, наступного за місяцем, у</w:t>
      </w:r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якому вік такого автомобіля досяг (досягне) п’яти років.</w:t>
      </w:r>
    </w:p>
    <w:p w:rsidR="00ED123E" w:rsidRPr="00E66E50" w:rsidRDefault="00ED123E" w:rsidP="003142F2">
      <w:pPr>
        <w:shd w:val="clear" w:color="auto" w:fill="FFFFFF"/>
        <w:spacing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1" w:name="n12941"/>
      <w:bookmarkStart w:id="32" w:name="n11876"/>
      <w:bookmarkEnd w:id="31"/>
      <w:bookmarkEnd w:id="32"/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11. Порядок сплати податку</w:t>
      </w:r>
    </w:p>
    <w:p w:rsidR="00ED123E" w:rsidRPr="00E66E50" w:rsidRDefault="00ED123E" w:rsidP="00ED123E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3" w:name="n11877"/>
      <w:bookmarkEnd w:id="33"/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Податок сплачується за місцем реєстрації об’єктів оподаткування і зараховується до відповідного бюджету згідно з </w:t>
      </w:r>
      <w:r w:rsidRPr="00E66E50">
        <w:rPr>
          <w:rFonts w:ascii="Times New Roman" w:hAnsi="Times New Roman" w:cs="Times New Roman"/>
          <w:sz w:val="28"/>
          <w:szCs w:val="28"/>
          <w:lang w:val="uk-UA"/>
        </w:rPr>
        <w:t>положеннями </w:t>
      </w:r>
      <w:hyperlink r:id="rId8" w:tgtFrame="_blank" w:history="1">
        <w:r w:rsidRPr="00E66E50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val="uk-UA"/>
          </w:rPr>
          <w:t>Бюджетного кодексу України</w:t>
        </w:r>
      </w:hyperlink>
      <w:r w:rsidRPr="00E66E5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123E" w:rsidRPr="00E66E50" w:rsidRDefault="00ED123E" w:rsidP="003142F2">
      <w:pPr>
        <w:shd w:val="clear" w:color="auto" w:fill="FFFFFF"/>
        <w:spacing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4" w:name="n11878"/>
      <w:bookmarkEnd w:id="34"/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12. Строки сплати податку</w:t>
      </w:r>
    </w:p>
    <w:p w:rsidR="00ED123E" w:rsidRPr="00E66E50" w:rsidRDefault="00ED123E" w:rsidP="00ED123E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5" w:name="n11879"/>
      <w:bookmarkEnd w:id="35"/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Транспортний податок сплачується:</w:t>
      </w:r>
    </w:p>
    <w:p w:rsidR="00ED123E" w:rsidRPr="00E66E50" w:rsidRDefault="00ED123E" w:rsidP="00ED123E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6" w:name="n11880"/>
      <w:bookmarkEnd w:id="36"/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>а) фізичними особами - протягом 60 днів з дня вручення податкового повідомлення-рішення;</w:t>
      </w:r>
    </w:p>
    <w:p w:rsidR="00ED123E" w:rsidRPr="00E66E50" w:rsidRDefault="00ED123E" w:rsidP="00ED123E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7" w:name="n11881"/>
      <w:bookmarkEnd w:id="37"/>
      <w:r w:rsidRPr="00E66E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б) юридичними особами - авансовими внесками щокварталу до 30 числа місяця, що наступає за звітним кварталом, які відображаються </w:t>
      </w:r>
      <w:r w:rsidR="003142F2">
        <w:rPr>
          <w:rFonts w:ascii="Times New Roman" w:hAnsi="Times New Roman" w:cs="Times New Roman"/>
          <w:color w:val="000000"/>
          <w:sz w:val="28"/>
          <w:szCs w:val="28"/>
          <w:lang w:val="uk-UA"/>
        </w:rPr>
        <w:t>в річній податковій декларації.</w:t>
      </w:r>
    </w:p>
    <w:p w:rsidR="00ED123E" w:rsidRPr="00E66E50" w:rsidRDefault="00ED123E" w:rsidP="00ED123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123E" w:rsidRPr="00E66E50" w:rsidRDefault="00ED123E" w:rsidP="00ED123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123E" w:rsidRPr="00E66E50" w:rsidRDefault="00ED123E" w:rsidP="00ED123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6127" w:rsidRPr="00ED123E" w:rsidRDefault="00B26127" w:rsidP="00B26127">
      <w:pPr>
        <w:tabs>
          <w:tab w:val="num" w:pos="284"/>
        </w:tabs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Секретар ради: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З.А.Алексєєва</w:t>
      </w:r>
    </w:p>
    <w:p w:rsidR="00ED123E" w:rsidRPr="00E66E50" w:rsidRDefault="00ED123E" w:rsidP="00ED123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123E" w:rsidRPr="00E66E50" w:rsidRDefault="00ED123E" w:rsidP="00ED123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123E" w:rsidRPr="00E66E50" w:rsidRDefault="00ED123E" w:rsidP="00ED123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123E" w:rsidRPr="00E66E50" w:rsidRDefault="00ED123E" w:rsidP="00ED123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123E" w:rsidRPr="00E66E50" w:rsidRDefault="00ED123E" w:rsidP="00ED123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123E" w:rsidRPr="00E66E50" w:rsidRDefault="00ED123E" w:rsidP="00ED123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123E" w:rsidRPr="00E66E50" w:rsidRDefault="00ED123E" w:rsidP="00ED123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123E" w:rsidRPr="00E66E50" w:rsidRDefault="00ED123E" w:rsidP="00ED123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123E" w:rsidRPr="00E66E50" w:rsidRDefault="00ED123E" w:rsidP="00ED123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123E" w:rsidRPr="00E66E50" w:rsidRDefault="00ED123E" w:rsidP="00ED123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42F2" w:rsidRPr="00ED123E" w:rsidRDefault="003142F2" w:rsidP="003142F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4</w:t>
      </w:r>
      <w:r w:rsidRPr="00ED12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</w:t>
      </w:r>
      <w:r w:rsidRPr="00ED123E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(позачергової) сесії 8 скликання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                                                                                                                 </w:t>
      </w:r>
      <w:r w:rsidRPr="00ED123E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096FDA">
        <w:rPr>
          <w:rFonts w:ascii="Times New Roman" w:hAnsi="Times New Roman" w:cs="Times New Roman"/>
          <w:sz w:val="24"/>
          <w:szCs w:val="24"/>
          <w:lang w:val="uk-UA"/>
        </w:rPr>
        <w:t xml:space="preserve"> 14.07.2017 року  № 4</w:t>
      </w:r>
    </w:p>
    <w:p w:rsidR="00ED123E" w:rsidRPr="003142F2" w:rsidRDefault="00ED123E" w:rsidP="00ED123E">
      <w:pPr>
        <w:tabs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42F2">
        <w:rPr>
          <w:rFonts w:ascii="Times New Roman" w:hAnsi="Times New Roman" w:cs="Times New Roman"/>
          <w:b/>
          <w:sz w:val="28"/>
          <w:szCs w:val="28"/>
          <w:lang w:val="uk-UA"/>
        </w:rPr>
        <w:t>Положення про єдиний податок</w:t>
      </w:r>
    </w:p>
    <w:p w:rsidR="00ED123E" w:rsidRPr="003142F2" w:rsidRDefault="00ED123E" w:rsidP="00ED1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42F2">
        <w:rPr>
          <w:rFonts w:ascii="Times New Roman" w:hAnsi="Times New Roman" w:cs="Times New Roman"/>
          <w:bCs/>
          <w:sz w:val="28"/>
          <w:szCs w:val="28"/>
          <w:lang w:val="uk-UA"/>
        </w:rPr>
        <w:t>1. Платники податку є </w:t>
      </w:r>
      <w:r w:rsidRPr="003142F2">
        <w:rPr>
          <w:rFonts w:ascii="Times New Roman" w:hAnsi="Times New Roman" w:cs="Times New Roman"/>
          <w:sz w:val="28"/>
          <w:szCs w:val="28"/>
          <w:lang w:val="uk-UA"/>
        </w:rPr>
        <w:t>юридична особа чи фізична особа - підприємець може самостійно обрати спрощену систему оподаткування, якщо така особа відповідає вимогам, встановленим Податковим кодексом, та реєструється платником єдиного податку в порядку визначеному Податковим кодексом.</w:t>
      </w:r>
    </w:p>
    <w:p w:rsidR="00ED123E" w:rsidRPr="003142F2" w:rsidRDefault="00ED123E" w:rsidP="00ED1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42F2">
        <w:rPr>
          <w:rFonts w:ascii="Times New Roman" w:hAnsi="Times New Roman" w:cs="Times New Roman"/>
          <w:sz w:val="28"/>
          <w:szCs w:val="28"/>
          <w:lang w:val="uk-UA"/>
        </w:rPr>
        <w:t>       Суб'єкти господарювання, які застосовують спрощену систему оподаткування, обліку та звітності та ставки єдиного податку яких встановлюються сільською радою,  поділяються на такі групи платників єдиного податку:</w:t>
      </w:r>
    </w:p>
    <w:p w:rsidR="00ED123E" w:rsidRPr="003142F2" w:rsidRDefault="00ED123E" w:rsidP="00ED1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42F2">
        <w:rPr>
          <w:rFonts w:ascii="Times New Roman" w:hAnsi="Times New Roman" w:cs="Times New Roman"/>
          <w:sz w:val="28"/>
          <w:szCs w:val="28"/>
          <w:lang w:val="uk-UA"/>
        </w:rPr>
        <w:t>І - фізичні особи - підприємці, які не використовують найману працю, здійснюють виключно роздрібний продаж товарів на ринках та/або надають побутові послуги населенню, маючи обсяг доходу протягом календарного року не більше 300 тис. гривень;</w:t>
      </w:r>
    </w:p>
    <w:p w:rsidR="00ED123E" w:rsidRPr="003142F2" w:rsidRDefault="00ED123E" w:rsidP="00ED1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42F2">
        <w:rPr>
          <w:rFonts w:ascii="Times New Roman" w:hAnsi="Times New Roman" w:cs="Times New Roman"/>
          <w:sz w:val="28"/>
          <w:szCs w:val="28"/>
          <w:lang w:val="uk-UA"/>
        </w:rPr>
        <w:t>ІІ - друга група - фізичні особи - підприємці, які здійснюють господарську діяльність з надання послуг, у тому числі побутових, платникам єдиного податку та/або населенню, виробництво та/або продаж товарів, діяльність у сфері ресторанного господарства, за умови, що протягом календарного року відповідають сукупності таких критеріїв:</w:t>
      </w:r>
    </w:p>
    <w:p w:rsidR="00ED123E" w:rsidRPr="003142F2" w:rsidRDefault="003142F2" w:rsidP="00ED1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D123E" w:rsidRPr="003142F2">
        <w:rPr>
          <w:rFonts w:ascii="Times New Roman" w:hAnsi="Times New Roman" w:cs="Times New Roman"/>
          <w:sz w:val="28"/>
          <w:szCs w:val="28"/>
          <w:lang w:val="uk-UA"/>
        </w:rPr>
        <w:t>не використовують працю найманих осіб або кількість осіб, які перебувають з ними у трудових відносинах, одночасно не перевищує 10 осіб;</w:t>
      </w:r>
    </w:p>
    <w:p w:rsidR="00ED123E" w:rsidRPr="003142F2" w:rsidRDefault="003142F2" w:rsidP="00ED1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D123E" w:rsidRPr="003142F2">
        <w:rPr>
          <w:rFonts w:ascii="Times New Roman" w:hAnsi="Times New Roman" w:cs="Times New Roman"/>
          <w:sz w:val="28"/>
          <w:szCs w:val="28"/>
          <w:lang w:val="uk-UA"/>
        </w:rPr>
        <w:t>обсяг доходу не перевищує 1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D123E" w:rsidRPr="003142F2">
        <w:rPr>
          <w:rFonts w:ascii="Times New Roman" w:hAnsi="Times New Roman" w:cs="Times New Roman"/>
          <w:sz w:val="28"/>
          <w:szCs w:val="28"/>
          <w:lang w:val="uk-UA"/>
        </w:rPr>
        <w:t>500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="00ED123E" w:rsidRPr="003142F2">
        <w:rPr>
          <w:rFonts w:ascii="Times New Roman" w:hAnsi="Times New Roman" w:cs="Times New Roman"/>
          <w:sz w:val="28"/>
          <w:szCs w:val="28"/>
          <w:lang w:val="uk-UA"/>
        </w:rPr>
        <w:t xml:space="preserve"> гривень.</w:t>
      </w:r>
    </w:p>
    <w:p w:rsidR="00ED123E" w:rsidRPr="003142F2" w:rsidRDefault="00ED123E" w:rsidP="00ED1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42F2">
        <w:rPr>
          <w:rFonts w:ascii="Times New Roman" w:hAnsi="Times New Roman" w:cs="Times New Roman"/>
          <w:sz w:val="28"/>
          <w:szCs w:val="28"/>
          <w:lang w:val="uk-UA"/>
        </w:rPr>
        <w:t>ІІІ  - фізичні особи - підприємці, які не використовують працю найманих осіб або кількіст</w:t>
      </w:r>
      <w:r w:rsidR="003142F2">
        <w:rPr>
          <w:rFonts w:ascii="Times New Roman" w:hAnsi="Times New Roman" w:cs="Times New Roman"/>
          <w:sz w:val="28"/>
          <w:szCs w:val="28"/>
          <w:lang w:val="uk-UA"/>
        </w:rPr>
        <w:t>ь осіб, які перебувають з ними в</w:t>
      </w:r>
      <w:r w:rsidRPr="003142F2">
        <w:rPr>
          <w:rFonts w:ascii="Times New Roman" w:hAnsi="Times New Roman" w:cs="Times New Roman"/>
          <w:sz w:val="28"/>
          <w:szCs w:val="28"/>
          <w:lang w:val="uk-UA"/>
        </w:rPr>
        <w:t xml:space="preserve"> трудових відносинах</w:t>
      </w:r>
      <w:r w:rsidR="003142F2">
        <w:rPr>
          <w:rFonts w:ascii="Times New Roman" w:hAnsi="Times New Roman" w:cs="Times New Roman"/>
          <w:sz w:val="28"/>
          <w:szCs w:val="28"/>
          <w:lang w:val="uk-UA"/>
        </w:rPr>
        <w:t xml:space="preserve">, не обмежена та юридичні особи - </w:t>
      </w:r>
      <w:r w:rsidRPr="003142F2">
        <w:rPr>
          <w:rFonts w:ascii="Times New Roman" w:hAnsi="Times New Roman" w:cs="Times New Roman"/>
          <w:sz w:val="28"/>
          <w:szCs w:val="28"/>
          <w:lang w:val="uk-UA"/>
        </w:rPr>
        <w:t>суб'єкти господарювання будь-якої організаційно-правової форми, у яких протягом календарного року о</w:t>
      </w:r>
      <w:r w:rsidR="003142F2">
        <w:rPr>
          <w:rFonts w:ascii="Times New Roman" w:hAnsi="Times New Roman" w:cs="Times New Roman"/>
          <w:sz w:val="28"/>
          <w:szCs w:val="28"/>
          <w:lang w:val="uk-UA"/>
        </w:rPr>
        <w:t>бсяг доходу не перевищує 5 000тис.</w:t>
      </w:r>
      <w:r w:rsidRPr="003142F2">
        <w:rPr>
          <w:rFonts w:ascii="Times New Roman" w:hAnsi="Times New Roman" w:cs="Times New Roman"/>
          <w:sz w:val="28"/>
          <w:szCs w:val="28"/>
          <w:lang w:val="uk-UA"/>
        </w:rPr>
        <w:t xml:space="preserve"> гривень;</w:t>
      </w:r>
    </w:p>
    <w:p w:rsidR="00ED123E" w:rsidRPr="003142F2" w:rsidRDefault="00ED123E" w:rsidP="00ED1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42F2">
        <w:rPr>
          <w:rFonts w:ascii="Times New Roman" w:hAnsi="Times New Roman" w:cs="Times New Roman"/>
          <w:sz w:val="28"/>
          <w:szCs w:val="28"/>
          <w:lang w:val="uk-UA"/>
        </w:rPr>
        <w:t>ІV</w:t>
      </w:r>
      <w:r w:rsidR="003142F2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3142F2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сільськогосподарські товаровиробники, у яких частка сільськогосподарського </w:t>
      </w:r>
      <w:proofErr w:type="spellStart"/>
      <w:r w:rsidRPr="003142F2">
        <w:rPr>
          <w:rFonts w:ascii="Times New Roman" w:hAnsi="Times New Roman" w:cs="Times New Roman"/>
          <w:sz w:val="28"/>
          <w:szCs w:val="28"/>
          <w:lang w:val="uk-UA"/>
        </w:rPr>
        <w:t>товаровиробництва</w:t>
      </w:r>
      <w:proofErr w:type="spellEnd"/>
      <w:r w:rsidRPr="003142F2">
        <w:rPr>
          <w:rFonts w:ascii="Times New Roman" w:hAnsi="Times New Roman" w:cs="Times New Roman"/>
          <w:sz w:val="28"/>
          <w:szCs w:val="28"/>
          <w:lang w:val="uk-UA"/>
        </w:rPr>
        <w:t xml:space="preserve"> за попередній податковий (звітний) рік дорівнює або перевищує 75 відсотків.</w:t>
      </w:r>
    </w:p>
    <w:p w:rsidR="00ED123E" w:rsidRPr="003142F2" w:rsidRDefault="003142F2" w:rsidP="00ED1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 2. Н</w:t>
      </w:r>
      <w:r w:rsidR="00ED123E" w:rsidRPr="003142F2">
        <w:rPr>
          <w:rFonts w:ascii="Times New Roman" w:hAnsi="Times New Roman" w:cs="Times New Roman"/>
          <w:sz w:val="28"/>
          <w:szCs w:val="28"/>
          <w:lang w:val="uk-UA"/>
        </w:rPr>
        <w:t>е можуть бути платниками єдиног</w:t>
      </w:r>
      <w:r>
        <w:rPr>
          <w:rFonts w:ascii="Times New Roman" w:hAnsi="Times New Roman" w:cs="Times New Roman"/>
          <w:sz w:val="28"/>
          <w:szCs w:val="28"/>
          <w:lang w:val="uk-UA"/>
        </w:rPr>
        <w:t>о податку першої - третьої груп</w:t>
      </w:r>
      <w:r w:rsidR="00ED123E" w:rsidRPr="003142F2">
        <w:rPr>
          <w:rFonts w:ascii="Times New Roman" w:hAnsi="Times New Roman" w:cs="Times New Roman"/>
          <w:sz w:val="28"/>
          <w:szCs w:val="28"/>
          <w:lang w:val="uk-UA"/>
        </w:rPr>
        <w:t>, особи які вказані в п.291.5. статті 291 ПКУ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D123E" w:rsidRPr="003142F2">
        <w:rPr>
          <w:rFonts w:ascii="Times New Roman" w:hAnsi="Times New Roman" w:cs="Times New Roman"/>
          <w:sz w:val="28"/>
          <w:szCs w:val="28"/>
          <w:lang w:val="uk-UA"/>
        </w:rPr>
        <w:t> </w:t>
      </w:r>
    </w:p>
    <w:p w:rsidR="00ED123E" w:rsidRPr="003142F2" w:rsidRDefault="003142F2" w:rsidP="00ED1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 3.  П</w:t>
      </w:r>
      <w:r w:rsidR="00ED123E" w:rsidRPr="003142F2">
        <w:rPr>
          <w:rFonts w:ascii="Times New Roman" w:hAnsi="Times New Roman" w:cs="Times New Roman"/>
          <w:sz w:val="28"/>
          <w:szCs w:val="28"/>
          <w:lang w:val="uk-UA"/>
        </w:rPr>
        <w:t>ід побутовими послугами населенню, які надаються першою та другою групами платників єдиного податку, розуміються  види послуг, вка</w:t>
      </w:r>
      <w:r>
        <w:rPr>
          <w:rFonts w:ascii="Times New Roman" w:hAnsi="Times New Roman" w:cs="Times New Roman"/>
          <w:sz w:val="28"/>
          <w:szCs w:val="28"/>
          <w:lang w:val="uk-UA"/>
        </w:rPr>
        <w:t>зані в п. 291.7 статті 291 ПКУ.</w:t>
      </w:r>
    </w:p>
    <w:p w:rsidR="00ED123E" w:rsidRPr="003142F2" w:rsidRDefault="003142F2" w:rsidP="00ED1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4. П</w:t>
      </w:r>
      <w:r w:rsidR="00ED123E" w:rsidRPr="003142F2">
        <w:rPr>
          <w:rFonts w:ascii="Times New Roman" w:hAnsi="Times New Roman" w:cs="Times New Roman"/>
          <w:sz w:val="28"/>
          <w:szCs w:val="28"/>
          <w:lang w:val="uk-UA"/>
        </w:rPr>
        <w:t xml:space="preserve">орядок визначення доходів та їх склад для платників єдиного податку першої - третьої </w:t>
      </w:r>
      <w:r>
        <w:rPr>
          <w:rFonts w:ascii="Times New Roman" w:hAnsi="Times New Roman" w:cs="Times New Roman"/>
          <w:sz w:val="28"/>
          <w:szCs w:val="28"/>
          <w:lang w:val="uk-UA"/>
        </w:rPr>
        <w:t>груп вказаний в  статті 292 ПКУ.</w:t>
      </w:r>
    </w:p>
    <w:p w:rsidR="00ED123E" w:rsidRPr="003142F2" w:rsidRDefault="00ED123E" w:rsidP="00ED1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42F2">
        <w:rPr>
          <w:rFonts w:ascii="Times New Roman" w:hAnsi="Times New Roman" w:cs="Times New Roman"/>
          <w:sz w:val="28"/>
          <w:szCs w:val="28"/>
          <w:lang w:val="uk-UA"/>
        </w:rPr>
        <w:t>5. Податковим (звітним) періодом для платників єдиного податку першої, другої та че</w:t>
      </w:r>
      <w:r w:rsidR="003142F2">
        <w:rPr>
          <w:rFonts w:ascii="Times New Roman" w:hAnsi="Times New Roman" w:cs="Times New Roman"/>
          <w:sz w:val="28"/>
          <w:szCs w:val="28"/>
          <w:lang w:val="uk-UA"/>
        </w:rPr>
        <w:t>твертої груп є календарний рік.</w:t>
      </w:r>
    </w:p>
    <w:p w:rsidR="00ED123E" w:rsidRPr="003142F2" w:rsidRDefault="00ED123E" w:rsidP="00ED1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42F2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3142F2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3142F2">
        <w:rPr>
          <w:rFonts w:ascii="Times New Roman" w:hAnsi="Times New Roman" w:cs="Times New Roman"/>
          <w:sz w:val="28"/>
          <w:szCs w:val="28"/>
          <w:lang w:val="uk-UA"/>
        </w:rPr>
        <w:t>тавки, встановлені пунктами 293.3-293.5 ПКУ, застосовуються з урахуванням  особливостей, вказаних п.</w:t>
      </w:r>
      <w:r w:rsidR="003142F2">
        <w:rPr>
          <w:rFonts w:ascii="Times New Roman" w:hAnsi="Times New Roman" w:cs="Times New Roman"/>
          <w:sz w:val="28"/>
          <w:szCs w:val="28"/>
          <w:lang w:val="uk-UA"/>
        </w:rPr>
        <w:t xml:space="preserve"> 293.8 статті 293 ПКУ.</w:t>
      </w:r>
    </w:p>
    <w:p w:rsidR="00ED123E" w:rsidRPr="003142F2" w:rsidRDefault="00ED123E" w:rsidP="00ED1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42F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3142F2">
        <w:rPr>
          <w:rFonts w:ascii="Times New Roman" w:hAnsi="Times New Roman" w:cs="Times New Roman"/>
          <w:sz w:val="28"/>
          <w:szCs w:val="28"/>
          <w:lang w:val="uk-UA"/>
        </w:rPr>
        <w:t>. Д</w:t>
      </w:r>
      <w:r w:rsidRPr="003142F2">
        <w:rPr>
          <w:rFonts w:ascii="Times New Roman" w:hAnsi="Times New Roman" w:cs="Times New Roman"/>
          <w:sz w:val="28"/>
          <w:szCs w:val="28"/>
          <w:lang w:val="uk-UA"/>
        </w:rPr>
        <w:t>ля платників єдиного податку четвертої групи розмір ставок податку з одного гектара сільськогосподарських угідь та/або земель водного фонду залежить від категорії (типу) земель, їх розташування та становить (у відсотках бази оподаткування), вказ</w:t>
      </w:r>
      <w:r w:rsidR="003142F2">
        <w:rPr>
          <w:rFonts w:ascii="Times New Roman" w:hAnsi="Times New Roman" w:cs="Times New Roman"/>
          <w:sz w:val="28"/>
          <w:szCs w:val="28"/>
          <w:lang w:val="uk-UA"/>
        </w:rPr>
        <w:t>аних в п. 293.9. статті 293 ПКУ.</w:t>
      </w:r>
    </w:p>
    <w:p w:rsidR="00ED123E" w:rsidRPr="003142F2" w:rsidRDefault="00ED123E" w:rsidP="00ED1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42F2">
        <w:rPr>
          <w:rFonts w:ascii="Times New Roman" w:hAnsi="Times New Roman" w:cs="Times New Roman"/>
          <w:sz w:val="28"/>
          <w:szCs w:val="28"/>
          <w:lang w:val="uk-UA"/>
        </w:rPr>
        <w:t>8. Податковий (звітний) п</w:t>
      </w:r>
      <w:r w:rsidR="003142F2">
        <w:rPr>
          <w:rFonts w:ascii="Times New Roman" w:hAnsi="Times New Roman" w:cs="Times New Roman"/>
          <w:sz w:val="28"/>
          <w:szCs w:val="28"/>
          <w:lang w:val="uk-UA"/>
        </w:rPr>
        <w:t>еріод вказаний в статті 294 ПКУ.</w:t>
      </w:r>
    </w:p>
    <w:p w:rsidR="00ED123E" w:rsidRPr="003142F2" w:rsidRDefault="00ED123E" w:rsidP="00ED1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42F2">
        <w:rPr>
          <w:rFonts w:ascii="Times New Roman" w:hAnsi="Times New Roman" w:cs="Times New Roman"/>
          <w:sz w:val="28"/>
          <w:szCs w:val="28"/>
          <w:lang w:val="uk-UA"/>
        </w:rPr>
        <w:t>9. Порядок нарахування та строки сплати єдиного податку вказані в статті 295 ПКУ.</w:t>
      </w:r>
    </w:p>
    <w:p w:rsidR="00ED123E" w:rsidRPr="003142F2" w:rsidRDefault="00ED123E" w:rsidP="00ED1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42F2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3142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42F2">
        <w:rPr>
          <w:rFonts w:ascii="Times New Roman" w:hAnsi="Times New Roman" w:cs="Times New Roman"/>
          <w:sz w:val="28"/>
          <w:szCs w:val="28"/>
          <w:lang w:val="uk-UA"/>
        </w:rPr>
        <w:t>Платники єдиного податку першої і другої груп, які не використовують працю найманих осіб, звільняються від сплати єдиного податку протягом одного календарного місяця на рік на час відпустки, а також за період хвороби, підтвердженої копією листка (листків) непрацездатності, якщо вона триває 30 і більше календарних днів.</w:t>
      </w:r>
    </w:p>
    <w:p w:rsidR="00ED123E" w:rsidRPr="003142F2" w:rsidRDefault="00ED123E" w:rsidP="00ED1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42F2">
        <w:rPr>
          <w:rFonts w:ascii="Times New Roman" w:hAnsi="Times New Roman" w:cs="Times New Roman"/>
          <w:sz w:val="28"/>
          <w:szCs w:val="28"/>
          <w:lang w:val="uk-UA"/>
        </w:rPr>
        <w:t>11. Ставки єдиного податку для платників першої групи встановлюються у відсотках (фіксовані ставки) до розміру прожиткового мінімуму для працездатних осіб, встановленого законом на 1 січня податкового (звітного) року (далі - прожитковий мінімум), другої групи - у відсотках (фіксовані ставки) до розміру мінімальної заробітної плати, встановленої законом на 1 січня податкового (звітного) року (далі  - мінімальна заробітна плата), третьої групи - у відсотках до доходу (відсоткові ставки).</w:t>
      </w:r>
    </w:p>
    <w:p w:rsidR="00ED123E" w:rsidRPr="003142F2" w:rsidRDefault="00ED123E" w:rsidP="00ED1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42F2">
        <w:rPr>
          <w:rFonts w:ascii="Times New Roman" w:hAnsi="Times New Roman" w:cs="Times New Roman"/>
          <w:sz w:val="28"/>
          <w:szCs w:val="28"/>
          <w:lang w:val="uk-UA"/>
        </w:rPr>
        <w:t>Фіксовані ставки єдиного податку встановлюються сільською радою  для фізичних осіб - підприємців, які здійснюють господарську діяльність, залежно від виду господарської діяльності, з розрахунку на календарний місяць:</w:t>
      </w:r>
    </w:p>
    <w:p w:rsidR="00ED123E" w:rsidRPr="003142F2" w:rsidRDefault="00ED123E" w:rsidP="00ED1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42F2">
        <w:rPr>
          <w:rFonts w:ascii="Times New Roman" w:hAnsi="Times New Roman" w:cs="Times New Roman"/>
          <w:sz w:val="28"/>
          <w:szCs w:val="28"/>
          <w:lang w:val="uk-UA"/>
        </w:rPr>
        <w:t>1) для першої групи пл</w:t>
      </w:r>
      <w:r w:rsidR="003142F2">
        <w:rPr>
          <w:rFonts w:ascii="Times New Roman" w:hAnsi="Times New Roman" w:cs="Times New Roman"/>
          <w:sz w:val="28"/>
          <w:szCs w:val="28"/>
          <w:lang w:val="uk-UA"/>
        </w:rPr>
        <w:t>атників єдиного податку</w:t>
      </w:r>
      <w:r w:rsidR="00BD6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42F2">
        <w:rPr>
          <w:rFonts w:ascii="Times New Roman" w:hAnsi="Times New Roman" w:cs="Times New Roman"/>
          <w:sz w:val="28"/>
          <w:szCs w:val="28"/>
          <w:lang w:val="uk-UA"/>
        </w:rPr>
        <w:t>– 10</w:t>
      </w:r>
      <w:r w:rsidR="00BD6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42F2">
        <w:rPr>
          <w:rFonts w:ascii="Times New Roman" w:hAnsi="Times New Roman" w:cs="Times New Roman"/>
          <w:sz w:val="28"/>
          <w:szCs w:val="28"/>
          <w:lang w:val="uk-UA"/>
        </w:rPr>
        <w:t>%</w:t>
      </w:r>
      <w:r w:rsidRPr="003142F2">
        <w:rPr>
          <w:rFonts w:ascii="Times New Roman" w:hAnsi="Times New Roman" w:cs="Times New Roman"/>
          <w:sz w:val="28"/>
          <w:szCs w:val="28"/>
          <w:lang w:val="uk-UA"/>
        </w:rPr>
        <w:t xml:space="preserve"> розміру прожиткового мінімуму;</w:t>
      </w:r>
    </w:p>
    <w:p w:rsidR="00096FDA" w:rsidRDefault="00ED123E" w:rsidP="003142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42F2">
        <w:rPr>
          <w:rFonts w:ascii="Times New Roman" w:hAnsi="Times New Roman" w:cs="Times New Roman"/>
          <w:sz w:val="28"/>
          <w:szCs w:val="28"/>
          <w:lang w:val="uk-UA"/>
        </w:rPr>
        <w:t>2) для другої групи платникі</w:t>
      </w:r>
      <w:r w:rsidR="003142F2">
        <w:rPr>
          <w:rFonts w:ascii="Times New Roman" w:hAnsi="Times New Roman" w:cs="Times New Roman"/>
          <w:sz w:val="28"/>
          <w:szCs w:val="28"/>
          <w:lang w:val="uk-UA"/>
        </w:rPr>
        <w:t>в єдиного податку – 15</w:t>
      </w:r>
      <w:r w:rsidR="00BD6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42F2">
        <w:rPr>
          <w:rFonts w:ascii="Times New Roman" w:hAnsi="Times New Roman" w:cs="Times New Roman"/>
          <w:sz w:val="28"/>
          <w:szCs w:val="28"/>
          <w:lang w:val="uk-UA"/>
        </w:rPr>
        <w:t>%</w:t>
      </w:r>
      <w:r w:rsidRPr="003142F2">
        <w:rPr>
          <w:rFonts w:ascii="Times New Roman" w:hAnsi="Times New Roman" w:cs="Times New Roman"/>
          <w:sz w:val="28"/>
          <w:szCs w:val="28"/>
          <w:lang w:val="uk-UA"/>
        </w:rPr>
        <w:t xml:space="preserve"> розміру мінімальної заробітної плати.</w:t>
      </w:r>
      <w:r w:rsidR="003142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96FDA" w:rsidRDefault="00096FDA" w:rsidP="00096FD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123E" w:rsidRPr="00096FDA" w:rsidRDefault="00096FDA" w:rsidP="00096F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ради: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sectPr w:rsidR="00ED123E" w:rsidRPr="00096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B9912AD"/>
    <w:multiLevelType w:val="hybridMultilevel"/>
    <w:tmpl w:val="568EF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D65"/>
    <w:rsid w:val="00005CFE"/>
    <w:rsid w:val="000832C4"/>
    <w:rsid w:val="00096FDA"/>
    <w:rsid w:val="00177CFE"/>
    <w:rsid w:val="001E1FB8"/>
    <w:rsid w:val="003142F2"/>
    <w:rsid w:val="003F3A13"/>
    <w:rsid w:val="00430E17"/>
    <w:rsid w:val="00481458"/>
    <w:rsid w:val="00577625"/>
    <w:rsid w:val="00593D65"/>
    <w:rsid w:val="00625A1B"/>
    <w:rsid w:val="006B30E9"/>
    <w:rsid w:val="00813E66"/>
    <w:rsid w:val="00906A0A"/>
    <w:rsid w:val="009F3922"/>
    <w:rsid w:val="00A6206E"/>
    <w:rsid w:val="00B26127"/>
    <w:rsid w:val="00BC65AF"/>
    <w:rsid w:val="00BD604B"/>
    <w:rsid w:val="00C059C4"/>
    <w:rsid w:val="00C457B1"/>
    <w:rsid w:val="00D47A3E"/>
    <w:rsid w:val="00DB3335"/>
    <w:rsid w:val="00E121D4"/>
    <w:rsid w:val="00E66E50"/>
    <w:rsid w:val="00ED123E"/>
    <w:rsid w:val="00F5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2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D12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customStyle="1" w:styleId="rvps2">
    <w:name w:val="rvps2"/>
    <w:basedOn w:val="a"/>
    <w:uiPriority w:val="99"/>
    <w:rsid w:val="00ED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ED123E"/>
  </w:style>
  <w:style w:type="paragraph" w:styleId="a5">
    <w:name w:val="Balloon Text"/>
    <w:basedOn w:val="a"/>
    <w:link w:val="a6"/>
    <w:uiPriority w:val="99"/>
    <w:semiHidden/>
    <w:unhideWhenUsed/>
    <w:rsid w:val="00BD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60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2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D12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customStyle="1" w:styleId="rvps2">
    <w:name w:val="rvps2"/>
    <w:basedOn w:val="a"/>
    <w:uiPriority w:val="99"/>
    <w:rsid w:val="00ED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ED123E"/>
  </w:style>
  <w:style w:type="paragraph" w:styleId="a5">
    <w:name w:val="Balloon Text"/>
    <w:basedOn w:val="a"/>
    <w:link w:val="a6"/>
    <w:uiPriority w:val="99"/>
    <w:semiHidden/>
    <w:unhideWhenUsed/>
    <w:rsid w:val="00BD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60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0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7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2456-1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3.rada.gov.ua/laws/show/66-2016-%D0%BF/paran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12</Pages>
  <Words>3378</Words>
  <Characters>19257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29</cp:revision>
  <cp:lastPrinted>2018-04-24T06:28:00Z</cp:lastPrinted>
  <dcterms:created xsi:type="dcterms:W3CDTF">2017-07-10T05:47:00Z</dcterms:created>
  <dcterms:modified xsi:type="dcterms:W3CDTF">2018-04-24T06:47:00Z</dcterms:modified>
</cp:coreProperties>
</file>