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08E" w:rsidRPr="00902FD3" w:rsidRDefault="00902FD3" w:rsidP="00902FD3">
      <w:pPr>
        <w:spacing w:after="0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902FD3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0" allowOverlap="1" wp14:anchorId="7ADF198E" wp14:editId="5BE451C6">
            <wp:simplePos x="0" y="0"/>
            <wp:positionH relativeFrom="column">
              <wp:posOffset>2681605</wp:posOffset>
            </wp:positionH>
            <wp:positionV relativeFrom="paragraph">
              <wp:posOffset>-225425</wp:posOffset>
            </wp:positionV>
            <wp:extent cx="609600" cy="813435"/>
            <wp:effectExtent l="0" t="0" r="0" b="5715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13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408E" w:rsidRPr="00902FD3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                               </w:t>
      </w:r>
    </w:p>
    <w:p w:rsidR="0008408E" w:rsidRPr="00902FD3" w:rsidRDefault="0008408E" w:rsidP="00902FD3">
      <w:pPr>
        <w:widowControl w:val="0"/>
        <w:snapToGrid w:val="0"/>
        <w:spacing w:after="0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08408E" w:rsidRPr="00902FD3" w:rsidRDefault="0008408E" w:rsidP="00902FD3">
      <w:pPr>
        <w:widowControl w:val="0"/>
        <w:snapToGrid w:val="0"/>
        <w:spacing w:after="0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08408E" w:rsidRPr="00902FD3" w:rsidRDefault="0008408E" w:rsidP="00902FD3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902FD3">
        <w:rPr>
          <w:rFonts w:ascii="Times New Roman" w:hAnsi="Times New Roman"/>
          <w:sz w:val="28"/>
          <w:szCs w:val="28"/>
          <w:lang w:val="uk-UA"/>
        </w:rPr>
        <w:t xml:space="preserve">УКРАЇНА                                                                                              </w:t>
      </w:r>
      <w:r w:rsidR="00902FD3" w:rsidRPr="00902FD3"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Pr="00902FD3">
        <w:rPr>
          <w:rFonts w:ascii="Times New Roman" w:hAnsi="Times New Roman"/>
          <w:sz w:val="28"/>
          <w:szCs w:val="28"/>
          <w:lang w:val="uk-UA"/>
        </w:rPr>
        <w:t xml:space="preserve">ПРИБУЖАНІВСЬКА СІЛЬСЬКА РАДА                                           </w:t>
      </w:r>
      <w:r w:rsidR="00902FD3" w:rsidRPr="00902FD3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Pr="00902FD3">
        <w:rPr>
          <w:rFonts w:ascii="Times New Roman" w:hAnsi="Times New Roman"/>
          <w:sz w:val="28"/>
          <w:szCs w:val="28"/>
          <w:lang w:val="uk-UA"/>
        </w:rPr>
        <w:t>ВОЗНЕСЕНСЬКОГО РАЙОНУ МИКОЛАЇВСЬКОЇ ОБЛАСТІ</w:t>
      </w:r>
    </w:p>
    <w:p w:rsidR="0008408E" w:rsidRPr="00902FD3" w:rsidRDefault="0008408E" w:rsidP="00902FD3">
      <w:pPr>
        <w:widowControl w:val="0"/>
        <w:snapToGrid w:val="0"/>
        <w:spacing w:after="0"/>
        <w:ind w:left="2124" w:firstLine="708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902FD3">
        <w:rPr>
          <w:rFonts w:ascii="Times New Roman" w:hAnsi="Times New Roman"/>
          <w:bCs/>
          <w:sz w:val="28"/>
          <w:szCs w:val="28"/>
          <w:lang w:val="uk-UA" w:eastAsia="ru-RU"/>
        </w:rPr>
        <w:t xml:space="preserve">      Р І Ш Е Н </w:t>
      </w:r>
      <w:proofErr w:type="spellStart"/>
      <w:r w:rsidRPr="00902FD3">
        <w:rPr>
          <w:rFonts w:ascii="Times New Roman" w:hAnsi="Times New Roman"/>
          <w:bCs/>
          <w:sz w:val="28"/>
          <w:szCs w:val="28"/>
          <w:lang w:val="uk-UA" w:eastAsia="ru-RU"/>
        </w:rPr>
        <w:t>Н</w:t>
      </w:r>
      <w:proofErr w:type="spellEnd"/>
      <w:r w:rsidRPr="00902FD3">
        <w:rPr>
          <w:rFonts w:ascii="Times New Roman" w:hAnsi="Times New Roman"/>
          <w:bCs/>
          <w:sz w:val="28"/>
          <w:szCs w:val="28"/>
          <w:lang w:val="uk-UA" w:eastAsia="ru-RU"/>
        </w:rPr>
        <w:t xml:space="preserve"> Я                     </w:t>
      </w:r>
    </w:p>
    <w:p w:rsidR="0008408E" w:rsidRPr="00902FD3" w:rsidRDefault="0008408E" w:rsidP="00902FD3">
      <w:pPr>
        <w:widowControl w:val="0"/>
        <w:snapToGrid w:val="0"/>
        <w:spacing w:after="0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902FD3" w:rsidRPr="00902FD3" w:rsidRDefault="0008408E" w:rsidP="00902FD3">
      <w:pPr>
        <w:widowControl w:val="0"/>
        <w:snapToGrid w:val="0"/>
        <w:spacing w:after="0"/>
        <w:rPr>
          <w:rFonts w:ascii="Times New Roman" w:hAnsi="Times New Roman"/>
          <w:sz w:val="28"/>
          <w:szCs w:val="28"/>
          <w:lang w:val="uk-UA" w:eastAsia="ru-RU"/>
        </w:rPr>
      </w:pPr>
      <w:r w:rsidRPr="00902FD3">
        <w:rPr>
          <w:rFonts w:ascii="Times New Roman" w:hAnsi="Times New Roman"/>
          <w:sz w:val="28"/>
          <w:szCs w:val="28"/>
          <w:lang w:val="uk-UA" w:eastAsia="ru-RU"/>
        </w:rPr>
        <w:t xml:space="preserve">від </w:t>
      </w:r>
      <w:r w:rsidR="00FD322C">
        <w:rPr>
          <w:rFonts w:ascii="Times New Roman" w:hAnsi="Times New Roman"/>
          <w:sz w:val="28"/>
          <w:szCs w:val="28"/>
          <w:lang w:val="uk-UA" w:eastAsia="ru-RU"/>
        </w:rPr>
        <w:t xml:space="preserve">   </w:t>
      </w:r>
      <w:r w:rsidR="001103BD">
        <w:rPr>
          <w:rFonts w:ascii="Times New Roman" w:hAnsi="Times New Roman"/>
          <w:sz w:val="28"/>
          <w:szCs w:val="28"/>
          <w:lang w:val="uk-UA" w:eastAsia="ru-RU"/>
        </w:rPr>
        <w:t>22 вересня</w:t>
      </w:r>
      <w:r w:rsidR="00FD322C">
        <w:rPr>
          <w:rFonts w:ascii="Times New Roman" w:hAnsi="Times New Roman"/>
          <w:sz w:val="28"/>
          <w:szCs w:val="28"/>
          <w:lang w:val="uk-UA" w:eastAsia="ru-RU"/>
        </w:rPr>
        <w:t xml:space="preserve">   </w:t>
      </w:r>
      <w:r w:rsidR="00902FD3" w:rsidRPr="00902FD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D322C">
        <w:rPr>
          <w:rFonts w:ascii="Times New Roman" w:hAnsi="Times New Roman"/>
          <w:sz w:val="28"/>
          <w:szCs w:val="28"/>
          <w:lang w:val="uk-UA" w:eastAsia="ru-RU"/>
        </w:rPr>
        <w:t>2020</w:t>
      </w:r>
      <w:r w:rsidRPr="00902FD3">
        <w:rPr>
          <w:rFonts w:ascii="Times New Roman" w:hAnsi="Times New Roman"/>
          <w:sz w:val="28"/>
          <w:szCs w:val="28"/>
          <w:lang w:val="uk-UA" w:eastAsia="ru-RU"/>
        </w:rPr>
        <w:t xml:space="preserve"> р</w:t>
      </w:r>
      <w:r w:rsidR="009904AB">
        <w:rPr>
          <w:rFonts w:ascii="Times New Roman" w:hAnsi="Times New Roman"/>
          <w:sz w:val="28"/>
          <w:szCs w:val="28"/>
          <w:lang w:val="uk-UA" w:eastAsia="ru-RU"/>
        </w:rPr>
        <w:t>оку</w:t>
      </w:r>
      <w:r w:rsidRPr="00902FD3">
        <w:rPr>
          <w:rFonts w:ascii="Times New Roman" w:hAnsi="Times New Roman"/>
          <w:sz w:val="28"/>
          <w:szCs w:val="28"/>
          <w:lang w:val="uk-UA" w:eastAsia="ru-RU"/>
        </w:rPr>
        <w:t xml:space="preserve">       № </w:t>
      </w:r>
      <w:r w:rsidRPr="00902FD3">
        <w:rPr>
          <w:rFonts w:ascii="Times New Roman" w:hAnsi="Times New Roman"/>
          <w:sz w:val="28"/>
          <w:szCs w:val="28"/>
          <w:lang w:val="uk-UA" w:eastAsia="ru-RU"/>
        </w:rPr>
        <w:tab/>
      </w:r>
      <w:r w:rsidR="001103BD">
        <w:rPr>
          <w:rFonts w:ascii="Times New Roman" w:hAnsi="Times New Roman"/>
          <w:sz w:val="28"/>
          <w:szCs w:val="28"/>
          <w:lang w:val="uk-UA" w:eastAsia="ru-RU"/>
        </w:rPr>
        <w:t>4</w:t>
      </w:r>
      <w:r w:rsidR="006C2CCF">
        <w:rPr>
          <w:rFonts w:ascii="Times New Roman" w:hAnsi="Times New Roman"/>
          <w:sz w:val="28"/>
          <w:szCs w:val="28"/>
          <w:lang w:val="uk-UA" w:eastAsia="ru-RU"/>
        </w:rPr>
        <w:tab/>
        <w:t xml:space="preserve">       </w:t>
      </w:r>
      <w:r w:rsidR="00902FD3" w:rsidRPr="00902FD3"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  <w:r w:rsidR="001103BD">
        <w:rPr>
          <w:rFonts w:ascii="Times New Roman" w:hAnsi="Times New Roman"/>
          <w:sz w:val="28"/>
          <w:szCs w:val="28"/>
          <w:lang w:val="en-US" w:eastAsia="ru-RU"/>
        </w:rPr>
        <w:t>XLII</w:t>
      </w:r>
      <w:r w:rsidR="006C2CCF">
        <w:rPr>
          <w:rFonts w:ascii="Times New Roman" w:hAnsi="Times New Roman"/>
          <w:sz w:val="28"/>
          <w:szCs w:val="28"/>
          <w:lang w:val="uk-UA" w:eastAsia="ru-RU"/>
        </w:rPr>
        <w:t>(позачергова)</w:t>
      </w:r>
      <w:r w:rsidR="00902FD3" w:rsidRPr="00902FD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D322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02FD3" w:rsidRPr="00902FD3">
        <w:rPr>
          <w:rFonts w:ascii="Times New Roman" w:hAnsi="Times New Roman"/>
          <w:sz w:val="28"/>
          <w:szCs w:val="28"/>
          <w:lang w:val="uk-UA" w:eastAsia="ru-RU"/>
        </w:rPr>
        <w:t xml:space="preserve"> сесія 8 скликання</w:t>
      </w:r>
    </w:p>
    <w:p w:rsidR="00E501E5" w:rsidRDefault="00E501E5" w:rsidP="005E43EC">
      <w:pPr>
        <w:rPr>
          <w:rStyle w:val="3"/>
          <w:rFonts w:eastAsiaTheme="minorHAnsi"/>
          <w:color w:val="000000"/>
          <w:lang w:val="uk-UA" w:eastAsia="uk-UA"/>
        </w:rPr>
      </w:pPr>
    </w:p>
    <w:p w:rsidR="001103BD" w:rsidRPr="001103BD" w:rsidRDefault="001103BD" w:rsidP="001103B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1103BD" w:rsidRPr="006C2CCF" w:rsidRDefault="001103BD" w:rsidP="001103BD">
      <w:pPr>
        <w:spacing w:after="0" w:line="240" w:lineRule="auto"/>
        <w:jc w:val="both"/>
        <w:rPr>
          <w:rFonts w:ascii="Times New Roman" w:eastAsia="SimSun" w:hAnsi="Times New Roman"/>
          <w:noProof/>
          <w:sz w:val="24"/>
          <w:szCs w:val="24"/>
          <w:lang w:eastAsia="ru-RU"/>
        </w:rPr>
      </w:pPr>
      <w:r w:rsidRPr="001103BD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Про </w:t>
      </w:r>
      <w:r w:rsidRPr="001103BD">
        <w:rPr>
          <w:rFonts w:ascii="Times New Roman" w:eastAsia="SimSun" w:hAnsi="Times New Roman"/>
          <w:noProof/>
          <w:sz w:val="24"/>
          <w:szCs w:val="24"/>
          <w:lang w:val="uk-UA" w:eastAsia="ru-RU"/>
        </w:rPr>
        <w:t xml:space="preserve">створення </w:t>
      </w:r>
    </w:p>
    <w:p w:rsidR="001103BD" w:rsidRPr="001103BD" w:rsidRDefault="001103BD" w:rsidP="001103BD">
      <w:pPr>
        <w:spacing w:after="0" w:line="240" w:lineRule="auto"/>
        <w:jc w:val="both"/>
        <w:rPr>
          <w:rFonts w:ascii="Times New Roman" w:eastAsia="SimSun" w:hAnsi="Times New Roman"/>
          <w:noProof/>
          <w:sz w:val="24"/>
          <w:szCs w:val="24"/>
          <w:lang w:val="uk-UA" w:eastAsia="ru-RU"/>
        </w:rPr>
      </w:pPr>
      <w:r w:rsidRPr="001103BD">
        <w:rPr>
          <w:rFonts w:ascii="Times New Roman" w:eastAsia="SimSun" w:hAnsi="Times New Roman"/>
          <w:noProof/>
          <w:sz w:val="24"/>
          <w:szCs w:val="24"/>
          <w:lang w:val="uk-UA" w:eastAsia="ru-RU"/>
        </w:rPr>
        <w:t xml:space="preserve"> КУ «Центр надання </w:t>
      </w:r>
    </w:p>
    <w:p w:rsidR="001103BD" w:rsidRPr="006C2CCF" w:rsidRDefault="001103BD" w:rsidP="001103BD">
      <w:pPr>
        <w:spacing w:after="0" w:line="240" w:lineRule="auto"/>
        <w:jc w:val="both"/>
        <w:rPr>
          <w:rFonts w:ascii="Times New Roman" w:eastAsia="SimSun" w:hAnsi="Times New Roman"/>
          <w:noProof/>
          <w:sz w:val="24"/>
          <w:szCs w:val="24"/>
          <w:lang w:eastAsia="ru-RU"/>
        </w:rPr>
      </w:pPr>
      <w:r w:rsidRPr="001103BD">
        <w:rPr>
          <w:rFonts w:ascii="Times New Roman" w:eastAsia="SimSun" w:hAnsi="Times New Roman"/>
          <w:noProof/>
          <w:sz w:val="24"/>
          <w:szCs w:val="24"/>
          <w:lang w:val="uk-UA" w:eastAsia="ru-RU"/>
        </w:rPr>
        <w:t xml:space="preserve">соціальних послуг </w:t>
      </w:r>
    </w:p>
    <w:p w:rsidR="001103BD" w:rsidRPr="001103BD" w:rsidRDefault="001103BD" w:rsidP="001103BD">
      <w:pPr>
        <w:spacing w:after="0" w:line="240" w:lineRule="auto"/>
        <w:jc w:val="both"/>
        <w:rPr>
          <w:rFonts w:ascii="Times New Roman" w:eastAsia="SimSun" w:hAnsi="Times New Roman"/>
          <w:noProof/>
          <w:sz w:val="24"/>
          <w:szCs w:val="24"/>
          <w:lang w:val="uk-UA" w:eastAsia="ru-RU"/>
        </w:rPr>
      </w:pPr>
      <w:r w:rsidRPr="001103BD">
        <w:rPr>
          <w:rFonts w:ascii="Times New Roman" w:eastAsia="SimSun" w:hAnsi="Times New Roman"/>
          <w:noProof/>
          <w:sz w:val="24"/>
          <w:szCs w:val="24"/>
          <w:lang w:val="uk-UA" w:eastAsia="ru-RU"/>
        </w:rPr>
        <w:t>Прибужанівської сільської ради»</w:t>
      </w:r>
    </w:p>
    <w:p w:rsidR="001103BD" w:rsidRPr="001103BD" w:rsidRDefault="001103BD" w:rsidP="001103BD">
      <w:pPr>
        <w:spacing w:after="0" w:line="240" w:lineRule="auto"/>
        <w:jc w:val="both"/>
        <w:rPr>
          <w:rFonts w:ascii="Times New Roman" w:eastAsia="SimSun" w:hAnsi="Times New Roman"/>
          <w:noProof/>
          <w:sz w:val="28"/>
          <w:szCs w:val="28"/>
          <w:lang w:val="uk-UA" w:eastAsia="ru-RU"/>
        </w:rPr>
      </w:pPr>
      <w:r w:rsidRPr="001103BD">
        <w:rPr>
          <w:rFonts w:ascii="Times New Roman" w:eastAsia="SimSun" w:hAnsi="Times New Roman"/>
          <w:noProof/>
          <w:sz w:val="28"/>
          <w:szCs w:val="28"/>
          <w:lang w:val="uk-UA" w:eastAsia="ru-RU"/>
        </w:rPr>
        <w:t xml:space="preserve">       </w:t>
      </w:r>
    </w:p>
    <w:p w:rsidR="001103BD" w:rsidRPr="001103BD" w:rsidRDefault="001103BD" w:rsidP="001103BD">
      <w:pPr>
        <w:spacing w:after="0" w:line="240" w:lineRule="auto"/>
        <w:ind w:firstLine="567"/>
        <w:jc w:val="both"/>
        <w:rPr>
          <w:rFonts w:ascii="Times New Roman" w:eastAsia="SimSun" w:hAnsi="Times New Roman"/>
          <w:noProof/>
          <w:sz w:val="24"/>
          <w:szCs w:val="24"/>
          <w:lang w:val="uk-UA" w:eastAsia="ru-RU"/>
        </w:rPr>
      </w:pPr>
      <w:r w:rsidRPr="001103BD">
        <w:rPr>
          <w:rFonts w:ascii="Times New Roman" w:eastAsia="SimSun" w:hAnsi="Times New Roman"/>
          <w:noProof/>
          <w:sz w:val="24"/>
          <w:szCs w:val="24"/>
          <w:lang w:val="uk-UA" w:eastAsia="ru-RU"/>
        </w:rPr>
        <w:t xml:space="preserve"> Відповідно до Конституції України, керуючись статтями 26, 34, 42, 54 Закону України «Про місцеве самоврядування в Україні», керуючись Конвенцією про захист прав людини і основоположних свобод, Європейською хартією місцевого самоврядування, іншими міжнародними договорами та правовими актами, ратифікованими Верховною Радою України, іншими Законами України з питань організації та діяльності органів місцевого самоврядування з питань соціального захисту населення, регламентом сільської ради, Плану соціально-економічного розвитку Прибужанівської сільської ради, Статуту громади та з метою реалізації на території Прибужанівської сільської ради державної політики з питань соціального захисту населення, сільська рада</w:t>
      </w:r>
    </w:p>
    <w:p w:rsidR="001103BD" w:rsidRPr="001103BD" w:rsidRDefault="001103BD" w:rsidP="001103BD">
      <w:pPr>
        <w:shd w:val="clear" w:color="auto" w:fill="FFFFFF"/>
        <w:spacing w:before="100" w:beforeAutospacing="1" w:after="100" w:afterAutospacing="1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  <w:r w:rsidRPr="001103BD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ВИРІШИЛА:</w:t>
      </w:r>
    </w:p>
    <w:p w:rsidR="001103BD" w:rsidRPr="001103BD" w:rsidRDefault="001103BD" w:rsidP="001103BD">
      <w:pPr>
        <w:spacing w:after="0" w:line="240" w:lineRule="auto"/>
        <w:ind w:firstLine="567"/>
        <w:jc w:val="both"/>
        <w:rPr>
          <w:rFonts w:ascii="Times New Roman" w:eastAsia="SimSun" w:hAnsi="Times New Roman"/>
          <w:noProof/>
          <w:sz w:val="24"/>
          <w:szCs w:val="24"/>
          <w:lang w:val="uk-UA" w:eastAsia="ru-RU"/>
        </w:rPr>
      </w:pPr>
      <w:r w:rsidRPr="001103BD">
        <w:rPr>
          <w:rFonts w:ascii="Times New Roman" w:eastAsia="SimSun" w:hAnsi="Times New Roman"/>
          <w:noProof/>
          <w:sz w:val="24"/>
          <w:szCs w:val="24"/>
          <w:lang w:val="uk-UA" w:eastAsia="ru-RU"/>
        </w:rPr>
        <w:t xml:space="preserve">1. Створити Комунальну установу «Центр надання соціальних послуг Прибужанівської сільської ради». </w:t>
      </w:r>
    </w:p>
    <w:p w:rsidR="001103BD" w:rsidRPr="001103BD" w:rsidRDefault="001103BD" w:rsidP="001103BD">
      <w:pPr>
        <w:spacing w:after="0" w:line="240" w:lineRule="auto"/>
        <w:ind w:firstLine="567"/>
        <w:jc w:val="both"/>
        <w:rPr>
          <w:rFonts w:ascii="Times New Roman" w:eastAsia="SimSun" w:hAnsi="Times New Roman"/>
          <w:noProof/>
          <w:sz w:val="24"/>
          <w:szCs w:val="24"/>
          <w:lang w:val="uk-UA" w:eastAsia="ru-RU"/>
        </w:rPr>
      </w:pPr>
      <w:r w:rsidRPr="001103BD">
        <w:rPr>
          <w:rFonts w:ascii="Times New Roman" w:eastAsia="SimSun" w:hAnsi="Times New Roman"/>
          <w:noProof/>
          <w:sz w:val="24"/>
          <w:szCs w:val="24"/>
          <w:lang w:val="uk-UA" w:eastAsia="ru-RU"/>
        </w:rPr>
        <w:t>2. Затвердити Положення Комунальної установи «Центр надання соціальних послуг Прибужанівської сільської ради» (Додаток 1).</w:t>
      </w:r>
    </w:p>
    <w:p w:rsidR="001103BD" w:rsidRPr="001103BD" w:rsidRDefault="001103BD" w:rsidP="001103BD">
      <w:pPr>
        <w:spacing w:after="0" w:line="240" w:lineRule="auto"/>
        <w:ind w:firstLine="567"/>
        <w:jc w:val="both"/>
        <w:rPr>
          <w:rFonts w:ascii="Times New Roman" w:eastAsia="SimSun" w:hAnsi="Times New Roman"/>
          <w:noProof/>
          <w:sz w:val="24"/>
          <w:szCs w:val="24"/>
          <w:lang w:val="uk-UA" w:eastAsia="ru-RU"/>
        </w:rPr>
      </w:pPr>
      <w:r w:rsidRPr="001103BD">
        <w:rPr>
          <w:rFonts w:ascii="Times New Roman" w:eastAsia="SimSun" w:hAnsi="Times New Roman"/>
          <w:noProof/>
          <w:sz w:val="24"/>
          <w:szCs w:val="24"/>
          <w:lang w:val="uk-UA" w:eastAsia="ru-RU"/>
        </w:rPr>
        <w:t>3. Затвердити структуру Комунальної установи «Центр надання соціальних послуг Прибужанівської сільської ради» (Додаток 2).</w:t>
      </w:r>
    </w:p>
    <w:p w:rsidR="001103BD" w:rsidRPr="001103BD" w:rsidRDefault="001103BD" w:rsidP="001103BD">
      <w:pPr>
        <w:spacing w:after="0" w:line="240" w:lineRule="auto"/>
        <w:ind w:firstLine="567"/>
        <w:jc w:val="both"/>
        <w:rPr>
          <w:rFonts w:ascii="Times New Roman" w:eastAsia="SimSun" w:hAnsi="Times New Roman"/>
          <w:noProof/>
          <w:sz w:val="24"/>
          <w:szCs w:val="24"/>
          <w:lang w:val="uk-UA" w:eastAsia="ru-RU"/>
        </w:rPr>
      </w:pPr>
      <w:r w:rsidRPr="001103BD">
        <w:rPr>
          <w:rFonts w:ascii="Times New Roman" w:eastAsia="SimSun" w:hAnsi="Times New Roman"/>
          <w:noProof/>
          <w:sz w:val="24"/>
          <w:szCs w:val="24"/>
          <w:lang w:val="uk-UA" w:eastAsia="ru-RU"/>
        </w:rPr>
        <w:t>4. Начальнику відділу бухгалтерського обліку та фінансової звітності – головному бухгалтеру передбачити кошти на утримання Центру надання соціальних послуг Прибужанівської сільської ради.</w:t>
      </w:r>
    </w:p>
    <w:p w:rsidR="001103BD" w:rsidRDefault="001103BD" w:rsidP="001103BD">
      <w:pPr>
        <w:spacing w:after="0" w:line="240" w:lineRule="auto"/>
        <w:ind w:firstLine="567"/>
        <w:jc w:val="both"/>
        <w:rPr>
          <w:rFonts w:ascii="Times New Roman" w:eastAsia="SimSun" w:hAnsi="Times New Roman"/>
          <w:noProof/>
          <w:sz w:val="24"/>
          <w:szCs w:val="24"/>
          <w:lang w:val="uk-UA" w:eastAsia="ru-RU"/>
        </w:rPr>
      </w:pPr>
      <w:r w:rsidRPr="001103BD">
        <w:rPr>
          <w:rFonts w:ascii="Times New Roman" w:eastAsia="SimSun" w:hAnsi="Times New Roman"/>
          <w:noProof/>
          <w:sz w:val="24"/>
          <w:szCs w:val="24"/>
          <w:lang w:val="uk-UA" w:eastAsia="ru-RU"/>
        </w:rPr>
        <w:t>5. Контроль за виконанням рішення покласти на постійну комісію прав людини, зако</w:t>
      </w:r>
      <w:r>
        <w:rPr>
          <w:rFonts w:ascii="Times New Roman" w:eastAsia="SimSun" w:hAnsi="Times New Roman"/>
          <w:noProof/>
          <w:sz w:val="24"/>
          <w:szCs w:val="24"/>
          <w:lang w:val="uk-UA" w:eastAsia="ru-RU"/>
        </w:rPr>
        <w:t>нності, депутатської діяльності</w:t>
      </w:r>
      <w:r w:rsidRPr="001103BD">
        <w:rPr>
          <w:rFonts w:ascii="Times New Roman" w:eastAsia="SimSun" w:hAnsi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eastAsia="SimSun" w:hAnsi="Times New Roman"/>
          <w:noProof/>
          <w:sz w:val="24"/>
          <w:szCs w:val="24"/>
          <w:lang w:val="uk-UA" w:eastAsia="ru-RU"/>
        </w:rPr>
        <w:t xml:space="preserve">і етики. </w:t>
      </w:r>
    </w:p>
    <w:p w:rsidR="001103BD" w:rsidRPr="001103BD" w:rsidRDefault="001103BD" w:rsidP="001103BD">
      <w:pPr>
        <w:spacing w:after="0" w:line="240" w:lineRule="auto"/>
        <w:ind w:firstLine="567"/>
        <w:jc w:val="both"/>
        <w:rPr>
          <w:rFonts w:ascii="Times New Roman" w:eastAsia="SimSun" w:hAnsi="Times New Roman"/>
          <w:noProof/>
          <w:sz w:val="24"/>
          <w:szCs w:val="24"/>
          <w:lang w:val="uk-UA" w:eastAsia="ru-RU"/>
        </w:rPr>
      </w:pPr>
    </w:p>
    <w:p w:rsidR="001103BD" w:rsidRPr="001103BD" w:rsidRDefault="001103BD" w:rsidP="001103BD">
      <w:pPr>
        <w:spacing w:after="0" w:line="240" w:lineRule="auto"/>
        <w:jc w:val="both"/>
        <w:rPr>
          <w:rFonts w:ascii="Times New Roman" w:eastAsia="SimSun" w:hAnsi="Times New Roman"/>
          <w:noProof/>
          <w:sz w:val="24"/>
          <w:szCs w:val="24"/>
          <w:lang w:val="uk-UA" w:eastAsia="ru-RU"/>
        </w:rPr>
      </w:pPr>
    </w:p>
    <w:p w:rsidR="001103BD" w:rsidRPr="001103BD" w:rsidRDefault="001103BD" w:rsidP="001103BD">
      <w:pPr>
        <w:spacing w:after="0" w:line="240" w:lineRule="auto"/>
        <w:jc w:val="both"/>
        <w:rPr>
          <w:rFonts w:ascii="Times New Roman" w:eastAsia="SimSun" w:hAnsi="Times New Roman"/>
          <w:noProof/>
          <w:sz w:val="24"/>
          <w:szCs w:val="24"/>
          <w:lang w:val="uk-UA" w:eastAsia="ru-RU"/>
        </w:rPr>
      </w:pPr>
    </w:p>
    <w:p w:rsidR="001103BD" w:rsidRPr="001103BD" w:rsidRDefault="001103BD" w:rsidP="001103BD">
      <w:pPr>
        <w:spacing w:after="0" w:line="240" w:lineRule="auto"/>
        <w:jc w:val="both"/>
        <w:rPr>
          <w:rFonts w:ascii="Times New Roman" w:eastAsia="SimSun" w:hAnsi="Times New Roman"/>
          <w:noProof/>
          <w:sz w:val="24"/>
          <w:szCs w:val="24"/>
          <w:lang w:val="uk-UA" w:eastAsia="ru-RU"/>
        </w:rPr>
      </w:pPr>
      <w:r w:rsidRPr="001103BD">
        <w:rPr>
          <w:rFonts w:ascii="Times New Roman" w:eastAsia="SimSun" w:hAnsi="Times New Roman"/>
          <w:noProof/>
          <w:sz w:val="24"/>
          <w:szCs w:val="24"/>
          <w:lang w:val="uk-UA" w:eastAsia="ru-RU"/>
        </w:rPr>
        <w:t>Сільський голова                                                               О. Тараненко</w:t>
      </w:r>
    </w:p>
    <w:p w:rsidR="001103BD" w:rsidRPr="001103BD" w:rsidRDefault="001103BD" w:rsidP="001103BD">
      <w:pPr>
        <w:spacing w:after="0" w:line="240" w:lineRule="auto"/>
        <w:jc w:val="both"/>
        <w:rPr>
          <w:rFonts w:ascii="Times New Roman" w:eastAsia="SimSun" w:hAnsi="Times New Roman"/>
          <w:noProof/>
          <w:sz w:val="28"/>
          <w:szCs w:val="28"/>
          <w:lang w:val="uk-UA" w:eastAsia="ru-RU"/>
        </w:rPr>
      </w:pPr>
    </w:p>
    <w:p w:rsidR="001103BD" w:rsidRPr="001103BD" w:rsidRDefault="001103BD" w:rsidP="001103BD">
      <w:pPr>
        <w:spacing w:after="0" w:line="240" w:lineRule="auto"/>
        <w:jc w:val="both"/>
        <w:rPr>
          <w:rFonts w:ascii="Times New Roman" w:eastAsia="SimSun" w:hAnsi="Times New Roman"/>
          <w:noProof/>
          <w:sz w:val="28"/>
          <w:szCs w:val="28"/>
          <w:lang w:val="uk-UA" w:eastAsia="ru-RU"/>
        </w:rPr>
      </w:pPr>
    </w:p>
    <w:p w:rsidR="001103BD" w:rsidRPr="001103BD" w:rsidRDefault="001103BD" w:rsidP="001103BD">
      <w:pPr>
        <w:spacing w:after="0" w:line="240" w:lineRule="auto"/>
        <w:jc w:val="both"/>
        <w:rPr>
          <w:rFonts w:ascii="Times New Roman" w:eastAsia="SimSun" w:hAnsi="Times New Roman"/>
          <w:noProof/>
          <w:sz w:val="28"/>
          <w:szCs w:val="28"/>
          <w:lang w:val="uk-UA" w:eastAsia="ru-RU"/>
        </w:rPr>
      </w:pPr>
    </w:p>
    <w:p w:rsidR="001103BD" w:rsidRPr="001103BD" w:rsidRDefault="001103BD" w:rsidP="001103BD">
      <w:pPr>
        <w:spacing w:after="0" w:line="240" w:lineRule="auto"/>
        <w:jc w:val="both"/>
        <w:rPr>
          <w:rFonts w:ascii="Times New Roman" w:eastAsia="SimSun" w:hAnsi="Times New Roman"/>
          <w:noProof/>
          <w:sz w:val="28"/>
          <w:szCs w:val="28"/>
          <w:lang w:val="uk-UA" w:eastAsia="ru-RU"/>
        </w:rPr>
      </w:pPr>
    </w:p>
    <w:p w:rsidR="001103BD" w:rsidRPr="001103BD" w:rsidRDefault="001103BD" w:rsidP="001103BD">
      <w:pPr>
        <w:spacing w:after="0" w:line="240" w:lineRule="auto"/>
        <w:jc w:val="both"/>
        <w:rPr>
          <w:rFonts w:ascii="Times New Roman" w:eastAsia="SimSun" w:hAnsi="Times New Roman"/>
          <w:noProof/>
          <w:sz w:val="28"/>
          <w:szCs w:val="28"/>
          <w:lang w:val="uk-UA" w:eastAsia="ru-RU"/>
        </w:rPr>
      </w:pPr>
    </w:p>
    <w:p w:rsidR="001103BD" w:rsidRPr="001103BD" w:rsidRDefault="001103BD" w:rsidP="001103BD">
      <w:pPr>
        <w:spacing w:after="0" w:line="240" w:lineRule="auto"/>
        <w:jc w:val="both"/>
        <w:rPr>
          <w:rFonts w:ascii="Times New Roman" w:eastAsia="SimSun" w:hAnsi="Times New Roman"/>
          <w:noProof/>
          <w:sz w:val="28"/>
          <w:szCs w:val="28"/>
          <w:lang w:val="uk-UA" w:eastAsia="ru-RU"/>
        </w:rPr>
      </w:pPr>
    </w:p>
    <w:p w:rsidR="001103BD" w:rsidRPr="001103BD" w:rsidRDefault="001103BD" w:rsidP="001103BD">
      <w:pPr>
        <w:spacing w:after="0" w:line="240" w:lineRule="auto"/>
        <w:jc w:val="right"/>
        <w:rPr>
          <w:rFonts w:ascii="Times New Roman" w:eastAsia="SimSun" w:hAnsi="Times New Roman"/>
          <w:noProof/>
          <w:sz w:val="28"/>
          <w:szCs w:val="28"/>
          <w:lang w:val="uk-UA" w:eastAsia="ru-RU"/>
        </w:rPr>
      </w:pPr>
      <w:r w:rsidRPr="001103BD">
        <w:rPr>
          <w:rFonts w:ascii="Times New Roman" w:eastAsia="SimSun" w:hAnsi="Times New Roman"/>
          <w:noProof/>
          <w:sz w:val="28"/>
          <w:szCs w:val="28"/>
          <w:lang w:val="uk-UA" w:eastAsia="ru-RU"/>
        </w:rPr>
        <w:t>Додаток 1</w:t>
      </w:r>
    </w:p>
    <w:p w:rsidR="001103BD" w:rsidRPr="001103BD" w:rsidRDefault="001103BD" w:rsidP="001103BD">
      <w:pPr>
        <w:spacing w:after="0" w:line="240" w:lineRule="auto"/>
        <w:jc w:val="right"/>
        <w:rPr>
          <w:rFonts w:ascii="Times New Roman" w:eastAsia="SimSun" w:hAnsi="Times New Roman"/>
          <w:noProof/>
          <w:sz w:val="28"/>
          <w:szCs w:val="28"/>
          <w:lang w:val="uk-UA" w:eastAsia="ru-RU"/>
        </w:rPr>
      </w:pPr>
      <w:r w:rsidRPr="001103BD">
        <w:rPr>
          <w:rFonts w:ascii="Times New Roman" w:eastAsia="SimSun" w:hAnsi="Times New Roman"/>
          <w:noProof/>
          <w:sz w:val="28"/>
          <w:szCs w:val="28"/>
          <w:lang w:val="uk-UA" w:eastAsia="ru-RU"/>
        </w:rPr>
        <w:t>до рішення сесії</w:t>
      </w:r>
    </w:p>
    <w:p w:rsidR="001103BD" w:rsidRPr="001103BD" w:rsidRDefault="001103BD" w:rsidP="001103BD">
      <w:pPr>
        <w:spacing w:after="0" w:line="240" w:lineRule="auto"/>
        <w:jc w:val="right"/>
        <w:rPr>
          <w:rFonts w:ascii="Times New Roman" w:eastAsia="SimSun" w:hAnsi="Times New Roman"/>
          <w:noProof/>
          <w:sz w:val="28"/>
          <w:szCs w:val="28"/>
          <w:lang w:val="uk-UA" w:eastAsia="ru-RU"/>
        </w:rPr>
      </w:pPr>
      <w:r w:rsidRPr="001103BD">
        <w:rPr>
          <w:rFonts w:ascii="Times New Roman" w:eastAsia="SimSun" w:hAnsi="Times New Roman"/>
          <w:noProof/>
          <w:sz w:val="28"/>
          <w:szCs w:val="28"/>
          <w:lang w:val="uk-UA" w:eastAsia="ru-RU"/>
        </w:rPr>
        <w:t>Прибужанівської сільської ради</w:t>
      </w:r>
    </w:p>
    <w:p w:rsidR="001103BD" w:rsidRPr="001103BD" w:rsidRDefault="001103BD" w:rsidP="001103BD">
      <w:pPr>
        <w:keepNext/>
        <w:keepLines/>
        <w:spacing w:before="240" w:after="24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SimSun" w:hAnsi="Times New Roman"/>
          <w:noProof/>
          <w:sz w:val="28"/>
          <w:szCs w:val="28"/>
          <w:lang w:val="uk-UA" w:eastAsia="ru-RU"/>
        </w:rPr>
        <w:t xml:space="preserve">                                                                  від </w:t>
      </w:r>
      <w:r>
        <w:rPr>
          <w:rFonts w:ascii="Times New Roman" w:eastAsia="SimSun" w:hAnsi="Times New Roman"/>
          <w:noProof/>
          <w:sz w:val="28"/>
          <w:szCs w:val="28"/>
          <w:lang w:val="uk-UA" w:eastAsia="ru-RU"/>
        </w:rPr>
        <w:t xml:space="preserve">22 вересня    </w:t>
      </w:r>
      <w:r w:rsidRPr="001103BD">
        <w:rPr>
          <w:rFonts w:ascii="Times New Roman" w:eastAsia="SimSun" w:hAnsi="Times New Roman"/>
          <w:noProof/>
          <w:sz w:val="28"/>
          <w:szCs w:val="28"/>
          <w:lang w:val="uk-UA" w:eastAsia="ru-RU"/>
        </w:rPr>
        <w:t>2020 р.№__</w:t>
      </w:r>
      <w:r>
        <w:rPr>
          <w:rFonts w:ascii="Times New Roman" w:eastAsia="SimSun" w:hAnsi="Times New Roman"/>
          <w:noProof/>
          <w:sz w:val="28"/>
          <w:szCs w:val="28"/>
          <w:lang w:val="uk-UA" w:eastAsia="ru-RU"/>
        </w:rPr>
        <w:t>4</w:t>
      </w:r>
      <w:r w:rsidRPr="001103BD">
        <w:rPr>
          <w:rFonts w:ascii="Times New Roman" w:eastAsia="SimSun" w:hAnsi="Times New Roman"/>
          <w:noProof/>
          <w:sz w:val="28"/>
          <w:szCs w:val="28"/>
          <w:lang w:val="uk-UA" w:eastAsia="ru-RU"/>
        </w:rPr>
        <w:t>__</w:t>
      </w:r>
    </w:p>
    <w:p w:rsidR="001103BD" w:rsidRPr="001103BD" w:rsidRDefault="001103BD" w:rsidP="001103BD">
      <w:pPr>
        <w:keepNext/>
        <w:keepLines/>
        <w:spacing w:before="240" w:after="24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103BD" w:rsidRPr="001103BD" w:rsidRDefault="001103BD" w:rsidP="001103BD">
      <w:pPr>
        <w:keepNext/>
        <w:keepLines/>
        <w:spacing w:before="240" w:after="24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ПОЛОЖЕННЯ </w:t>
      </w:r>
      <w:r w:rsidRPr="001103B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br/>
        <w:t>про</w:t>
      </w:r>
      <w:r w:rsidRPr="001103BD">
        <w:rPr>
          <w:rFonts w:ascii="Times New Roman" w:eastAsia="SimSun" w:hAnsi="Times New Roman"/>
          <w:b/>
          <w:noProof/>
          <w:sz w:val="28"/>
          <w:szCs w:val="28"/>
          <w:lang w:val="uk-UA" w:eastAsia="ru-RU"/>
        </w:rPr>
        <w:t xml:space="preserve"> Комунальну установу</w:t>
      </w:r>
      <w:r w:rsidRPr="001103B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«Центр надання соціальних послуг </w:t>
      </w:r>
      <w:r w:rsidRPr="001103BD">
        <w:rPr>
          <w:rFonts w:ascii="Times New Roman" w:eastAsia="SimSun" w:hAnsi="Times New Roman"/>
          <w:b/>
          <w:noProof/>
          <w:sz w:val="28"/>
          <w:szCs w:val="28"/>
          <w:lang w:val="uk-UA" w:eastAsia="ru-RU"/>
        </w:rPr>
        <w:t>Прибужанівської сільської ради»</w:t>
      </w:r>
    </w:p>
    <w:p w:rsidR="001103BD" w:rsidRPr="001103BD" w:rsidRDefault="001103BD" w:rsidP="001103BD">
      <w:pPr>
        <w:keepNext/>
        <w:keepLines/>
        <w:spacing w:before="240" w:after="24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0" w:name="n17"/>
      <w:bookmarkEnd w:id="0"/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1. </w:t>
      </w:r>
      <w:r w:rsidRPr="001103BD">
        <w:rPr>
          <w:rFonts w:ascii="Times New Roman" w:eastAsia="SimSun" w:hAnsi="Times New Roman"/>
          <w:noProof/>
          <w:sz w:val="28"/>
          <w:szCs w:val="28"/>
          <w:lang w:val="uk-UA" w:eastAsia="ru-RU"/>
        </w:rPr>
        <w:t>Комунальна установа</w:t>
      </w: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«Центр надання соціальних послуг </w:t>
      </w:r>
      <w:r w:rsidRPr="001103BD">
        <w:rPr>
          <w:rFonts w:ascii="Times New Roman" w:eastAsia="SimSun" w:hAnsi="Times New Roman"/>
          <w:noProof/>
          <w:sz w:val="28"/>
          <w:szCs w:val="28"/>
          <w:lang w:val="uk-UA" w:eastAsia="ru-RU"/>
        </w:rPr>
        <w:t>Прибужанівської сільської ради»</w:t>
      </w: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(далі — центр) є комплексним закладом соціального захисту населення, підрозділи якого надають соціальні послуги особам/сім’ям, які належать до вразливих груп населення та/або перебувають у складних життєвих обставинах (далі — особи/сім’ї).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2. Центр утворюється, реорганізується та ліквідується в порядку, передбаченому законодавством, органом місцевого самоврядування (далі — засновник) з урахуванням потреб територіальної громади у разі відсутності центру соціальних служб та територіального центру соціального обслуговування (надання соціальних послуг) для виконання їх завдань і функцій.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3. Методичний та інформаційний супровід діяльності центру забезпечує Миколаївський обласний центр соціальних служб та департамент соціального захисту населення Миколаївської </w:t>
      </w:r>
      <w:proofErr w:type="spellStart"/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облдерадміністрації</w:t>
      </w:r>
      <w:proofErr w:type="spellEnd"/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1" w:name="n18"/>
      <w:bookmarkStart w:id="2" w:name="n19"/>
      <w:bookmarkStart w:id="3" w:name="n20"/>
      <w:bookmarkStart w:id="4" w:name="n21"/>
      <w:bookmarkEnd w:id="1"/>
      <w:bookmarkEnd w:id="2"/>
      <w:bookmarkEnd w:id="3"/>
      <w:bookmarkEnd w:id="4"/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4. Центр у своїй діяльності керується </w:t>
      </w:r>
      <w:hyperlink r:id="rId7" w:tgtFrame="_blank" w:history="1">
        <w:r w:rsidRPr="001103BD">
          <w:rPr>
            <w:rFonts w:ascii="Times New Roman" w:eastAsia="Times New Roman" w:hAnsi="Times New Roman"/>
            <w:sz w:val="28"/>
            <w:szCs w:val="28"/>
            <w:lang w:val="uk-UA" w:eastAsia="ru-RU"/>
          </w:rPr>
          <w:t>Конституцією</w:t>
        </w:r>
      </w:hyperlink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законами України, актами Президента України та Кабінету Міністрів України, наказами </w:t>
      </w:r>
      <w:proofErr w:type="spellStart"/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Мінсоцполітики</w:t>
      </w:r>
      <w:proofErr w:type="spellEnd"/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, іншими нормативно-правовими актами з питань надання соціальних послуг, а також цим Положенням.</w:t>
      </w:r>
    </w:p>
    <w:p w:rsidR="001103BD" w:rsidRPr="001103BD" w:rsidRDefault="001103BD" w:rsidP="001103BD">
      <w:pPr>
        <w:spacing w:after="0" w:line="240" w:lineRule="auto"/>
        <w:ind w:firstLine="708"/>
        <w:jc w:val="both"/>
        <w:rPr>
          <w:rFonts w:ascii="Times New Roman" w:eastAsia="SimSun" w:hAnsi="Times New Roman"/>
          <w:noProof/>
          <w:sz w:val="28"/>
          <w:szCs w:val="28"/>
          <w:lang w:val="uk-UA" w:eastAsia="ru-RU"/>
        </w:rPr>
      </w:pPr>
      <w:r w:rsidRPr="001103BD">
        <w:rPr>
          <w:rFonts w:ascii="Times New Roman" w:eastAsia="SimSun" w:hAnsi="Times New Roman"/>
          <w:noProof/>
          <w:sz w:val="28"/>
          <w:szCs w:val="28"/>
          <w:lang w:val="uk-UA" w:eastAsia="ru-RU"/>
        </w:rPr>
        <w:t>Місце знаходження центру: 56523, Миколаївська область, с.Прибужани, вул.Одеська,18.</w:t>
      </w:r>
    </w:p>
    <w:p w:rsidR="001103BD" w:rsidRPr="001103BD" w:rsidRDefault="001103BD" w:rsidP="001103BD">
      <w:pPr>
        <w:spacing w:after="0" w:line="240" w:lineRule="auto"/>
        <w:ind w:firstLine="708"/>
        <w:jc w:val="both"/>
        <w:rPr>
          <w:rFonts w:ascii="Times New Roman" w:eastAsia="SimSun" w:hAnsi="Times New Roman"/>
          <w:noProof/>
          <w:sz w:val="28"/>
          <w:szCs w:val="28"/>
          <w:lang w:val="uk-UA" w:eastAsia="ru-RU"/>
        </w:rPr>
      </w:pPr>
      <w:r w:rsidRPr="001103BD">
        <w:rPr>
          <w:rFonts w:ascii="Times New Roman" w:eastAsia="SimSun" w:hAnsi="Times New Roman"/>
          <w:noProof/>
          <w:sz w:val="28"/>
          <w:szCs w:val="28"/>
          <w:lang w:val="uk-UA" w:eastAsia="ru-RU"/>
        </w:rPr>
        <w:t>Повна назва: Комунальна установа «Ц</w:t>
      </w:r>
      <w:proofErr w:type="spellStart"/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ентр</w:t>
      </w:r>
      <w:proofErr w:type="spellEnd"/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надання соціальних послуг</w:t>
      </w:r>
      <w:r w:rsidRPr="001103B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1103BD">
        <w:rPr>
          <w:rFonts w:ascii="Times New Roman" w:eastAsia="SimSun" w:hAnsi="Times New Roman"/>
          <w:noProof/>
          <w:sz w:val="28"/>
          <w:szCs w:val="28"/>
          <w:lang w:val="uk-UA" w:eastAsia="ru-RU"/>
        </w:rPr>
        <w:t>Прибужанівської сільської ради».</w:t>
      </w:r>
    </w:p>
    <w:p w:rsidR="001103BD" w:rsidRPr="001103BD" w:rsidRDefault="001103BD" w:rsidP="001103BD">
      <w:pPr>
        <w:spacing w:after="0" w:line="240" w:lineRule="auto"/>
        <w:ind w:firstLine="708"/>
        <w:jc w:val="both"/>
        <w:rPr>
          <w:rFonts w:ascii="Times New Roman" w:eastAsia="SimSun" w:hAnsi="Times New Roman"/>
          <w:noProof/>
          <w:sz w:val="28"/>
          <w:szCs w:val="28"/>
          <w:lang w:val="uk-UA" w:eastAsia="ru-RU"/>
        </w:rPr>
      </w:pPr>
      <w:r w:rsidRPr="001103BD">
        <w:rPr>
          <w:rFonts w:ascii="Times New Roman" w:eastAsia="SimSun" w:hAnsi="Times New Roman"/>
          <w:noProof/>
          <w:sz w:val="28"/>
          <w:szCs w:val="28"/>
          <w:lang w:val="uk-UA" w:eastAsia="ru-RU"/>
        </w:rPr>
        <w:t>Скорочена назва: КУ «ЦНСП Прибужанівської сільської ради».</w:t>
      </w:r>
    </w:p>
    <w:p w:rsidR="001103BD" w:rsidRPr="001103BD" w:rsidRDefault="001103BD" w:rsidP="001103BD">
      <w:pPr>
        <w:spacing w:after="0" w:line="240" w:lineRule="auto"/>
        <w:ind w:firstLine="708"/>
        <w:jc w:val="both"/>
        <w:rPr>
          <w:rFonts w:ascii="Times New Roman" w:eastAsia="SimSun" w:hAnsi="Times New Roman"/>
          <w:noProof/>
          <w:sz w:val="28"/>
          <w:szCs w:val="28"/>
          <w:lang w:val="uk-UA" w:eastAsia="ru-RU"/>
        </w:rPr>
      </w:pP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5" w:name="n22"/>
      <w:bookmarkEnd w:id="5"/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5. Основними завданнями центру є: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надання особам/сім’ям комплексу соціальних послуг, яких вони потребують, відповідно до переліку послуг, затвердженого </w:t>
      </w:r>
      <w:proofErr w:type="spellStart"/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Мінсоцполітики</w:t>
      </w:r>
      <w:proofErr w:type="spellEnd"/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, з метою мінімізації або подолання таких обставин.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6" w:name="n23"/>
      <w:bookmarkStart w:id="7" w:name="n24"/>
      <w:bookmarkEnd w:id="6"/>
      <w:bookmarkEnd w:id="7"/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6. Центр відповідно до визначених цим Положенням завдань: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виявляє осіб/сім’ї і веде їх облік;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проводить оцінювання потреб осіб/сімей у соціальних послугах;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надає соціальні послуги відповідно до державних стандартів соціальних послуг;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надає допомогу особам/сім’ям у розв’язанні їх соціально-побутових проблем;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8" w:name="n177"/>
      <w:bookmarkStart w:id="9" w:name="n169"/>
      <w:bookmarkEnd w:id="8"/>
      <w:bookmarkEnd w:id="9"/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вносить відомості до реєстру надавачів та отримувачів соціальних послуг;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проводить моніторинг та оцінювання якості наданих ним соціальних послуг;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створює умови для навчання та підвищення кваліфікації працівників, які надають соціальні послуги;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взаємодіє з іншими суб’єктами системи надання соціальних послуг, а також з органами, установами, закладами, фізичними особами — підприємцями, які в межах компетенції у відповідній територіальній громаді надають допомогу особам/сім’ям та/або здійснюють їх захист;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інформує населення територіальної громади та осіб/сім’ї індивідуально про перелік, обсяг і зміст соціальних послуг, які він надає, умови та порядок їх отримання. Інформація на паперових та інших носіях повинна викладатися із забезпеченням контрасту і розміру шрифту, які даватимуть змогу вільно читати її, зокрема особам із порушеннями зору і тим, що переміщуються у кріслах колісних.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Інформація також надається у вигляді листівок, буклетів, брошур, за потреби — із застосуванням рельєфно-крапкового шрифту (</w:t>
      </w:r>
      <w:proofErr w:type="spellStart"/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шрифту</w:t>
      </w:r>
      <w:proofErr w:type="spellEnd"/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Брайля</w:t>
      </w:r>
      <w:proofErr w:type="spellEnd"/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), мовою, доступною для розуміння та читання особами з інвалідністю внаслідок інтелектуальних порушень.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Відповідні матеріали розміщуються в засобах масової інформації, на веб-сайтах суб’єктів, що надають соціальну послугу, інших інформаційних ресурсах;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бере участь у визначенні потреб населення адміністративно-територіальної одиниці/територіальної громади у соціальних послугах, а також у підготовці та виконанні програм надання соціальних послуг, розроблених за результатами визначення потреб населення адміністративно-територіальної одиниці/територіальної громади у соціальних послугах;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готує статистичні та інформаційно-аналітичні матеріали стосовно наданих соціальних послуг, які подає структурному підрозділу з питань соціального захисту населення </w:t>
      </w:r>
      <w:proofErr w:type="spellStart"/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Прибужанівської</w:t>
      </w:r>
      <w:proofErr w:type="spellEnd"/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сільської ради;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забезпечує захист персональних даних отримувачів соціальних послуг відповідно до </w:t>
      </w:r>
      <w:hyperlink r:id="rId8" w:anchor="n3" w:tgtFrame="_blank" w:history="1">
        <w:r w:rsidRPr="001103BD">
          <w:rPr>
            <w:rFonts w:ascii="Times New Roman" w:eastAsia="Times New Roman" w:hAnsi="Times New Roman"/>
            <w:sz w:val="28"/>
            <w:szCs w:val="28"/>
            <w:lang w:val="uk-UA" w:eastAsia="ru-RU"/>
          </w:rPr>
          <w:t>Закону України “Про захист персональних даних”</w:t>
        </w:r>
      </w:hyperlink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7. Центр з урахуванням потреб у соціальних послугах, визначених у відповідній адміністративно-територіальній одиниці/територіальній громаді, </w:t>
      </w: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надає такі соціальні послуги: догляд вдома, консультування; представництво інтересів; натуральна допомога.</w:t>
      </w:r>
      <w:r w:rsidRPr="001103BD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8. Послуги надаються центром за місцем проживання/перебування особи/сім’ї (вдома), у приміщенні надавача соціальних послуг, за місцем перебування особи/сім’ї поза межами приміщення надавача соціальних послуг (зокрема на вулиці).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Для надання соціальних послуг у центрі утворюються такі структурні підрозділи (відділення):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відділення соціальних послуг за місцем проживання (надання соціальних послуг догляду вдома, соціального супроводу особам/сім’ям, які перебувають у складних життєвих обставинах, за місцем їх проживання/перебування)</w:t>
      </w:r>
      <w:bookmarkStart w:id="10" w:name="o159"/>
      <w:bookmarkEnd w:id="10"/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відділення натуральної та грошової допомоги (надання натуральної та грошової допомоги (продукти харчування, предмети і засоби особистої гігієни, санітарно-гігієнічні засоби для  прибирання, засоби догляду, одяг, взуття, інші предмети першої необхідності);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інші структурні підрозділи, діяльність яких спрямовується на надання послуг особам/сім’ям з урахуванням потреб у соціальних послугах, визначених у територіальній громаді.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Зазначені структурні підрозділи утворюються за рішенням засновника центру.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Структурний підрозділ очолює керівник, якого призначає на посаду та звільняє директор центру.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Положення про структурні підрозділи центру затверджуються директором центру та погоджуються засновником.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9. Центр має право: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самостійно визначати форми та методи роботи;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подавати до органів державної влади та органів місцевого самоврядування запити на інформацію, необхідну для організації надання соціальних послуг;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утворювати робочі групи, </w:t>
      </w:r>
      <w:proofErr w:type="spellStart"/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мультидисциплінарні</w:t>
      </w:r>
      <w:proofErr w:type="spellEnd"/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команди із залученням представників установ, закладів, організацій тощо, які в межах компетенції надають допомогу особам/сім’ям;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залучати на договірній основі підприємства, установи, організації, фізичних осіб, волонтерів до надання соціальних послуг у підрозділах центру;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залучати грошові кошти та інші ресурси (людські, матеріальні, інформаційні тощо), необхідні для надання соціальних послуг.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11" w:name="n35"/>
      <w:bookmarkStart w:id="12" w:name="n38"/>
      <w:bookmarkEnd w:id="11"/>
      <w:bookmarkEnd w:id="12"/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10. Центр провадить діяльність за принципами недискримінації, дотримання прав людини, прав дитини та прав осіб з інвалідністю; гуманізму; забезпечення рівних прав та можливостей жінок і чоловіків; поваги до честі та гідності; толерантності; законності; соціальної справедливості; доступності та відкритості; неупередженості та безпечності; добровільності; індивідуального підходу; комплексності; конфіденційності; максимальної ефективності та </w:t>
      </w: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прозорості використання надавачами соціальних послуг бюджетних та інших коштів; забезпечення високого рівня якості соціальних послуг.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13" w:name="n39"/>
      <w:bookmarkStart w:id="14" w:name="n42"/>
      <w:bookmarkStart w:id="15" w:name="n43"/>
      <w:bookmarkStart w:id="16" w:name="n47"/>
      <w:bookmarkEnd w:id="13"/>
      <w:bookmarkEnd w:id="14"/>
      <w:bookmarkEnd w:id="15"/>
      <w:bookmarkEnd w:id="16"/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11. Підставою для надання соціальних послуг є: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направлення особи/сім’ї для отримання соціальних послуг, видане на підставі рішення структурного підрозділу з питань соціального захисту населення </w:t>
      </w:r>
      <w:proofErr w:type="spellStart"/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Прибужанівської</w:t>
      </w:r>
      <w:proofErr w:type="spellEnd"/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сільської ради;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результати оцінювання потреб особи/сім’ї у соціальних послугах.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Рішення структурного підрозділу з питань соціального захисту населення сільської ради про надання послуг особі/сім’ї приймається відповідно до Порядку організації надання соціальних послуг, затвердженого Кабінетом Міністрів України.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12. Центр очолює директор, якого призначає на посаду (на конкурсній основі за контрактом) та звільняє з посади </w:t>
      </w:r>
      <w:r w:rsidRPr="006C2CCF">
        <w:rPr>
          <w:rFonts w:ascii="Times New Roman" w:eastAsia="Times New Roman" w:hAnsi="Times New Roman"/>
          <w:sz w:val="28"/>
          <w:szCs w:val="28"/>
          <w:lang w:val="uk-UA" w:eastAsia="ru-RU"/>
        </w:rPr>
        <w:t>засновник.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13. Директор центру: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організовує роботу центру, персонально відповідає за виконання завдань центру, визначає ступінь відповідальності працівників;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здійснює контроль за повнотою та якістю надання соціальних послуг особам/сім’ям відповідно до державних стандартів і нормативів;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забезпечує своєчасне подання звітності про роботу центру;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затверджує положення про структурні підрозділи;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затверджує посадові інструкції працівників;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призначає в установленому порядку на посади та звільняє з посад працівників;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17" w:name="n65"/>
      <w:bookmarkEnd w:id="17"/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затверджує правила внутрішнього розпорядку центру та контролює їх виконання;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видає відповідно до компетенції накази та розпорядження, організовує та контролює їх виконання;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укладає договори, діє від імені центру і представляє його інтереси;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розпоряджається коштами центру в межах затвердженого кошторису;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забезпечує фінансово-господарську діяльність центру, створення та розвиток матеріально-технічної бази для проведення комплексу заходів із надання соціальних послуг особам/сім’ям, у тому числі забезпечення автотранспортними засобами, спеціальними засобами для догляду і самообслуговування;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забезпечує проведення атестації працівників в порядку, визначеному законодавством, та сприяє підвищенню їх кваліфікації;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вживає заходів для поліпшення умов праці, забезпечення дотримання правил охорони праці, внутрішнього трудового розпорядку, санітарної та пожежної безпеки;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здійснює інші повноваження, передбачені законодавством.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18" w:name="n73"/>
      <w:bookmarkEnd w:id="18"/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14. Положення про центр, кошторис і штатний розпис центру затверджуються відповідно до законодавства.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Типовий штатний норматив чисельності працівників центру затверджується </w:t>
      </w:r>
      <w:proofErr w:type="spellStart"/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Мінсоцполітики</w:t>
      </w:r>
      <w:proofErr w:type="spellEnd"/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15. Утримання центру забезпечується за рахунок коштів, передбачених у відповідних місцевих бюджетах, а також за рахунок інших джерел, не заборонених законодавством.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16. Соціальні послуги надаються центром за рахунок бюджетних коштів, з установленням диференційованої плати залежно від доходу отримувача соціальних послуг або за рахунок отримувача соціальних послуг/третіх осіб.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Розмір плати за соціальні послуги встановлюється центром у визначеному законодавством порядку і затверджується його директором.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Кошти, що надходять від надання платних соціальних послуг, використовуються в установленому законодавством порядку.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17. Умови оплати праці, тривалість робочого часу та відпусток працівників центру встановлюються відповідно до законодавства.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З урахуванням потреб та можливостей територіальної громади у центрі може бути запроваджено підсумований облік робочого часу відповідно до норм Кодексу законів про працю України.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18. Центр забезпечує для працівників, які надають соціальні послуги: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створення належних умов для професійної діяльності (у тому числі підвищення кваліфікації, </w:t>
      </w:r>
      <w:proofErr w:type="spellStart"/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супервізії</w:t>
      </w:r>
      <w:proofErr w:type="spellEnd"/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);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проведення профілактичного медичного огляду;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захист професійної честі, гідності та ділової репутації, зокрема в судовому порядку;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надання спеціального одягу, взуття, інвентарю, велосипедів, проїзних квитків або виплату грошової компенсації за їх придбання відповідно до норм, затверджених засновником;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створення безпечних умов праці.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19. Ведення діловодства, бухгалтерського обліку та статистичної звітності у центрі здійснюється відповідно до законодавства.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20. Моніторинг та оцінювання якості соціальних послуг у центрі проводиться відповідно до законодавства.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Контроль за додержанням центром вимог законодавства у сфері надання соціальних послуг здійснюється в порядку, визначеному Кабінетом Міністрів України.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21. Центр володіє та користується майном, яке передано йому на праві оперативного управління органом, що його утворив, юридичними та фізичними </w:t>
      </w: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особами, а також майном, придбаним за рахунок коштів місцевих бюджетів та інших джерел, не заборонених законодавством.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Центр має право на придбання та оренду обладнання, необхідного для забезпечення функціонування центру.</w:t>
      </w:r>
    </w:p>
    <w:p w:rsidR="001103BD" w:rsidRPr="001103BD" w:rsidRDefault="001103BD" w:rsidP="001103BD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22. Засновник забезпечує створення та розвиток у центрі необхідної матеріально-технічної бази, в тому числі відповідність приміщень санітарно-гігієнічним, будівельним і технічним нормам, вимогам пожежної безпеки та іншим нормам згідно із законодавством.</w:t>
      </w:r>
    </w:p>
    <w:p w:rsidR="001103BD" w:rsidRPr="001103BD" w:rsidRDefault="001103BD" w:rsidP="006C2CCF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03BD">
        <w:rPr>
          <w:rFonts w:ascii="Times New Roman" w:eastAsia="Times New Roman" w:hAnsi="Times New Roman"/>
          <w:sz w:val="28"/>
          <w:szCs w:val="28"/>
          <w:lang w:val="uk-UA" w:eastAsia="ru-RU"/>
        </w:rPr>
        <w:t>23. Центр є юридичною особою, має самостійний баланс, рахунки в органах Казначейства, печатку із своїм найменуванням, штампи та бланки.</w:t>
      </w:r>
    </w:p>
    <w:p w:rsidR="001103BD" w:rsidRPr="001103BD" w:rsidRDefault="001103BD" w:rsidP="001103BD">
      <w:pPr>
        <w:spacing w:after="0" w:line="240" w:lineRule="auto"/>
        <w:rPr>
          <w:rFonts w:ascii="Antiqua" w:eastAsia="Times New Roman" w:hAnsi="Antiqua"/>
          <w:sz w:val="26"/>
          <w:szCs w:val="20"/>
          <w:lang w:val="uk-UA" w:eastAsia="ru-RU"/>
        </w:rPr>
      </w:pPr>
    </w:p>
    <w:p w:rsidR="006C2CCF" w:rsidRPr="001103BD" w:rsidRDefault="006C2CCF" w:rsidP="001103BD">
      <w:pPr>
        <w:spacing w:after="0" w:line="240" w:lineRule="auto"/>
        <w:rPr>
          <w:rFonts w:ascii="Antiqua" w:eastAsia="Times New Roman" w:hAnsi="Antiqua"/>
          <w:sz w:val="26"/>
          <w:szCs w:val="20"/>
          <w:lang w:val="uk-UA" w:eastAsia="ru-RU"/>
        </w:rPr>
      </w:pPr>
    </w:p>
    <w:p w:rsidR="001103BD" w:rsidRPr="001103BD" w:rsidRDefault="001103BD" w:rsidP="001103BD">
      <w:pPr>
        <w:spacing w:after="0" w:line="240" w:lineRule="auto"/>
        <w:jc w:val="right"/>
        <w:rPr>
          <w:rFonts w:ascii="Times New Roman" w:eastAsia="SimSun" w:hAnsi="Times New Roman"/>
          <w:noProof/>
          <w:sz w:val="28"/>
          <w:szCs w:val="28"/>
          <w:lang w:val="uk-UA" w:eastAsia="ru-RU"/>
        </w:rPr>
      </w:pPr>
      <w:r w:rsidRPr="001103BD">
        <w:rPr>
          <w:rFonts w:ascii="Times New Roman" w:eastAsia="SimSun" w:hAnsi="Times New Roman"/>
          <w:noProof/>
          <w:sz w:val="28"/>
          <w:szCs w:val="28"/>
          <w:lang w:val="uk-UA" w:eastAsia="ru-RU"/>
        </w:rPr>
        <w:t>Додаток 2</w:t>
      </w:r>
    </w:p>
    <w:p w:rsidR="001103BD" w:rsidRPr="001103BD" w:rsidRDefault="001103BD" w:rsidP="001103BD">
      <w:pPr>
        <w:spacing w:after="0" w:line="240" w:lineRule="auto"/>
        <w:jc w:val="right"/>
        <w:rPr>
          <w:rFonts w:ascii="Times New Roman" w:eastAsia="SimSun" w:hAnsi="Times New Roman"/>
          <w:noProof/>
          <w:sz w:val="28"/>
          <w:szCs w:val="28"/>
          <w:lang w:val="uk-UA" w:eastAsia="ru-RU"/>
        </w:rPr>
      </w:pPr>
      <w:r w:rsidRPr="001103BD">
        <w:rPr>
          <w:rFonts w:ascii="Times New Roman" w:eastAsia="SimSun" w:hAnsi="Times New Roman"/>
          <w:noProof/>
          <w:sz w:val="28"/>
          <w:szCs w:val="28"/>
          <w:lang w:val="uk-UA" w:eastAsia="ru-RU"/>
        </w:rPr>
        <w:t>до рішення сесії</w:t>
      </w:r>
    </w:p>
    <w:p w:rsidR="001103BD" w:rsidRPr="001103BD" w:rsidRDefault="001103BD" w:rsidP="001103BD">
      <w:pPr>
        <w:spacing w:after="0" w:line="240" w:lineRule="auto"/>
        <w:jc w:val="right"/>
        <w:rPr>
          <w:rFonts w:ascii="Times New Roman" w:eastAsia="SimSun" w:hAnsi="Times New Roman"/>
          <w:noProof/>
          <w:sz w:val="28"/>
          <w:szCs w:val="28"/>
          <w:lang w:val="uk-UA" w:eastAsia="ru-RU"/>
        </w:rPr>
      </w:pPr>
      <w:r w:rsidRPr="001103BD">
        <w:rPr>
          <w:rFonts w:ascii="Times New Roman" w:eastAsia="SimSun" w:hAnsi="Times New Roman"/>
          <w:noProof/>
          <w:sz w:val="28"/>
          <w:szCs w:val="28"/>
          <w:lang w:val="uk-UA" w:eastAsia="ru-RU"/>
        </w:rPr>
        <w:t>Прибужанівської сільської ради</w:t>
      </w:r>
    </w:p>
    <w:p w:rsidR="001103BD" w:rsidRPr="001103BD" w:rsidRDefault="001103BD" w:rsidP="001103BD">
      <w:pPr>
        <w:spacing w:after="0" w:line="240" w:lineRule="auto"/>
        <w:jc w:val="right"/>
        <w:rPr>
          <w:rFonts w:ascii="Times New Roman" w:eastAsia="SimSun" w:hAnsi="Times New Roman"/>
          <w:noProof/>
          <w:sz w:val="28"/>
          <w:szCs w:val="28"/>
          <w:lang w:val="uk-UA" w:eastAsia="ru-RU"/>
        </w:rPr>
      </w:pPr>
      <w:r w:rsidRPr="001103BD">
        <w:rPr>
          <w:rFonts w:ascii="Times New Roman" w:eastAsia="SimSun" w:hAnsi="Times New Roman"/>
          <w:noProof/>
          <w:sz w:val="28"/>
          <w:szCs w:val="28"/>
          <w:lang w:val="uk-UA" w:eastAsia="ru-RU"/>
        </w:rPr>
        <w:t>від _</w:t>
      </w:r>
      <w:r w:rsidR="00DB53A3">
        <w:rPr>
          <w:rFonts w:ascii="Times New Roman" w:eastAsia="SimSun" w:hAnsi="Times New Roman"/>
          <w:noProof/>
          <w:sz w:val="28"/>
          <w:szCs w:val="28"/>
          <w:lang w:val="uk-UA" w:eastAsia="ru-RU"/>
        </w:rPr>
        <w:t>22 вересня_</w:t>
      </w:r>
      <w:r w:rsidRPr="001103BD">
        <w:rPr>
          <w:rFonts w:ascii="Times New Roman" w:eastAsia="SimSun" w:hAnsi="Times New Roman"/>
          <w:noProof/>
          <w:sz w:val="28"/>
          <w:szCs w:val="28"/>
          <w:lang w:val="uk-UA" w:eastAsia="ru-RU"/>
        </w:rPr>
        <w:t xml:space="preserve">2020 р. №  </w:t>
      </w:r>
      <w:r w:rsidR="00DB53A3">
        <w:rPr>
          <w:rFonts w:ascii="Times New Roman" w:eastAsia="SimSun" w:hAnsi="Times New Roman"/>
          <w:noProof/>
          <w:sz w:val="28"/>
          <w:szCs w:val="28"/>
          <w:lang w:val="uk-UA" w:eastAsia="ru-RU"/>
        </w:rPr>
        <w:t>4</w:t>
      </w:r>
      <w:bookmarkStart w:id="19" w:name="_GoBack"/>
      <w:bookmarkEnd w:id="19"/>
    </w:p>
    <w:p w:rsidR="001103BD" w:rsidRPr="001103BD" w:rsidRDefault="001103BD" w:rsidP="001103BD">
      <w:pPr>
        <w:spacing w:after="0" w:line="240" w:lineRule="auto"/>
        <w:jc w:val="both"/>
        <w:rPr>
          <w:rFonts w:ascii="Times New Roman" w:eastAsia="SimSun" w:hAnsi="Times New Roman"/>
          <w:noProof/>
          <w:sz w:val="28"/>
          <w:szCs w:val="28"/>
          <w:lang w:val="uk-UA" w:eastAsia="ru-RU"/>
        </w:rPr>
      </w:pPr>
    </w:p>
    <w:p w:rsidR="001103BD" w:rsidRPr="001103BD" w:rsidRDefault="001103BD" w:rsidP="001103BD">
      <w:pPr>
        <w:spacing w:after="0" w:line="240" w:lineRule="auto"/>
        <w:jc w:val="center"/>
        <w:rPr>
          <w:rFonts w:ascii="Times New Roman" w:eastAsia="SimSun" w:hAnsi="Times New Roman"/>
          <w:b/>
          <w:noProof/>
          <w:sz w:val="28"/>
          <w:szCs w:val="28"/>
          <w:lang w:val="uk-UA" w:eastAsia="ru-RU"/>
        </w:rPr>
      </w:pPr>
      <w:r w:rsidRPr="001103BD">
        <w:rPr>
          <w:rFonts w:ascii="Times New Roman" w:eastAsia="SimSun" w:hAnsi="Times New Roman"/>
          <w:b/>
          <w:noProof/>
          <w:sz w:val="28"/>
          <w:szCs w:val="28"/>
          <w:lang w:val="uk-UA" w:eastAsia="ru-RU"/>
        </w:rPr>
        <w:t>СТРУКТУРА</w:t>
      </w:r>
    </w:p>
    <w:p w:rsidR="001103BD" w:rsidRPr="001103BD" w:rsidRDefault="001103BD" w:rsidP="001103BD">
      <w:pPr>
        <w:spacing w:after="0" w:line="240" w:lineRule="auto"/>
        <w:jc w:val="center"/>
        <w:rPr>
          <w:rFonts w:ascii="Times New Roman" w:eastAsia="SimSun" w:hAnsi="Times New Roman"/>
          <w:b/>
          <w:noProof/>
          <w:sz w:val="26"/>
          <w:szCs w:val="20"/>
          <w:lang w:val="uk-UA" w:eastAsia="ru-RU"/>
        </w:rPr>
      </w:pPr>
      <w:r w:rsidRPr="001103BD">
        <w:rPr>
          <w:rFonts w:ascii="Times New Roman" w:eastAsia="SimSun" w:hAnsi="Times New Roman"/>
          <w:noProof/>
          <w:sz w:val="26"/>
          <w:szCs w:val="20"/>
          <w:lang w:val="uk-UA" w:eastAsia="ru-RU"/>
        </w:rPr>
        <w:t>Комунальної установи</w:t>
      </w:r>
      <w:r w:rsidRPr="001103BD">
        <w:rPr>
          <w:rFonts w:ascii="Times New Roman" w:eastAsia="Times New Roman" w:hAnsi="Times New Roman"/>
          <w:sz w:val="26"/>
          <w:szCs w:val="20"/>
          <w:lang w:val="uk-UA" w:eastAsia="ru-RU"/>
        </w:rPr>
        <w:t xml:space="preserve"> «Центр надання соціальних послуг </w:t>
      </w:r>
      <w:r w:rsidRPr="001103BD">
        <w:rPr>
          <w:rFonts w:ascii="Times New Roman" w:eastAsia="SimSun" w:hAnsi="Times New Roman"/>
          <w:noProof/>
          <w:sz w:val="26"/>
          <w:szCs w:val="20"/>
          <w:lang w:val="uk-UA" w:eastAsia="ru-RU"/>
        </w:rPr>
        <w:t>Прибужанівської сільської ради»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825"/>
        <w:gridCol w:w="5400"/>
        <w:gridCol w:w="19"/>
        <w:gridCol w:w="3043"/>
      </w:tblGrid>
      <w:tr w:rsidR="001103BD" w:rsidRPr="001103BD" w:rsidTr="00A41F2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Назва  структурного підрозділу та посади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Кількість штатних  одиниць</w:t>
            </w:r>
          </w:p>
        </w:tc>
      </w:tr>
      <w:tr w:rsidR="001103BD" w:rsidRPr="001103BD" w:rsidTr="00A41F2D">
        <w:tc>
          <w:tcPr>
            <w:tcW w:w="92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  <w:t>І. Апарат центру</w:t>
            </w:r>
          </w:p>
        </w:tc>
      </w:tr>
      <w:tr w:rsidR="001103BD" w:rsidRPr="001103BD" w:rsidTr="00A41F2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1103BD" w:rsidRPr="001103BD" w:rsidTr="00A41F2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1103BD" w:rsidRPr="001103BD" w:rsidTr="00A41F2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Провідний бухгалтер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1103BD" w:rsidRPr="001103BD" w:rsidTr="00A41F2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Оператор комп’ютерного набору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0,5</w:t>
            </w:r>
          </w:p>
        </w:tc>
      </w:tr>
      <w:tr w:rsidR="001103BD" w:rsidRPr="001103BD" w:rsidTr="00A41F2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Інспектор з кадрів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0,5</w:t>
            </w:r>
          </w:p>
        </w:tc>
      </w:tr>
      <w:tr w:rsidR="001103BD" w:rsidRPr="001103BD" w:rsidTr="00A41F2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0,5</w:t>
            </w:r>
          </w:p>
        </w:tc>
      </w:tr>
      <w:tr w:rsidR="001103BD" w:rsidRPr="001103BD" w:rsidTr="00A41F2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1103BD" w:rsidRPr="001103BD" w:rsidTr="00A41F2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  <w:t>5,5</w:t>
            </w:r>
          </w:p>
        </w:tc>
      </w:tr>
      <w:tr w:rsidR="001103BD" w:rsidRPr="001103BD" w:rsidTr="00A41F2D">
        <w:tc>
          <w:tcPr>
            <w:tcW w:w="92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  <w:t>ІІ. Відділення соціальних послуг за місцем проживання.</w:t>
            </w:r>
          </w:p>
        </w:tc>
      </w:tr>
      <w:tr w:rsidR="001103BD" w:rsidRPr="001103BD" w:rsidTr="00A41F2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Завідувач відділення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1103BD" w:rsidRPr="001103BD" w:rsidTr="00A41F2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Соціальний працівник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1103BD" w:rsidRPr="001103BD" w:rsidTr="00A41F2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Соціальний робітник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16,5</w:t>
            </w:r>
          </w:p>
        </w:tc>
      </w:tr>
      <w:tr w:rsidR="001103BD" w:rsidRPr="001103BD" w:rsidTr="00A41F2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  <w:t>18,5</w:t>
            </w:r>
          </w:p>
        </w:tc>
      </w:tr>
      <w:tr w:rsidR="001103BD" w:rsidRPr="001103BD" w:rsidTr="00A41F2D">
        <w:tc>
          <w:tcPr>
            <w:tcW w:w="92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  <w:t>ІІ. Відділення натуральної та грошової допомоги.</w:t>
            </w:r>
          </w:p>
        </w:tc>
      </w:tr>
      <w:tr w:rsidR="001103BD" w:rsidRPr="001103BD" w:rsidTr="00A41F2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Завідувач відділення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1103BD" w:rsidRPr="001103BD" w:rsidTr="00A41F2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Швачка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1103BD" w:rsidRPr="001103BD" w:rsidTr="00A41F2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Перукар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1103BD" w:rsidRPr="001103BD" w:rsidTr="00A41F2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1103BD" w:rsidRPr="001103BD" w:rsidTr="00A41F2D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  <w:t>Разом по центру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BD" w:rsidRPr="001103BD" w:rsidRDefault="001103BD" w:rsidP="001103BD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1103B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/>
              </w:rPr>
              <w:t>27</w:t>
            </w:r>
          </w:p>
        </w:tc>
      </w:tr>
    </w:tbl>
    <w:p w:rsidR="001103BD" w:rsidRPr="001103BD" w:rsidRDefault="001103BD" w:rsidP="005E43EC">
      <w:pPr>
        <w:rPr>
          <w:rFonts w:ascii="Times New Roman" w:hAnsi="Times New Roman"/>
          <w:sz w:val="24"/>
          <w:szCs w:val="24"/>
          <w:lang w:val="uk-UA"/>
        </w:rPr>
      </w:pPr>
    </w:p>
    <w:sectPr w:rsidR="001103BD" w:rsidRPr="001103B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tiqua">
    <w:altName w:val="Microsoft YaHei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21AE49E7"/>
    <w:multiLevelType w:val="hybridMultilevel"/>
    <w:tmpl w:val="72824954"/>
    <w:lvl w:ilvl="0" w:tplc="00609E0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1E06D8"/>
    <w:multiLevelType w:val="hybridMultilevel"/>
    <w:tmpl w:val="3DD2F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9F3772"/>
    <w:multiLevelType w:val="multilevel"/>
    <w:tmpl w:val="A92EE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8F6FE3"/>
    <w:multiLevelType w:val="hybridMultilevel"/>
    <w:tmpl w:val="02C23B12"/>
    <w:lvl w:ilvl="0" w:tplc="2212710A">
      <w:start w:val="1"/>
      <w:numFmt w:val="bullet"/>
      <w:lvlText w:val=""/>
      <w:lvlJc w:val="left"/>
      <w:pPr>
        <w:ind w:left="91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7">
    <w:nsid w:val="7A1A0813"/>
    <w:multiLevelType w:val="hybridMultilevel"/>
    <w:tmpl w:val="31EC929C"/>
    <w:lvl w:ilvl="0" w:tplc="E47E39A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333333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1B0"/>
    <w:rsid w:val="00015A1A"/>
    <w:rsid w:val="00052979"/>
    <w:rsid w:val="0008408E"/>
    <w:rsid w:val="000B1C79"/>
    <w:rsid w:val="001103BD"/>
    <w:rsid w:val="00142614"/>
    <w:rsid w:val="00161842"/>
    <w:rsid w:val="001A66C3"/>
    <w:rsid w:val="00200479"/>
    <w:rsid w:val="002434B1"/>
    <w:rsid w:val="002479EF"/>
    <w:rsid w:val="002E7AEF"/>
    <w:rsid w:val="002F7D3D"/>
    <w:rsid w:val="004B4D31"/>
    <w:rsid w:val="004C6821"/>
    <w:rsid w:val="00590353"/>
    <w:rsid w:val="005E43EC"/>
    <w:rsid w:val="00612771"/>
    <w:rsid w:val="006C2CCF"/>
    <w:rsid w:val="006C3B37"/>
    <w:rsid w:val="00724F28"/>
    <w:rsid w:val="00804165"/>
    <w:rsid w:val="00902FD3"/>
    <w:rsid w:val="00951CBA"/>
    <w:rsid w:val="00975CAE"/>
    <w:rsid w:val="00983C2B"/>
    <w:rsid w:val="009904AB"/>
    <w:rsid w:val="009B0D15"/>
    <w:rsid w:val="00A05DC5"/>
    <w:rsid w:val="00A81CA0"/>
    <w:rsid w:val="00B748DB"/>
    <w:rsid w:val="00C80EB6"/>
    <w:rsid w:val="00DB53A3"/>
    <w:rsid w:val="00DC78A8"/>
    <w:rsid w:val="00DD28DE"/>
    <w:rsid w:val="00E031B0"/>
    <w:rsid w:val="00E501E5"/>
    <w:rsid w:val="00E578B5"/>
    <w:rsid w:val="00ED3C68"/>
    <w:rsid w:val="00F10347"/>
    <w:rsid w:val="00F97B40"/>
    <w:rsid w:val="00FD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0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uiPriority w:val="99"/>
    <w:rsid w:val="0008408E"/>
    <w:pPr>
      <w:keepNext/>
      <w:autoSpaceDE w:val="0"/>
      <w:autoSpaceDN w:val="0"/>
      <w:spacing w:after="0" w:line="240" w:lineRule="auto"/>
      <w:ind w:firstLine="1701"/>
      <w:jc w:val="both"/>
    </w:pPr>
    <w:rPr>
      <w:rFonts w:ascii="Bookman Old Style" w:eastAsia="Times New Roman" w:hAnsi="Bookman Old Style" w:cs="Bookman Old Style"/>
      <w:sz w:val="27"/>
      <w:szCs w:val="27"/>
      <w:lang w:val="uk-UA" w:eastAsia="ru-RU"/>
    </w:rPr>
  </w:style>
  <w:style w:type="paragraph" w:styleId="a3">
    <w:name w:val="List Paragraph"/>
    <w:basedOn w:val="a"/>
    <w:uiPriority w:val="34"/>
    <w:qFormat/>
    <w:rsid w:val="0008408E"/>
    <w:pPr>
      <w:ind w:left="720"/>
      <w:contextualSpacing/>
    </w:pPr>
  </w:style>
  <w:style w:type="character" w:customStyle="1" w:styleId="3">
    <w:name w:val="Основной текст (3)_"/>
    <w:basedOn w:val="a0"/>
    <w:link w:val="30"/>
    <w:uiPriority w:val="99"/>
    <w:rsid w:val="00FD322C"/>
    <w:rPr>
      <w:rFonts w:ascii="Times New Roman" w:hAnsi="Times New Roman" w:cs="Times New Roman"/>
      <w:shd w:val="clear" w:color="auto" w:fill="FFFFFF"/>
    </w:rPr>
  </w:style>
  <w:style w:type="character" w:customStyle="1" w:styleId="3Exact">
    <w:name w:val="Основной текст (3) Exact"/>
    <w:basedOn w:val="a0"/>
    <w:uiPriority w:val="99"/>
    <w:rsid w:val="00FD322C"/>
    <w:rPr>
      <w:rFonts w:ascii="Times New Roman" w:hAnsi="Times New Roman" w:cs="Times New Roman"/>
      <w:sz w:val="22"/>
      <w:szCs w:val="22"/>
      <w:u w:val="none"/>
    </w:rPr>
  </w:style>
  <w:style w:type="paragraph" w:customStyle="1" w:styleId="30">
    <w:name w:val="Основной текст (3)"/>
    <w:basedOn w:val="a"/>
    <w:link w:val="3"/>
    <w:uiPriority w:val="99"/>
    <w:rsid w:val="00FD322C"/>
    <w:pPr>
      <w:widowControl w:val="0"/>
      <w:shd w:val="clear" w:color="auto" w:fill="FFFFFF"/>
      <w:spacing w:after="420" w:line="470" w:lineRule="exact"/>
      <w:ind w:hanging="360"/>
      <w:jc w:val="center"/>
    </w:pPr>
    <w:rPr>
      <w:rFonts w:ascii="Times New Roman" w:eastAsiaTheme="minorHAnsi" w:hAnsi="Times New Roman"/>
    </w:rPr>
  </w:style>
  <w:style w:type="table" w:styleId="a4">
    <w:name w:val="Table Grid"/>
    <w:basedOn w:val="a1"/>
    <w:rsid w:val="001103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0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uiPriority w:val="99"/>
    <w:rsid w:val="0008408E"/>
    <w:pPr>
      <w:keepNext/>
      <w:autoSpaceDE w:val="0"/>
      <w:autoSpaceDN w:val="0"/>
      <w:spacing w:after="0" w:line="240" w:lineRule="auto"/>
      <w:ind w:firstLine="1701"/>
      <w:jc w:val="both"/>
    </w:pPr>
    <w:rPr>
      <w:rFonts w:ascii="Bookman Old Style" w:eastAsia="Times New Roman" w:hAnsi="Bookman Old Style" w:cs="Bookman Old Style"/>
      <w:sz w:val="27"/>
      <w:szCs w:val="27"/>
      <w:lang w:val="uk-UA" w:eastAsia="ru-RU"/>
    </w:rPr>
  </w:style>
  <w:style w:type="paragraph" w:styleId="a3">
    <w:name w:val="List Paragraph"/>
    <w:basedOn w:val="a"/>
    <w:uiPriority w:val="34"/>
    <w:qFormat/>
    <w:rsid w:val="0008408E"/>
    <w:pPr>
      <w:ind w:left="720"/>
      <w:contextualSpacing/>
    </w:pPr>
  </w:style>
  <w:style w:type="character" w:customStyle="1" w:styleId="3">
    <w:name w:val="Основной текст (3)_"/>
    <w:basedOn w:val="a0"/>
    <w:link w:val="30"/>
    <w:uiPriority w:val="99"/>
    <w:rsid w:val="00FD322C"/>
    <w:rPr>
      <w:rFonts w:ascii="Times New Roman" w:hAnsi="Times New Roman" w:cs="Times New Roman"/>
      <w:shd w:val="clear" w:color="auto" w:fill="FFFFFF"/>
    </w:rPr>
  </w:style>
  <w:style w:type="character" w:customStyle="1" w:styleId="3Exact">
    <w:name w:val="Основной текст (3) Exact"/>
    <w:basedOn w:val="a0"/>
    <w:uiPriority w:val="99"/>
    <w:rsid w:val="00FD322C"/>
    <w:rPr>
      <w:rFonts w:ascii="Times New Roman" w:hAnsi="Times New Roman" w:cs="Times New Roman"/>
      <w:sz w:val="22"/>
      <w:szCs w:val="22"/>
      <w:u w:val="none"/>
    </w:rPr>
  </w:style>
  <w:style w:type="paragraph" w:customStyle="1" w:styleId="30">
    <w:name w:val="Основной текст (3)"/>
    <w:basedOn w:val="a"/>
    <w:link w:val="3"/>
    <w:uiPriority w:val="99"/>
    <w:rsid w:val="00FD322C"/>
    <w:pPr>
      <w:widowControl w:val="0"/>
      <w:shd w:val="clear" w:color="auto" w:fill="FFFFFF"/>
      <w:spacing w:after="420" w:line="470" w:lineRule="exact"/>
      <w:ind w:hanging="360"/>
      <w:jc w:val="center"/>
    </w:pPr>
    <w:rPr>
      <w:rFonts w:ascii="Times New Roman" w:eastAsiaTheme="minorHAnsi" w:hAnsi="Times New Roman"/>
    </w:rPr>
  </w:style>
  <w:style w:type="table" w:styleId="a4">
    <w:name w:val="Table Grid"/>
    <w:basedOn w:val="a1"/>
    <w:rsid w:val="001103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0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2297-17/paran3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zakon0.rada.gov.ua/laws/show/254%D0%BA/96-%D0%B2%D1%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7</Pages>
  <Words>2182</Words>
  <Characters>12438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13</cp:revision>
  <dcterms:created xsi:type="dcterms:W3CDTF">2018-02-15T08:29:00Z</dcterms:created>
  <dcterms:modified xsi:type="dcterms:W3CDTF">2020-09-21T07:26:00Z</dcterms:modified>
</cp:coreProperties>
</file>