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868" w:rsidRPr="007949EC" w:rsidRDefault="003E4B30" w:rsidP="00753868">
      <w:pPr>
        <w:spacing w:after="0"/>
        <w:rPr>
          <w:rFonts w:ascii="Times New Roman" w:hAnsi="Times New Roman" w:cs="Times New Roman"/>
          <w:sz w:val="24"/>
          <w:szCs w:val="24"/>
          <w:lang w:val="uk-UA"/>
        </w:rPr>
      </w:pPr>
      <w:r w:rsidRPr="007949EC">
        <w:rPr>
          <w:rFonts w:ascii="Times New Roman" w:eastAsia="Times New Roman" w:hAnsi="Times New Roman" w:cs="Times New Roman"/>
          <w:noProof/>
          <w:sz w:val="24"/>
          <w:szCs w:val="20"/>
          <w:lang w:eastAsia="ru-RU"/>
        </w:rPr>
        <w:drawing>
          <wp:anchor distT="0" distB="0" distL="114300" distR="114300" simplePos="0" relativeHeight="251659264" behindDoc="1" locked="0" layoutInCell="1" allowOverlap="1" wp14:anchorId="616C2BDD" wp14:editId="0DDBBADE">
            <wp:simplePos x="0" y="0"/>
            <wp:positionH relativeFrom="column">
              <wp:posOffset>2619375</wp:posOffset>
            </wp:positionH>
            <wp:positionV relativeFrom="paragraph">
              <wp:posOffset>28575</wp:posOffset>
            </wp:positionV>
            <wp:extent cx="607695" cy="782320"/>
            <wp:effectExtent l="0" t="0" r="190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607695" cy="782320"/>
                    </a:xfrm>
                    <a:prstGeom prst="rect">
                      <a:avLst/>
                    </a:prstGeom>
                    <a:noFill/>
                  </pic:spPr>
                </pic:pic>
              </a:graphicData>
            </a:graphic>
            <wp14:sizeRelH relativeFrom="page">
              <wp14:pctWidth>0</wp14:pctWidth>
            </wp14:sizeRelH>
            <wp14:sizeRelV relativeFrom="page">
              <wp14:pctHeight>0</wp14:pctHeight>
            </wp14:sizeRelV>
          </wp:anchor>
        </w:drawing>
      </w:r>
      <w:r w:rsidR="00753868" w:rsidRPr="007949EC">
        <w:rPr>
          <w:rFonts w:ascii="Times New Roman" w:hAnsi="Times New Roman" w:cs="Times New Roman"/>
          <w:sz w:val="24"/>
          <w:szCs w:val="24"/>
          <w:lang w:val="uk-UA"/>
        </w:rPr>
        <w:t xml:space="preserve">   </w:t>
      </w:r>
    </w:p>
    <w:p w:rsidR="00753868" w:rsidRPr="007949EC" w:rsidRDefault="00753868" w:rsidP="00753868">
      <w:pPr>
        <w:spacing w:after="0" w:line="240" w:lineRule="auto"/>
        <w:jc w:val="both"/>
        <w:rPr>
          <w:rFonts w:ascii="Times New Roman" w:eastAsia="Times New Roman" w:hAnsi="Times New Roman" w:cs="Times New Roman"/>
          <w:sz w:val="28"/>
          <w:szCs w:val="28"/>
          <w:lang w:val="uk-UA" w:eastAsia="ru-RU"/>
        </w:rPr>
      </w:pPr>
    </w:p>
    <w:p w:rsidR="00753868" w:rsidRPr="007949EC" w:rsidRDefault="00753868" w:rsidP="00753868">
      <w:pPr>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753868" w:rsidRPr="007949EC" w:rsidRDefault="000B4E28" w:rsidP="00753868">
      <w:pPr>
        <w:keepNext/>
        <w:spacing w:after="0" w:line="240" w:lineRule="auto"/>
        <w:jc w:val="center"/>
        <w:outlineLvl w:val="0"/>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УКРАЇН</w:t>
      </w:r>
      <w:r w:rsidR="00753868" w:rsidRPr="007949EC">
        <w:rPr>
          <w:rFonts w:ascii="Times New Roman" w:eastAsia="Times New Roman" w:hAnsi="Times New Roman" w:cs="Times New Roman"/>
          <w:sz w:val="28"/>
          <w:szCs w:val="28"/>
          <w:lang w:val="uk-UA" w:eastAsia="ru-RU"/>
        </w:rPr>
        <w:t>А</w:t>
      </w:r>
    </w:p>
    <w:p w:rsidR="00753868" w:rsidRPr="007949EC" w:rsidRDefault="00753868" w:rsidP="00753868">
      <w:pPr>
        <w:keepNext/>
        <w:spacing w:after="0" w:line="240" w:lineRule="auto"/>
        <w:outlineLvl w:val="0"/>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                                ПРИБУЖАНІВСЬКА СІЛЬСЬКА РАДА</w:t>
      </w: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ВОЗНЕСЕНСЬКОГО РАЙОНУ МИКОЛАЇВСЬКОЇ ОБЛАСТІ</w:t>
      </w: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Р І Ш Е Н Н Я     </w:t>
      </w:r>
      <w:r w:rsidR="00A52936"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 xml:space="preserve">  </w:t>
      </w:r>
      <w:r w:rsidR="003D0871" w:rsidRPr="007949EC">
        <w:rPr>
          <w:rFonts w:ascii="Times New Roman" w:eastAsia="Times New Roman" w:hAnsi="Times New Roman" w:cs="Times New Roman"/>
          <w:sz w:val="28"/>
          <w:szCs w:val="28"/>
          <w:lang w:val="uk-UA" w:eastAsia="ru-RU"/>
        </w:rPr>
        <w:t xml:space="preserve">   </w:t>
      </w:r>
    </w:p>
    <w:p w:rsidR="00753868" w:rsidRPr="007949EC" w:rsidRDefault="00753868" w:rsidP="00753868">
      <w:pPr>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753868" w:rsidRPr="007949EC" w:rsidRDefault="00E5775C" w:rsidP="00753868">
      <w:pPr>
        <w:overflowPunct w:val="0"/>
        <w:autoSpaceDE w:val="0"/>
        <w:autoSpaceDN w:val="0"/>
        <w:adjustRightInd w:val="0"/>
        <w:spacing w:after="0" w:line="240" w:lineRule="auto"/>
        <w:ind w:left="900" w:hanging="90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w:t>
      </w:r>
      <w:r w:rsidR="00083880">
        <w:rPr>
          <w:sz w:val="28"/>
          <w:szCs w:val="28"/>
        </w:rPr>
        <w:t>08.11.2019</w:t>
      </w:r>
      <w:r w:rsidR="00083880">
        <w:t xml:space="preserve">  </w:t>
      </w:r>
      <w:r w:rsidR="000B4E28" w:rsidRPr="007949EC">
        <w:rPr>
          <w:rFonts w:ascii="Times New Roman" w:eastAsia="Times New Roman" w:hAnsi="Times New Roman" w:cs="Times New Roman"/>
          <w:sz w:val="28"/>
          <w:szCs w:val="28"/>
          <w:lang w:val="uk-UA" w:eastAsia="ru-RU"/>
        </w:rPr>
        <w:t xml:space="preserve">року     </w:t>
      </w:r>
      <w:r w:rsidR="00083880">
        <w:rPr>
          <w:rFonts w:ascii="Times New Roman" w:eastAsia="Times New Roman" w:hAnsi="Times New Roman" w:cs="Times New Roman"/>
          <w:sz w:val="28"/>
          <w:szCs w:val="28"/>
          <w:lang w:val="uk-UA" w:eastAsia="ru-RU"/>
        </w:rPr>
        <w:t xml:space="preserve">         </w:t>
      </w:r>
      <w:r w:rsidR="00753868" w:rsidRPr="007949E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6</w:t>
      </w:r>
      <w:r w:rsidR="0075386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  </w:t>
      </w:r>
      <w:r w:rsidR="00083880">
        <w:rPr>
          <w:rFonts w:ascii="Times New Roman" w:eastAsia="Times New Roman" w:hAnsi="Times New Roman" w:cs="Times New Roman"/>
          <w:sz w:val="28"/>
          <w:szCs w:val="28"/>
          <w:lang w:val="uk-UA" w:eastAsia="ru-RU"/>
        </w:rPr>
        <w:t xml:space="preserve">   </w:t>
      </w:r>
      <w:bookmarkStart w:id="0" w:name="_GoBack"/>
      <w:bookmarkEnd w:id="0"/>
      <w:r w:rsidR="003E4B30" w:rsidRPr="007949EC">
        <w:rPr>
          <w:rFonts w:ascii="Times New Roman" w:eastAsia="Times New Roman" w:hAnsi="Times New Roman" w:cs="Times New Roman"/>
          <w:sz w:val="28"/>
          <w:szCs w:val="28"/>
          <w:lang w:val="uk-UA" w:eastAsia="ru-RU"/>
        </w:rPr>
        <w:t xml:space="preserve"> </w:t>
      </w:r>
      <w:r w:rsidR="00753868" w:rsidRPr="007949EC">
        <w:rPr>
          <w:rFonts w:ascii="Times New Roman" w:eastAsia="Times New Roman" w:hAnsi="Times New Roman" w:cs="Times New Roman"/>
          <w:sz w:val="28"/>
          <w:szCs w:val="28"/>
          <w:lang w:val="uk-UA" w:eastAsia="ru-RU"/>
        </w:rPr>
        <w:t>ХХ</w:t>
      </w:r>
      <w:r w:rsidR="00326B64" w:rsidRPr="007949EC">
        <w:rPr>
          <w:rFonts w:ascii="Times New Roman" w:eastAsia="Times New Roman" w:hAnsi="Times New Roman" w:cs="Times New Roman"/>
          <w:sz w:val="28"/>
          <w:szCs w:val="28"/>
          <w:lang w:val="uk-UA" w:eastAsia="ru-RU"/>
        </w:rPr>
        <w:t>Х</w:t>
      </w:r>
      <w:r w:rsidR="000B4E28" w:rsidRPr="007949EC">
        <w:rPr>
          <w:rFonts w:ascii="Times New Roman" w:eastAsia="Times New Roman" w:hAnsi="Times New Roman" w:cs="Times New Roman"/>
          <w:sz w:val="28"/>
          <w:szCs w:val="28"/>
          <w:lang w:val="uk-UA" w:eastAsia="ru-RU"/>
        </w:rPr>
        <w:t>ІІІ</w:t>
      </w:r>
      <w:r w:rsidR="009A4B3E" w:rsidRPr="007949EC">
        <w:rPr>
          <w:rFonts w:ascii="Times New Roman" w:eastAsia="Times New Roman" w:hAnsi="Times New Roman" w:cs="Times New Roman"/>
          <w:sz w:val="28"/>
          <w:szCs w:val="28"/>
          <w:lang w:val="uk-UA" w:eastAsia="ru-RU"/>
        </w:rPr>
        <w:t xml:space="preserve"> </w:t>
      </w:r>
      <w:r w:rsidR="001A4E3B" w:rsidRPr="007949EC">
        <w:rPr>
          <w:rFonts w:ascii="Times New Roman" w:eastAsia="Times New Roman" w:hAnsi="Times New Roman" w:cs="Times New Roman"/>
          <w:sz w:val="28"/>
          <w:szCs w:val="28"/>
          <w:lang w:val="uk-UA" w:eastAsia="ru-RU"/>
        </w:rPr>
        <w:t>(</w:t>
      </w:r>
      <w:r w:rsidR="009A4B3E" w:rsidRPr="007949EC">
        <w:rPr>
          <w:rFonts w:ascii="Times New Roman" w:eastAsia="Times New Roman" w:hAnsi="Times New Roman" w:cs="Times New Roman"/>
          <w:sz w:val="28"/>
          <w:szCs w:val="28"/>
          <w:lang w:val="uk-UA" w:eastAsia="ru-RU"/>
        </w:rPr>
        <w:t>позачергова</w:t>
      </w:r>
      <w:r w:rsidR="001A4E3B" w:rsidRPr="007949EC">
        <w:rPr>
          <w:rFonts w:ascii="Times New Roman" w:eastAsia="Times New Roman" w:hAnsi="Times New Roman" w:cs="Times New Roman"/>
          <w:sz w:val="28"/>
          <w:szCs w:val="28"/>
          <w:lang w:val="uk-UA" w:eastAsia="ru-RU"/>
        </w:rPr>
        <w:t>)</w:t>
      </w:r>
      <w:r w:rsidR="00753868" w:rsidRPr="007949EC">
        <w:rPr>
          <w:rFonts w:ascii="Times New Roman" w:eastAsia="Times New Roman" w:hAnsi="Times New Roman" w:cs="Times New Roman"/>
          <w:sz w:val="28"/>
          <w:szCs w:val="28"/>
          <w:lang w:val="uk-UA" w:eastAsia="ru-RU"/>
        </w:rPr>
        <w:t xml:space="preserve"> сесія 8 скликання                                                                                                        </w:t>
      </w:r>
    </w:p>
    <w:p w:rsidR="00753868" w:rsidRPr="007949EC" w:rsidRDefault="00753868" w:rsidP="00753868">
      <w:pPr>
        <w:spacing w:after="0" w:line="240" w:lineRule="auto"/>
        <w:rPr>
          <w:rFonts w:ascii="Times New Roman" w:eastAsia="Times New Roman" w:hAnsi="Times New Roman" w:cs="Times New Roman"/>
          <w:b/>
          <w:sz w:val="24"/>
          <w:szCs w:val="24"/>
          <w:lang w:val="uk-UA" w:eastAsia="ru-RU"/>
        </w:rPr>
      </w:pPr>
    </w:p>
    <w:p w:rsidR="000B4E28" w:rsidRPr="007949EC" w:rsidRDefault="00753868"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Про </w:t>
      </w:r>
      <w:r w:rsidR="003E4B30" w:rsidRPr="007949EC">
        <w:rPr>
          <w:rFonts w:ascii="Times New Roman" w:eastAsia="Times New Roman" w:hAnsi="Times New Roman" w:cs="Times New Roman"/>
          <w:sz w:val="28"/>
          <w:szCs w:val="28"/>
          <w:lang w:val="uk-UA" w:eastAsia="ru-RU"/>
        </w:rPr>
        <w:t>затвердження Положення</w:t>
      </w:r>
      <w:r w:rsidR="000B4E2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про конкурс </w:t>
      </w:r>
    </w:p>
    <w:p w:rsidR="000B4E28" w:rsidRPr="007949EC" w:rsidRDefault="003E4B30"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на посаду директора</w:t>
      </w:r>
      <w:r w:rsidR="000B4E28"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закладу</w:t>
      </w:r>
      <w:r w:rsidR="009F6C7F"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 xml:space="preserve">загальної </w:t>
      </w:r>
    </w:p>
    <w:p w:rsidR="00753868" w:rsidRPr="007949EC" w:rsidRDefault="003E4B30"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середньої освіти Прибужанівської сільської ради</w:t>
      </w:r>
    </w:p>
    <w:p w:rsidR="003E4B30" w:rsidRPr="007949EC" w:rsidRDefault="003E4B30" w:rsidP="00753868">
      <w:pPr>
        <w:spacing w:after="0" w:line="240" w:lineRule="auto"/>
        <w:rPr>
          <w:rFonts w:ascii="Times New Roman" w:eastAsia="Times New Roman" w:hAnsi="Times New Roman" w:cs="Times New Roman"/>
          <w:b/>
          <w:sz w:val="24"/>
          <w:szCs w:val="24"/>
          <w:lang w:val="uk-UA" w:eastAsia="ru-RU"/>
        </w:rPr>
      </w:pPr>
    </w:p>
    <w:p w:rsidR="00753868" w:rsidRPr="007949EC" w:rsidRDefault="00753868" w:rsidP="00B35864">
      <w:pPr>
        <w:spacing w:after="0"/>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4"/>
          <w:szCs w:val="24"/>
          <w:lang w:val="uk-UA" w:eastAsia="ru-RU"/>
        </w:rPr>
        <w:t xml:space="preserve">   </w:t>
      </w:r>
      <w:r w:rsidR="000B4E28" w:rsidRPr="007949EC">
        <w:rPr>
          <w:rFonts w:ascii="Times New Roman" w:eastAsia="Times New Roman" w:hAnsi="Times New Roman" w:cs="Times New Roman"/>
          <w:sz w:val="24"/>
          <w:szCs w:val="24"/>
          <w:lang w:val="uk-UA" w:eastAsia="ru-RU"/>
        </w:rPr>
        <w:tab/>
      </w:r>
      <w:r w:rsidRPr="007949EC">
        <w:rPr>
          <w:rFonts w:ascii="Times New Roman" w:eastAsia="Times New Roman" w:hAnsi="Times New Roman" w:cs="Times New Roman"/>
          <w:sz w:val="28"/>
          <w:szCs w:val="28"/>
          <w:lang w:val="uk-UA" w:eastAsia="ru-RU"/>
        </w:rPr>
        <w:t xml:space="preserve">Відповідно до </w:t>
      </w:r>
      <w:r w:rsidR="003E4B30" w:rsidRPr="007949EC">
        <w:rPr>
          <w:rFonts w:ascii="Times New Roman" w:eastAsia="Times New Roman" w:hAnsi="Times New Roman" w:cs="Times New Roman"/>
          <w:sz w:val="28"/>
          <w:szCs w:val="28"/>
          <w:lang w:val="uk-UA" w:eastAsia="ru-RU"/>
        </w:rPr>
        <w:t xml:space="preserve">ст. </w:t>
      </w:r>
      <w:r w:rsidR="00326B64" w:rsidRPr="007949EC">
        <w:rPr>
          <w:rFonts w:ascii="Times New Roman" w:eastAsia="Times New Roman" w:hAnsi="Times New Roman" w:cs="Times New Roman"/>
          <w:sz w:val="28"/>
          <w:szCs w:val="28"/>
          <w:lang w:val="uk-UA" w:eastAsia="ru-RU"/>
        </w:rPr>
        <w:t>2</w:t>
      </w:r>
      <w:r w:rsidR="003E4B30" w:rsidRPr="007949EC">
        <w:rPr>
          <w:rFonts w:ascii="Times New Roman" w:eastAsia="Times New Roman" w:hAnsi="Times New Roman" w:cs="Times New Roman"/>
          <w:sz w:val="28"/>
          <w:szCs w:val="28"/>
          <w:lang w:val="uk-UA" w:eastAsia="ru-RU"/>
        </w:rPr>
        <w:t>5</w:t>
      </w:r>
      <w:r w:rsidR="00326B64" w:rsidRPr="007949EC">
        <w:rPr>
          <w:rFonts w:ascii="Times New Roman" w:eastAsia="Times New Roman" w:hAnsi="Times New Roman" w:cs="Times New Roman"/>
          <w:sz w:val="28"/>
          <w:szCs w:val="28"/>
          <w:lang w:val="uk-UA" w:eastAsia="ru-RU"/>
        </w:rPr>
        <w:t xml:space="preserve"> Закону України «Про освіту», ст. 2</w:t>
      </w:r>
      <w:r w:rsidR="003E4B30" w:rsidRPr="007949EC">
        <w:rPr>
          <w:rFonts w:ascii="Times New Roman" w:eastAsia="Times New Roman" w:hAnsi="Times New Roman" w:cs="Times New Roman"/>
          <w:sz w:val="28"/>
          <w:szCs w:val="28"/>
          <w:lang w:val="uk-UA" w:eastAsia="ru-RU"/>
        </w:rPr>
        <w:t>6</w:t>
      </w:r>
      <w:r w:rsidR="00326B64" w:rsidRPr="007949EC">
        <w:rPr>
          <w:rFonts w:ascii="Times New Roman" w:eastAsia="Times New Roman" w:hAnsi="Times New Roman" w:cs="Times New Roman"/>
          <w:sz w:val="28"/>
          <w:szCs w:val="28"/>
          <w:lang w:val="uk-UA" w:eastAsia="ru-RU"/>
        </w:rPr>
        <w:t xml:space="preserve"> Закону України «Про загальну середню освіту», </w:t>
      </w:r>
      <w:r w:rsidR="003E4B30" w:rsidRPr="007949EC">
        <w:rPr>
          <w:rFonts w:ascii="Times New Roman" w:eastAsia="Times New Roman" w:hAnsi="Times New Roman" w:cs="Times New Roman"/>
          <w:sz w:val="28"/>
          <w:szCs w:val="28"/>
          <w:lang w:val="uk-UA" w:eastAsia="ru-RU"/>
        </w:rPr>
        <w:t>наказу Міністерства освіти і науки України від 28.03.2018 року №</w:t>
      </w:r>
      <w:r w:rsidR="000B4E2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291 «Про затвердження Типового положення про конкурс на посаду керівника державного, комунального закладу загальної середньої освіти», керуючись статтями 26 та 32 Закону України «Про місцеве самоврядування в України», </w:t>
      </w:r>
      <w:r w:rsidR="00B35864" w:rsidRPr="007949EC">
        <w:rPr>
          <w:rFonts w:ascii="Times New Roman" w:eastAsia="Times New Roman" w:hAnsi="Times New Roman" w:cs="Times New Roman"/>
          <w:sz w:val="28"/>
          <w:szCs w:val="28"/>
          <w:lang w:val="uk-UA" w:eastAsia="ru-RU"/>
        </w:rPr>
        <w:t xml:space="preserve"> сесія </w:t>
      </w:r>
      <w:r w:rsidR="003E4B30" w:rsidRPr="007949EC">
        <w:rPr>
          <w:rFonts w:ascii="Times New Roman" w:eastAsia="Times New Roman" w:hAnsi="Times New Roman" w:cs="Times New Roman"/>
          <w:sz w:val="28"/>
          <w:szCs w:val="28"/>
          <w:lang w:val="uk-UA" w:eastAsia="ru-RU"/>
        </w:rPr>
        <w:t>сільськ</w:t>
      </w:r>
      <w:r w:rsidR="00B35864" w:rsidRPr="007949EC">
        <w:rPr>
          <w:rFonts w:ascii="Times New Roman" w:eastAsia="Times New Roman" w:hAnsi="Times New Roman" w:cs="Times New Roman"/>
          <w:sz w:val="28"/>
          <w:szCs w:val="28"/>
          <w:lang w:val="uk-UA" w:eastAsia="ru-RU"/>
        </w:rPr>
        <w:t>ої</w:t>
      </w:r>
      <w:r w:rsidR="003E4B30" w:rsidRPr="007949EC">
        <w:rPr>
          <w:rFonts w:ascii="Times New Roman" w:eastAsia="Times New Roman" w:hAnsi="Times New Roman" w:cs="Times New Roman"/>
          <w:sz w:val="28"/>
          <w:szCs w:val="28"/>
          <w:lang w:val="uk-UA" w:eastAsia="ru-RU"/>
        </w:rPr>
        <w:t xml:space="preserve"> рад</w:t>
      </w:r>
      <w:r w:rsidR="00B35864" w:rsidRPr="007949EC">
        <w:rPr>
          <w:rFonts w:ascii="Times New Roman" w:eastAsia="Times New Roman" w:hAnsi="Times New Roman" w:cs="Times New Roman"/>
          <w:sz w:val="28"/>
          <w:szCs w:val="28"/>
          <w:lang w:val="uk-UA" w:eastAsia="ru-RU"/>
        </w:rPr>
        <w:t>и</w:t>
      </w:r>
      <w:r w:rsidR="003E4B30" w:rsidRPr="007949EC">
        <w:rPr>
          <w:rFonts w:ascii="Times New Roman" w:eastAsia="Times New Roman" w:hAnsi="Times New Roman" w:cs="Times New Roman"/>
          <w:sz w:val="28"/>
          <w:szCs w:val="28"/>
          <w:lang w:val="uk-UA" w:eastAsia="ru-RU"/>
        </w:rPr>
        <w:t xml:space="preserve"> </w:t>
      </w: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16"/>
          <w:szCs w:val="16"/>
          <w:lang w:val="uk-UA" w:eastAsia="ru-RU"/>
        </w:rPr>
      </w:pP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В И Р І Ш И Л А:</w:t>
      </w:r>
    </w:p>
    <w:p w:rsidR="00753868" w:rsidRPr="007949EC" w:rsidRDefault="00753868" w:rsidP="00753868">
      <w:pPr>
        <w:spacing w:after="0" w:line="240" w:lineRule="auto"/>
        <w:jc w:val="center"/>
        <w:rPr>
          <w:rFonts w:ascii="Times New Roman" w:eastAsia="Times New Roman" w:hAnsi="Times New Roman" w:cs="Times New Roman"/>
          <w:sz w:val="16"/>
          <w:szCs w:val="16"/>
          <w:lang w:val="uk-UA" w:eastAsia="ru-RU"/>
        </w:rPr>
      </w:pPr>
    </w:p>
    <w:p w:rsidR="00FF6748" w:rsidRPr="007949EC" w:rsidRDefault="003E4B30" w:rsidP="00B35864">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Затвердити Положення про конкурс на посаду директора </w:t>
      </w:r>
      <w:r w:rsidR="009F6C7F" w:rsidRPr="007949EC">
        <w:rPr>
          <w:rFonts w:ascii="Times New Roman" w:eastAsia="Times New Roman" w:hAnsi="Times New Roman" w:cs="Times New Roman"/>
          <w:sz w:val="28"/>
          <w:szCs w:val="28"/>
          <w:lang w:val="uk-UA" w:eastAsia="ru-RU"/>
        </w:rPr>
        <w:t>закла</w:t>
      </w:r>
      <w:r w:rsidRPr="007949EC">
        <w:rPr>
          <w:rFonts w:ascii="Times New Roman" w:eastAsia="Times New Roman" w:hAnsi="Times New Roman" w:cs="Times New Roman"/>
          <w:sz w:val="28"/>
          <w:szCs w:val="28"/>
          <w:lang w:val="uk-UA" w:eastAsia="ru-RU"/>
        </w:rPr>
        <w:t>ду</w:t>
      </w:r>
      <w:r w:rsidR="009F6C7F"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 xml:space="preserve"> загальної середньої освіти Прибужанівської сільської ради Вознесенсько</w:t>
      </w:r>
      <w:r w:rsidR="00891ED1" w:rsidRPr="007949EC">
        <w:rPr>
          <w:rFonts w:ascii="Times New Roman" w:eastAsia="Times New Roman" w:hAnsi="Times New Roman" w:cs="Times New Roman"/>
          <w:sz w:val="28"/>
          <w:szCs w:val="28"/>
          <w:lang w:val="uk-UA" w:eastAsia="ru-RU"/>
        </w:rPr>
        <w:t>го району Миколаївської області (додається)</w:t>
      </w:r>
      <w:r w:rsidR="00326B64" w:rsidRPr="007949EC">
        <w:rPr>
          <w:rFonts w:ascii="Times New Roman" w:eastAsia="Times New Roman" w:hAnsi="Times New Roman" w:cs="Times New Roman"/>
          <w:sz w:val="28"/>
          <w:szCs w:val="28"/>
          <w:lang w:val="uk-UA" w:eastAsia="ru-RU"/>
        </w:rPr>
        <w:t>.</w:t>
      </w:r>
    </w:p>
    <w:p w:rsidR="000745B1" w:rsidRPr="007949EC" w:rsidRDefault="000745B1" w:rsidP="00B35864">
      <w:pPr>
        <w:pStyle w:val="a3"/>
        <w:spacing w:after="0" w:line="240" w:lineRule="auto"/>
        <w:ind w:left="705"/>
        <w:jc w:val="both"/>
        <w:rPr>
          <w:rFonts w:ascii="Times New Roman" w:eastAsia="Times New Roman" w:hAnsi="Times New Roman" w:cs="Times New Roman"/>
          <w:sz w:val="28"/>
          <w:szCs w:val="28"/>
          <w:lang w:val="uk-UA" w:eastAsia="ru-RU"/>
        </w:rPr>
      </w:pPr>
    </w:p>
    <w:p w:rsidR="000745B1" w:rsidRPr="007949EC" w:rsidRDefault="00DC689D" w:rsidP="00B35864">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Де</w:t>
      </w:r>
      <w:r w:rsidR="003E4B30" w:rsidRPr="007949EC">
        <w:rPr>
          <w:rFonts w:ascii="Times New Roman" w:eastAsia="Times New Roman" w:hAnsi="Times New Roman" w:cs="Times New Roman"/>
          <w:sz w:val="28"/>
          <w:szCs w:val="28"/>
          <w:lang w:val="uk-UA" w:eastAsia="ru-RU"/>
        </w:rPr>
        <w:t>легувати процес організації та проведення конкурсного відбору на посаду директора</w:t>
      </w:r>
      <w:r w:rsidR="004E440F"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закладу загальної середньої освіти Прибужанівської сільської ради відділу освіти, молоді та спорт</w:t>
      </w:r>
      <w:r w:rsidR="00891ED1" w:rsidRPr="007949EC">
        <w:rPr>
          <w:rFonts w:ascii="Times New Roman" w:eastAsia="Times New Roman" w:hAnsi="Times New Roman" w:cs="Times New Roman"/>
          <w:sz w:val="28"/>
          <w:szCs w:val="28"/>
          <w:lang w:val="uk-UA" w:eastAsia="ru-RU"/>
        </w:rPr>
        <w:t>у</w:t>
      </w:r>
      <w:r w:rsidR="003E4B30" w:rsidRPr="007949EC">
        <w:rPr>
          <w:rFonts w:ascii="Times New Roman" w:eastAsia="Times New Roman" w:hAnsi="Times New Roman" w:cs="Times New Roman"/>
          <w:sz w:val="28"/>
          <w:szCs w:val="28"/>
          <w:lang w:val="uk-UA" w:eastAsia="ru-RU"/>
        </w:rPr>
        <w:t>.</w:t>
      </w:r>
    </w:p>
    <w:p w:rsidR="00753868" w:rsidRPr="007949EC" w:rsidRDefault="00753868" w:rsidP="00B35864">
      <w:pPr>
        <w:spacing w:after="0" w:line="240" w:lineRule="auto"/>
        <w:ind w:firstLine="720"/>
        <w:jc w:val="both"/>
        <w:rPr>
          <w:rFonts w:ascii="Times New Roman" w:eastAsia="Times New Roman" w:hAnsi="Times New Roman" w:cs="Times New Roman"/>
          <w:sz w:val="16"/>
          <w:szCs w:val="16"/>
          <w:lang w:val="uk-UA" w:eastAsia="ru-RU"/>
        </w:rPr>
      </w:pPr>
    </w:p>
    <w:p w:rsidR="00753868" w:rsidRPr="007949EC" w:rsidRDefault="00753868" w:rsidP="00B35864">
      <w:pPr>
        <w:spacing w:after="0" w:line="240" w:lineRule="auto"/>
        <w:jc w:val="both"/>
        <w:rPr>
          <w:rFonts w:ascii="Times New Roman" w:eastAsia="Times New Roman" w:hAnsi="Times New Roman" w:cs="Times New Roman"/>
          <w:sz w:val="16"/>
          <w:szCs w:val="16"/>
          <w:lang w:val="uk-UA" w:eastAsia="ru-RU"/>
        </w:rPr>
      </w:pPr>
    </w:p>
    <w:p w:rsidR="000745B1" w:rsidRPr="007949EC" w:rsidRDefault="000B4E28" w:rsidP="00B35864">
      <w:pPr>
        <w:pStyle w:val="a3"/>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Контроль за виконанням  ць</w:t>
      </w:r>
      <w:r w:rsidR="00753868" w:rsidRPr="007949EC">
        <w:rPr>
          <w:rFonts w:ascii="Times New Roman" w:eastAsia="Times New Roman" w:hAnsi="Times New Roman" w:cs="Times New Roman"/>
          <w:sz w:val="28"/>
          <w:szCs w:val="28"/>
          <w:lang w:val="uk-UA" w:eastAsia="ru-RU"/>
        </w:rPr>
        <w:t xml:space="preserve">ого рішення покласти на постійну комісію </w:t>
      </w:r>
    </w:p>
    <w:p w:rsidR="00753868" w:rsidRPr="007949EC" w:rsidRDefault="00753868" w:rsidP="00B35864">
      <w:pPr>
        <w:pStyle w:val="a3"/>
        <w:overflowPunct w:val="0"/>
        <w:autoSpaceDE w:val="0"/>
        <w:autoSpaceDN w:val="0"/>
        <w:adjustRightInd w:val="0"/>
        <w:spacing w:after="0" w:line="240" w:lineRule="auto"/>
        <w:ind w:left="705"/>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з питань освіти, фізичного виховання, культури, охорони здоров’я та соціальної політики.</w:t>
      </w:r>
    </w:p>
    <w:p w:rsidR="00753868" w:rsidRPr="007949EC" w:rsidRDefault="00753868" w:rsidP="00753868">
      <w:pPr>
        <w:spacing w:after="0" w:line="240" w:lineRule="auto"/>
        <w:jc w:val="both"/>
        <w:rPr>
          <w:rFonts w:ascii="Times New Roman" w:eastAsia="Times New Roman" w:hAnsi="Times New Roman" w:cs="Times New Roman"/>
          <w:sz w:val="28"/>
          <w:szCs w:val="28"/>
          <w:lang w:val="uk-UA" w:eastAsia="ru-RU"/>
        </w:rPr>
      </w:pPr>
    </w:p>
    <w:p w:rsidR="00753868" w:rsidRPr="007949EC" w:rsidRDefault="00753868" w:rsidP="00753868">
      <w:pPr>
        <w:spacing w:after="0" w:line="240" w:lineRule="auto"/>
        <w:rPr>
          <w:rFonts w:ascii="Times New Roman" w:eastAsia="Times New Roman" w:hAnsi="Times New Roman" w:cs="Times New Roman"/>
          <w:sz w:val="28"/>
          <w:szCs w:val="28"/>
          <w:lang w:val="uk-UA" w:eastAsia="ru-RU"/>
        </w:rPr>
      </w:pPr>
    </w:p>
    <w:p w:rsidR="00C82D0A" w:rsidRPr="007949EC" w:rsidRDefault="00753868" w:rsidP="00C82D0A">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Сільський голова</w:t>
      </w:r>
      <w:r w:rsidR="000B4E28" w:rsidRPr="007949EC">
        <w:rPr>
          <w:rFonts w:ascii="Times New Roman" w:eastAsia="Times New Roman" w:hAnsi="Times New Roman" w:cs="Times New Roman"/>
          <w:sz w:val="28"/>
          <w:szCs w:val="28"/>
          <w:lang w:val="uk-UA" w:eastAsia="ru-RU"/>
        </w:rPr>
        <w:t>:</w:t>
      </w:r>
      <w:r w:rsidRPr="007949EC">
        <w:rPr>
          <w:rFonts w:ascii="Times New Roman" w:eastAsia="Times New Roman" w:hAnsi="Times New Roman" w:cs="Times New Roman"/>
          <w:sz w:val="28"/>
          <w:szCs w:val="28"/>
          <w:lang w:val="uk-UA" w:eastAsia="ru-RU"/>
        </w:rPr>
        <w:t xml:space="preserve">                                                                            О.А. Тараненко</w:t>
      </w:r>
    </w:p>
    <w:p w:rsidR="00B35864" w:rsidRPr="007949EC" w:rsidRDefault="00B35864" w:rsidP="00C82D0A">
      <w:pPr>
        <w:spacing w:after="0" w:line="240" w:lineRule="auto"/>
        <w:rPr>
          <w:rFonts w:ascii="Times New Roman" w:eastAsia="Times New Roman" w:hAnsi="Times New Roman" w:cs="Times New Roman"/>
          <w:sz w:val="28"/>
          <w:szCs w:val="28"/>
          <w:lang w:val="uk-UA" w:eastAsia="ru-RU"/>
        </w:rPr>
      </w:pPr>
    </w:p>
    <w:p w:rsidR="00B35864" w:rsidRPr="007949EC" w:rsidRDefault="00B35864" w:rsidP="00C82D0A">
      <w:pPr>
        <w:spacing w:after="0" w:line="240" w:lineRule="auto"/>
        <w:rPr>
          <w:rFonts w:ascii="Times New Roman" w:eastAsia="Times New Roman" w:hAnsi="Times New Roman" w:cs="Times New Roman"/>
          <w:sz w:val="28"/>
          <w:szCs w:val="28"/>
          <w:lang w:val="uk-UA" w:eastAsia="ru-RU"/>
        </w:rPr>
      </w:pPr>
    </w:p>
    <w:p w:rsidR="00C82D0A" w:rsidRDefault="00C82D0A" w:rsidP="00C82D0A">
      <w:pPr>
        <w:spacing w:after="0" w:line="240" w:lineRule="auto"/>
        <w:jc w:val="right"/>
        <w:rPr>
          <w:rFonts w:ascii="Times New Roman" w:eastAsia="Times New Roman" w:hAnsi="Times New Roman" w:cs="Times New Roman"/>
          <w:sz w:val="28"/>
          <w:szCs w:val="28"/>
          <w:lang w:val="uk-UA" w:eastAsia="ru-RU"/>
        </w:rPr>
      </w:pPr>
    </w:p>
    <w:p w:rsidR="00834297" w:rsidRDefault="00834297" w:rsidP="00C82D0A">
      <w:pPr>
        <w:spacing w:after="0" w:line="240" w:lineRule="auto"/>
        <w:jc w:val="right"/>
        <w:rPr>
          <w:rFonts w:ascii="Times New Roman" w:eastAsia="Times New Roman" w:hAnsi="Times New Roman" w:cs="Times New Roman"/>
          <w:sz w:val="28"/>
          <w:szCs w:val="28"/>
          <w:lang w:val="uk-UA" w:eastAsia="ru-RU"/>
        </w:rPr>
      </w:pPr>
    </w:p>
    <w:p w:rsidR="00834297" w:rsidRPr="007949EC" w:rsidRDefault="00834297"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sz w:val="28"/>
          <w:szCs w:val="28"/>
          <w:lang w:val="uk-UA"/>
        </w:rPr>
        <w:lastRenderedPageBreak/>
        <w:t xml:space="preserve">                                                                                                              </w:t>
      </w:r>
      <w:r w:rsidRPr="007949EC">
        <w:rPr>
          <w:rFonts w:ascii="Times New Roman" w:hAnsi="Times New Roman" w:cs="Times New Roman"/>
          <w:sz w:val="24"/>
          <w:szCs w:val="24"/>
          <w:lang w:val="uk-UA"/>
        </w:rPr>
        <w:t xml:space="preserve">Додаток </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rFonts w:ascii="Times New Roman" w:hAnsi="Times New Roman" w:cs="Times New Roman"/>
          <w:sz w:val="24"/>
          <w:szCs w:val="24"/>
          <w:lang w:val="uk-UA"/>
        </w:rPr>
        <w:t>до рішення ХХХІІІ (позачергової)  сесії 8 скликання</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rFonts w:ascii="Times New Roman" w:hAnsi="Times New Roman" w:cs="Times New Roman"/>
          <w:sz w:val="24"/>
          <w:szCs w:val="24"/>
          <w:lang w:val="uk-UA"/>
        </w:rPr>
        <w:t>Прибужанівської сільської ради</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rFonts w:ascii="Times New Roman" w:hAnsi="Times New Roman" w:cs="Times New Roman"/>
          <w:sz w:val="24"/>
          <w:szCs w:val="24"/>
          <w:lang w:val="uk-UA"/>
        </w:rPr>
        <w:t>від 08.11.2019 року №</w:t>
      </w:r>
      <w:r w:rsidR="00E5775C">
        <w:rPr>
          <w:rFonts w:ascii="Times New Roman" w:hAnsi="Times New Roman" w:cs="Times New Roman"/>
          <w:sz w:val="24"/>
          <w:szCs w:val="24"/>
          <w:lang w:val="uk-UA"/>
        </w:rPr>
        <w:t xml:space="preserve"> 6</w:t>
      </w:r>
      <w:r w:rsidRPr="007949EC">
        <w:rPr>
          <w:rFonts w:ascii="Times New Roman" w:hAnsi="Times New Roman" w:cs="Times New Roman"/>
          <w:sz w:val="24"/>
          <w:szCs w:val="24"/>
          <w:lang w:val="uk-UA"/>
        </w:rPr>
        <w:t xml:space="preserve">  </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r w:rsidRPr="007949EC">
        <w:rPr>
          <w:rStyle w:val="rvts23"/>
          <w:b/>
          <w:bCs/>
          <w:color w:val="000000"/>
        </w:rPr>
        <w:t>ПОЛОЖЕННЯ</w:t>
      </w:r>
      <w:r w:rsidRPr="007949EC">
        <w:rPr>
          <w:color w:val="000000"/>
        </w:rPr>
        <w:br/>
      </w:r>
      <w:r w:rsidRPr="007949EC">
        <w:rPr>
          <w:rStyle w:val="rvts23"/>
          <w:b/>
          <w:bCs/>
          <w:color w:val="000000"/>
        </w:rPr>
        <w:t>про конкурс на посаду директора закладу загальної середньої освіти</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r w:rsidRPr="007949EC">
        <w:rPr>
          <w:rStyle w:val="rvts23"/>
          <w:b/>
          <w:bCs/>
          <w:color w:val="000000"/>
        </w:rPr>
        <w:t xml:space="preserve">Прибужанівської сільської ради </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r w:rsidRPr="007949EC">
        <w:rPr>
          <w:rStyle w:val="rvts23"/>
          <w:b/>
          <w:bCs/>
          <w:color w:val="000000"/>
        </w:rPr>
        <w:t>Вознесенського району Миколаївської області</w:t>
      </w:r>
    </w:p>
    <w:p w:rsidR="007949EC" w:rsidRPr="007949EC" w:rsidRDefault="007949EC" w:rsidP="007949EC">
      <w:pPr>
        <w:pStyle w:val="rvps6"/>
        <w:shd w:val="clear" w:color="auto" w:fill="FFFFFF"/>
        <w:spacing w:before="0" w:beforeAutospacing="0" w:after="0" w:afterAutospacing="0" w:line="240" w:lineRule="atLeast"/>
        <w:ind w:left="450" w:right="450"/>
        <w:jc w:val="center"/>
        <w:rPr>
          <w:color w:val="000000"/>
        </w:rPr>
      </w:pP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 w:name="n15"/>
      <w:bookmarkEnd w:id="1"/>
      <w:r w:rsidRPr="007949EC">
        <w:rPr>
          <w:color w:val="000000"/>
        </w:rPr>
        <w:t>1. Це Положення визначає порядок організації та проведення конкурсу на посаду директора закладу загальної середньої освіти Прибужанівської сільської ради Вознесенського району Миколаївської області.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 w:name="n16"/>
      <w:bookmarkStart w:id="3" w:name="n17"/>
      <w:bookmarkEnd w:id="2"/>
      <w:bookmarkEnd w:id="3"/>
      <w:r w:rsidRPr="007949EC">
        <w:rPr>
          <w:color w:val="000000"/>
        </w:rPr>
        <w:t>2. Конкурс складається з таких етапів:</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 w:name="n18"/>
      <w:bookmarkEnd w:id="4"/>
      <w:r w:rsidRPr="007949EC">
        <w:rPr>
          <w:color w:val="000000"/>
        </w:rPr>
        <w:t>1) прийняття рішення про проведення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2) затвердження складу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 w:name="n19"/>
      <w:bookmarkEnd w:id="5"/>
      <w:r w:rsidRPr="007949EC">
        <w:rPr>
          <w:color w:val="000000"/>
        </w:rPr>
        <w:t>3) оприлюднення оголошення про проведення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6" w:name="n20"/>
      <w:bookmarkEnd w:id="6"/>
      <w:r w:rsidRPr="007949EC">
        <w:rPr>
          <w:color w:val="000000"/>
        </w:rPr>
        <w:t>4) прийняття документів від осіб, які виявили бажання взяти участь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7" w:name="n21"/>
      <w:bookmarkEnd w:id="7"/>
      <w:r w:rsidRPr="007949EC">
        <w:rPr>
          <w:color w:val="000000"/>
        </w:rPr>
        <w:t>5)перевірка поданих документів на відповідність установленим законодавством вимогам;</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8" w:name="n22"/>
      <w:bookmarkEnd w:id="8"/>
      <w:r w:rsidRPr="007949EC">
        <w:rPr>
          <w:color w:val="000000"/>
        </w:rPr>
        <w:t>6) допущення кандидатів до участі у конкурсному відборі;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9" w:name="n23"/>
      <w:bookmarkEnd w:id="9"/>
      <w:r w:rsidRPr="007949EC">
        <w:rPr>
          <w:color w:val="000000"/>
        </w:rPr>
        <w:t>7) ознайомлення кандидатів із закладом освіти, його трудовим колективом та представниками батьківського самоврядування закладу;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0" w:name="n24"/>
      <w:bookmarkEnd w:id="10"/>
      <w:r w:rsidRPr="007949EC">
        <w:rPr>
          <w:color w:val="000000"/>
        </w:rPr>
        <w:t>8) проведення конкурсного відбору;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1" w:name="n25"/>
      <w:bookmarkEnd w:id="11"/>
      <w:r w:rsidRPr="007949EC">
        <w:rPr>
          <w:color w:val="000000"/>
        </w:rPr>
        <w:t>9) визначення переможця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2" w:name="n26"/>
      <w:bookmarkEnd w:id="12"/>
      <w:r w:rsidRPr="007949EC">
        <w:rPr>
          <w:color w:val="000000"/>
        </w:rPr>
        <w:t>10) оприлюднення результатів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3" w:name="n27"/>
      <w:bookmarkEnd w:id="13"/>
      <w:r w:rsidRPr="007949EC">
        <w:rPr>
          <w:color w:val="000000"/>
        </w:rPr>
        <w:t>3. Рішення про проведення конкурсу приймає відділ освіти, молоді та спорту Прибужанівської сільської ради: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4" w:name="n28"/>
      <w:bookmarkEnd w:id="14"/>
      <w:r w:rsidRPr="007949EC">
        <w:rPr>
          <w:color w:val="000000"/>
        </w:rPr>
        <w:t>- одночасно з прийняттям рішення про утворення нового закладу загальної середньої освіти;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5" w:name="n29"/>
      <w:bookmarkEnd w:id="15"/>
      <w:r w:rsidRPr="007949EC">
        <w:rPr>
          <w:color w:val="000000"/>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6" w:name="n30"/>
      <w:bookmarkEnd w:id="16"/>
      <w:r w:rsidRPr="007949EC">
        <w:rPr>
          <w:color w:val="000000"/>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7" w:name="n31"/>
      <w:bookmarkEnd w:id="17"/>
      <w:r w:rsidRPr="007949EC">
        <w:rPr>
          <w:color w:val="000000"/>
        </w:rPr>
        <w:t>4. Оголошення про проведення конкурсу оприлюднюється на веб-сайті Прибужанівська громада та веб-сайті закладу освіти (у разі його наявності), у ЗМІ наступного робочого дня з дня прийняття рішення про проведення конкурсу та має містити: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8" w:name="n32"/>
      <w:bookmarkEnd w:id="18"/>
      <w:r w:rsidRPr="007949EC">
        <w:rPr>
          <w:color w:val="000000"/>
        </w:rPr>
        <w:t>- найменування і місцезнаходження закладу;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9" w:name="n33"/>
      <w:bookmarkEnd w:id="19"/>
      <w:r w:rsidRPr="007949EC">
        <w:rPr>
          <w:color w:val="000000"/>
        </w:rPr>
        <w:t>- найменування посади та умови оплати праці;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0" w:name="n34"/>
      <w:bookmarkEnd w:id="20"/>
      <w:r w:rsidRPr="007949EC">
        <w:rPr>
          <w:color w:val="000000"/>
        </w:rPr>
        <w:t>- кваліфікаційні вимоги до керівника закладу відповідно до </w:t>
      </w:r>
      <w:hyperlink r:id="rId8" w:tgtFrame="_blank" w:history="1">
        <w:r w:rsidRPr="007949EC">
          <w:rPr>
            <w:rStyle w:val="a4"/>
            <w:color w:val="auto"/>
            <w:u w:val="none"/>
          </w:rPr>
          <w:t>Закону України</w:t>
        </w:r>
      </w:hyperlink>
      <w:r w:rsidRPr="007949EC">
        <w:rPr>
          <w:color w:val="000000"/>
        </w:rPr>
        <w:t> «Про загальну середню освіту»;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1" w:name="n35"/>
      <w:bookmarkEnd w:id="21"/>
      <w:r w:rsidRPr="007949EC">
        <w:rPr>
          <w:color w:val="000000"/>
        </w:rPr>
        <w:t>- вичерпний перелік, кінцевий термін і місце подання документів для участі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2" w:name="n36"/>
      <w:bookmarkEnd w:id="22"/>
      <w:r w:rsidRPr="007949EC">
        <w:rPr>
          <w:color w:val="000000"/>
        </w:rPr>
        <w:t>- дату та місце початку конкурсного відбору, його складові та тривалість;</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3" w:name="n37"/>
      <w:bookmarkEnd w:id="23"/>
      <w:r w:rsidRPr="007949EC">
        <w:rPr>
          <w:color w:val="000000"/>
        </w:rPr>
        <w:t>-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7949EC" w:rsidRPr="007949EC" w:rsidRDefault="007949EC" w:rsidP="007949EC">
      <w:pPr>
        <w:pStyle w:val="rvps2"/>
        <w:shd w:val="clear" w:color="auto" w:fill="FFFFFF"/>
        <w:spacing w:before="0" w:beforeAutospacing="0" w:after="0" w:afterAutospacing="0" w:line="240" w:lineRule="atLeast"/>
        <w:ind w:firstLine="450"/>
        <w:rPr>
          <w:color w:val="000000"/>
        </w:rPr>
      </w:pPr>
      <w:bookmarkStart w:id="24" w:name="n38"/>
      <w:bookmarkEnd w:id="24"/>
      <w:r w:rsidRPr="007949EC">
        <w:rPr>
          <w:color w:val="000000"/>
        </w:rPr>
        <w:t xml:space="preserve">5. </w:t>
      </w:r>
      <w:r w:rsidRPr="007949EC">
        <w:t xml:space="preserve">Для проведення конкурсу  розпорядженням голови Прибужанівської сільської ради затверджується персональний склад конкурсної комісії з рівною кількістю представників </w:t>
      </w:r>
      <w:r w:rsidRPr="007949EC">
        <w:rPr>
          <w:color w:val="000000"/>
        </w:rPr>
        <w:t xml:space="preserve"> від Прибужанівської сільської ради, депутатського корпусу, відділу освіти, молоді та спорту, трудового колективу, батьківського комітету закладу загальної середньої освіти та </w:t>
      </w:r>
      <w:r w:rsidRPr="007949EC">
        <w:rPr>
          <w:color w:val="000000"/>
        </w:rPr>
        <w:lastRenderedPageBreak/>
        <w:t>директорського корпусу закладів загальної середньої освіти Прибужанівської сільської ради.</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rPr>
          <w:color w:val="000000"/>
        </w:rPr>
        <w:t>Конкурсна комісія обирає зі свого складу голову, заступника голови та секретаря комісії.</w:t>
      </w:r>
      <w:r>
        <w:rPr>
          <w:color w:val="000000"/>
        </w:rPr>
        <w:t xml:space="preserve"> </w:t>
      </w:r>
      <w:r w:rsidRPr="007949EC">
        <w:t>Загальна чисельність членів конкурсної комісії становить від 4 до 16 осіб.</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5" w:name="n41"/>
      <w:bookmarkEnd w:id="25"/>
      <w:r w:rsidRPr="007949EC">
        <w:rPr>
          <w:color w:val="000000"/>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6" w:name="n42"/>
      <w:bookmarkEnd w:id="26"/>
      <w:r w:rsidRPr="007949EC">
        <w:rPr>
          <w:color w:val="000000"/>
        </w:rPr>
        <w:t>Рішення конкурсної комісії оформлюються протоколами, які підписуються усіма присутніми членами конкурсної комісії та оприлюднюються на веб-сайті Прибужанівська громада впродовж одного робочого дня з дня проведення засідання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7" w:name="n43"/>
      <w:bookmarkEnd w:id="27"/>
      <w:r w:rsidRPr="007949EC">
        <w:rPr>
          <w:color w:val="000000"/>
        </w:rPr>
        <w:t xml:space="preserve">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w:t>
      </w:r>
      <w:r w:rsidRPr="007949EC">
        <w:t>засновника</w:t>
      </w:r>
      <w:r w:rsidRPr="007949EC">
        <w:rPr>
          <w:color w:val="000000"/>
        </w:rPr>
        <w:t>, його представників.</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8" w:name="n44"/>
      <w:bookmarkEnd w:id="28"/>
      <w:r w:rsidRPr="007949EC">
        <w:rPr>
          <w:color w:val="000000"/>
        </w:rPr>
        <w:t>6. Для участі в конкурсі подають такі документи: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9" w:name="n45"/>
      <w:bookmarkEnd w:id="29"/>
      <w:r w:rsidRPr="007949EC">
        <w:rPr>
          <w:color w:val="000000"/>
        </w:rPr>
        <w:t>- заяву про участь у конкурсі з наданням згоди на обробку персональних даних відповідно до </w:t>
      </w:r>
      <w:hyperlink r:id="rId9" w:tgtFrame="_blank" w:history="1">
        <w:r w:rsidRPr="007949EC">
          <w:rPr>
            <w:rStyle w:val="a4"/>
            <w:color w:val="auto"/>
            <w:u w:val="none"/>
          </w:rPr>
          <w:t>Закону України</w:t>
        </w:r>
      </w:hyperlink>
      <w:r w:rsidRPr="007949EC">
        <w:t> </w:t>
      </w:r>
      <w:r w:rsidRPr="007949EC">
        <w:rPr>
          <w:color w:val="000000"/>
        </w:rPr>
        <w:t>«Про захист персональних даних»;</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0" w:name="n46"/>
      <w:bookmarkEnd w:id="30"/>
      <w:r w:rsidRPr="007949EC">
        <w:rPr>
          <w:color w:val="000000"/>
        </w:rPr>
        <w:t>- автобіографію та/або резюме (за вибором учасника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1" w:name="n47"/>
      <w:bookmarkEnd w:id="31"/>
      <w:r w:rsidRPr="007949EC">
        <w:rPr>
          <w:color w:val="000000"/>
        </w:rPr>
        <w:t>- копію документа, що посвідчує особу та підтверджує громадянство України;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2" w:name="n48"/>
      <w:bookmarkEnd w:id="32"/>
      <w:r w:rsidRPr="007949EC">
        <w:rPr>
          <w:color w:val="000000"/>
        </w:rPr>
        <w:t>- копію документа про вищу освіту не нижче ступеня магістра (спеціаліста);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3" w:name="n49"/>
      <w:bookmarkEnd w:id="33"/>
      <w:r w:rsidRPr="007949EC">
        <w:rPr>
          <w:color w:val="000000"/>
        </w:rPr>
        <w:t>- копію трудової книжки чи інших документів, що підтверджують стаж педагогічної діяльності не менше трьох років на момент їх подання;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4" w:name="n50"/>
      <w:bookmarkEnd w:id="34"/>
      <w:r w:rsidRPr="007949EC">
        <w:rPr>
          <w:color w:val="000000"/>
        </w:rPr>
        <w:t>- довідку про відсутність судимості;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5" w:name="n51"/>
      <w:bookmarkEnd w:id="35"/>
      <w:r w:rsidRPr="007949EC">
        <w:rPr>
          <w:color w:val="000000"/>
        </w:rPr>
        <w:t>- мотиваційний лист, складений у довільній формі.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6" w:name="n52"/>
      <w:bookmarkEnd w:id="36"/>
      <w:r w:rsidRPr="007949EC">
        <w:rPr>
          <w:color w:val="000000"/>
        </w:rPr>
        <w:t>Особа може подати інші документи, які підтверджуватимуть її професійні та/або моральні якості.</w:t>
      </w:r>
    </w:p>
    <w:p w:rsidR="007949EC" w:rsidRPr="007949EC" w:rsidRDefault="007949EC" w:rsidP="007949EC">
      <w:pPr>
        <w:pStyle w:val="rvps2"/>
        <w:shd w:val="clear" w:color="auto" w:fill="FFFFFF"/>
        <w:spacing w:before="0" w:beforeAutospacing="0" w:after="0" w:afterAutospacing="0" w:line="240" w:lineRule="atLeast"/>
        <w:ind w:firstLine="450"/>
        <w:jc w:val="both"/>
      </w:pPr>
      <w:bookmarkStart w:id="37" w:name="n53"/>
      <w:bookmarkEnd w:id="37"/>
      <w:r w:rsidRPr="007949EC">
        <w:rPr>
          <w:color w:val="000000"/>
        </w:rPr>
        <w:t xml:space="preserve">Визначені в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w:t>
      </w:r>
      <w:r w:rsidRPr="007949EC">
        <w:t xml:space="preserve">від 20 до 30 календарних днів </w:t>
      </w:r>
      <w:r w:rsidRPr="007949EC">
        <w:rPr>
          <w:color w:val="000000"/>
        </w:rPr>
        <w:t>з дня оприлюднення оголошення про проведення конкурсу.</w:t>
      </w:r>
      <w:r>
        <w:rPr>
          <w:color w:val="000000"/>
        </w:rPr>
        <w:t xml:space="preserve"> </w:t>
      </w:r>
      <w:bookmarkStart w:id="38" w:name="n54"/>
      <w:bookmarkEnd w:id="38"/>
      <w:r w:rsidRPr="007949EC">
        <w:t>Уповноважена особа приймає документи за описом, копію якого надає особі, яка їх подає.</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9" w:name="n55"/>
      <w:bookmarkEnd w:id="39"/>
      <w:r w:rsidRPr="007949EC">
        <w:rPr>
          <w:color w:val="000000"/>
        </w:rPr>
        <w:t>7. Упродовж п’яти робочих днів з дня завершення строку подання документів для участі в конкурсі конкурсна комісія: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0" w:name="n56"/>
      <w:bookmarkEnd w:id="40"/>
      <w:r w:rsidRPr="007949EC">
        <w:rPr>
          <w:color w:val="000000"/>
        </w:rPr>
        <w:t>- перевіряє подані документи на відповідність установленим законодавством вимогам;</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1" w:name="n57"/>
      <w:bookmarkEnd w:id="41"/>
      <w:r w:rsidRPr="007949EC">
        <w:rPr>
          <w:color w:val="000000"/>
        </w:rPr>
        <w:t>-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2" w:name="n58"/>
      <w:bookmarkEnd w:id="42"/>
      <w:r w:rsidRPr="007949EC">
        <w:rPr>
          <w:color w:val="000000"/>
        </w:rPr>
        <w:t>- оприлюднює на веб-сайті Прибужанівська громада перелік осіб, яких допущено до участі у конкурсному відборі (далі - кандидати).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3" w:name="n59"/>
      <w:bookmarkEnd w:id="43"/>
      <w:r w:rsidRPr="007949EC">
        <w:rPr>
          <w:color w:val="000000"/>
        </w:rPr>
        <w:t xml:space="preserve">8. </w:t>
      </w:r>
      <w:r w:rsidRPr="007949EC">
        <w:t>Засновник</w:t>
      </w:r>
      <w:r w:rsidRPr="007949EC">
        <w:rPr>
          <w:color w:val="FF0000"/>
        </w:rPr>
        <w:t xml:space="preserve"> </w:t>
      </w:r>
      <w:r w:rsidRPr="007949EC">
        <w:rPr>
          <w:color w:val="000000"/>
        </w:rPr>
        <w:t>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7949EC" w:rsidRPr="007949EC" w:rsidRDefault="007949EC" w:rsidP="007949EC">
      <w:pPr>
        <w:pStyle w:val="rvps2"/>
        <w:shd w:val="clear" w:color="auto" w:fill="FFFFFF"/>
        <w:spacing w:before="0" w:beforeAutospacing="0" w:after="0" w:afterAutospacing="0" w:line="240" w:lineRule="atLeast"/>
        <w:ind w:firstLine="450"/>
        <w:jc w:val="both"/>
      </w:pPr>
      <w:bookmarkStart w:id="44" w:name="n60"/>
      <w:bookmarkEnd w:id="44"/>
      <w:r w:rsidRPr="007949EC">
        <w:t>9. Конкурсний відбір переможця конкурсу здійснюється за результатами: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5" w:name="n61"/>
      <w:bookmarkEnd w:id="45"/>
      <w:r w:rsidRPr="007949EC">
        <w:rPr>
          <w:color w:val="000000"/>
        </w:rPr>
        <w:t>- перевірки на знання законодавства України у сфері загальної середньої освіти, зокрема Законів України </w:t>
      </w:r>
      <w:hyperlink r:id="rId10" w:tgtFrame="_blank" w:history="1">
        <w:r w:rsidRPr="007949EC">
          <w:rPr>
            <w:rStyle w:val="a4"/>
            <w:color w:val="auto"/>
            <w:u w:val="none"/>
          </w:rPr>
          <w:t>«Про освіту»</w:t>
        </w:r>
      </w:hyperlink>
      <w:r w:rsidRPr="007949EC">
        <w:t>, </w:t>
      </w:r>
      <w:hyperlink r:id="rId11" w:tgtFrame="_blank" w:history="1">
        <w:r w:rsidRPr="007949EC">
          <w:rPr>
            <w:rStyle w:val="a4"/>
            <w:color w:val="auto"/>
            <w:u w:val="none"/>
          </w:rPr>
          <w:t>«Про загальну середню освіту»</w:t>
        </w:r>
      </w:hyperlink>
      <w:r w:rsidRPr="007949EC">
        <w:t>, інших нормативно-правових актів у сфері загальної середньої освіти, а також </w:t>
      </w:r>
      <w:hyperlink r:id="rId12" w:anchor="n8" w:tgtFrame="_blank" w:history="1">
        <w:r w:rsidRPr="007949EC">
          <w:rPr>
            <w:rStyle w:val="a4"/>
            <w:color w:val="auto"/>
            <w:u w:val="none"/>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7949EC">
        <w:t xml:space="preserve">, </w:t>
      </w:r>
      <w:r w:rsidRPr="007949EC">
        <w:rPr>
          <w:color w:val="000000"/>
        </w:rPr>
        <w:t>схваленої розпорядженням Кабінету Міністрів України від 14 грудня 2016 року № 988-р;</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6" w:name="n62"/>
      <w:bookmarkEnd w:id="46"/>
      <w:r w:rsidRPr="007949EC">
        <w:rPr>
          <w:color w:val="000000"/>
        </w:rPr>
        <w:t>- перевірки професійних компетентностей, що відбувається шляхом письмового вирішення ситуаційного завдання;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7" w:name="n63"/>
      <w:bookmarkEnd w:id="47"/>
      <w:r w:rsidRPr="007949EC">
        <w:rPr>
          <w:color w:val="000000"/>
        </w:rPr>
        <w:lastRenderedPageBreak/>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bookmarkStart w:id="48" w:name="n64"/>
      <w:bookmarkEnd w:id="48"/>
      <w:r w:rsidRPr="007949EC">
        <w:rPr>
          <w:rFonts w:ascii="Times New Roman" w:eastAsia="Times New Roman" w:hAnsi="Times New Roman" w:cs="Times New Roman"/>
          <w:sz w:val="24"/>
          <w:szCs w:val="24"/>
          <w:lang w:val="uk-UA" w:eastAsia="ru-RU"/>
        </w:rPr>
        <w:t xml:space="preserve">     Перелік питань, форма перевірки знання законодавства, зразок ситуаційного завдання та критерії оцінювання тестувань, завдань, презентації визначаються у цьому Положенні та оприлюднюються на веб-сайті Прибужанівської громади (додатки № 1 - № 3 до Положення).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Тестування проводиться з метою визначення рівня знань законодавства у сфері загальної середньої освіти та проводиться в письмовій формі. Перелік тестових питань на знання законодавства наведено в Додатку 1 до цього Положення.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Перед проходженням тестування кожен кандидат пред’являє паспорт громадянина України або інший документ, який посвідчує особу та підтверджує громадянство України.</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Під час проведення тестування кандидати одержують бланки відповідей. Усі конкурсанти виконують один варіант, який обирає один з членів комісії.</w:t>
      </w: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Кожен варіант формується з переліку затверджених тестових питань та включає 24 тестових питання.</w:t>
      </w: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Кожне питання передбачає чотири варіанти відповідей, один з яких є правильним.</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За результатами тестування за кожну правильну відповідь виставляється 0,25 бала. Загальна кількість балів, яку можна отримати за результатами тестування, становить  6 б.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Загальний час для проведення тестування повинен становити не більше 30 хвилин.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Кандидати, які не з’явилися для проходження тестування протягом часу, передбаченого для тестування всіх кандидатів, вважаються такими, що не пройшли тестування та не можуть бути допущені до чергового етапу конкурсу.</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В один день кандидати можуть проходити тестування та розв’язання ситуаційних завдань.</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Перелік тестових питань та ситуаційні завдання для всіх кандидатів, які претендують на одну посаду, є однаковими.</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Для шифрування робіт перед початком конкурсу секретарем складається відомість за формою згідно з Додатком 4, до якої вноситься присвоєний кожному кандидатові номер.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Секретар надає кожному кандидатові бланк із тестовими питаннями та бланк для вирішення ситуаційного завдання, на яких записує присвоєний згідно складеної відомості номер.</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випадку участі в конкурсі одного кандидата, шифрування не проводиться.</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Не допускається зазначення на бланку з тестовими питаннями та бланку з вирішенням ситуаційного завдання інформації, яка може ідентифікувати кандидата, зокрема прізвища, імені, по батькові, підпису. У разі порушення зазначеної вимоги кандидат відсторонюється від подальшого проходження конкурсу, про що складається відповідний акт, що підписується присутніми членами конкурсної комісії та відображається в протоколі засідання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По завершенні роботи або після закінчення відведеного часу кандидати повертають секретарю бланки з відповідями на тестові питання та бланки з вирішенням ситуаційного завдання. Секретар, після отримання бланків від усіх кандидатів, передає їх членам конкурсної комісії для оцінювання.</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Загальне оцінювання відповідей на тестові питання визначається сумарною кількістю балів, набраних одним кандидатом, проставляється на бланках тестування та заноситься до відомості результатів оцінювання тестування та вирішення ситуативних завдань       (Додаток 4).</w:t>
      </w:r>
    </w:p>
    <w:p w:rsidR="007949EC" w:rsidRPr="007949EC" w:rsidRDefault="007949EC" w:rsidP="007949EC">
      <w:pPr>
        <w:pStyle w:val="rvps2"/>
        <w:shd w:val="clear" w:color="auto" w:fill="FFFFFF"/>
        <w:spacing w:before="0" w:beforeAutospacing="0" w:after="0" w:afterAutospacing="0" w:line="240" w:lineRule="atLeast"/>
        <w:contextualSpacing/>
        <w:jc w:val="both"/>
        <w:rPr>
          <w:shd w:val="clear" w:color="auto" w:fill="FFFFFF"/>
          <w:lang w:eastAsia="ru-RU"/>
        </w:rPr>
      </w:pPr>
      <w:r w:rsidRPr="007949EC">
        <w:t xml:space="preserve">   </w:t>
      </w:r>
      <w:r w:rsidRPr="007949EC">
        <w:rPr>
          <w:shd w:val="clear" w:color="auto" w:fill="FFFFFF"/>
          <w:lang w:eastAsia="ru-RU"/>
        </w:rPr>
        <w:t xml:space="preserve">Розв’язання ситуаційних завдань проводиться письмово з метою з’ясування спроможності кандидатів використовувати свої знання та досвід під час виконання </w:t>
      </w:r>
      <w:r w:rsidRPr="007949EC">
        <w:rPr>
          <w:shd w:val="clear" w:color="auto" w:fill="FFFFFF"/>
          <w:lang w:eastAsia="ru-RU"/>
        </w:rPr>
        <w:lastRenderedPageBreak/>
        <w:t>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керівника закладу загальної середньої освіти відповідно до посадової інструкції.</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Зразки ситуаційних завдань наведено в Додатку 2 до цього Положення. </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Під час затвердження ситуаційних завдань визначаються вимоги до професійної компетентності кандидата, які будуть оцінюватися за результатами їх розв’язання.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Ситуаційні завдання розв’язуються кандидатами письмово  в присутності не менше третини членів конкурсної комісії.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Кожен кандидат розв’язує три ситуаційні завдання.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Усі кандидати, які претендують на одну посаду, розв’язують однакові ситуаційні завдання.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Голова комісії оголошує ситуаційні завдання, які розв’язують кандидати.</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На розв’язання ситуаційних завдань кандидатові надається одна година.</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Конкурсна комісія визначає результати розв’язання ситуаційного завдання згідно з установленими вимогами до професійної компетентності кандидата.</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1 бал - кандидатам, професійна компетентність яких відповідає вимозі в обсязі, мінімально достатньому для виконання посадових обов’язків;</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0 балів - кандидатам, професійна компетентність яких не відповідає вимозі.</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Оцінювання професійної компетентності кандидатів за кожною окремою вимогою під час розв’язання ситуаційних завдань здійснюється членами конкурсної комісії не пізніше, ніж протягом трьох робочих днів після їх розв’язання на засіданні відповідної комісії, яке є правочинним, якщо на ньому присутні не менш як дві третини її членів. Оцінювання здійснюється індивідуально після обговорення відповідності професійної компетентності кандидата за кожною окремою вимогою на конкурсної комісії  шляхом проставлення балів, які вносяться до відомості про результати розв’язання ситуаційних завдань (Додаток 4).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Остаточною оцінкою в балах за кожною вимогою під час розв’язання ситуаційного завдання є середнє арифметичне значення індивідуальних балів, виставлених членами конкурсної комісії.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Загальна кількість балів, яку можна отримати за результатами розв’язання всіх ситуаційних завдань, становить 6 балів.  </w:t>
      </w:r>
    </w:p>
    <w:p w:rsidR="007949EC" w:rsidRPr="007949EC" w:rsidRDefault="007949EC" w:rsidP="007949EC">
      <w:pPr>
        <w:pStyle w:val="rvps2"/>
        <w:shd w:val="clear" w:color="auto" w:fill="FFFFFF"/>
        <w:spacing w:before="0" w:beforeAutospacing="0" w:after="0" w:afterAutospacing="0" w:line="240" w:lineRule="atLeast"/>
        <w:contextualSpacing/>
        <w:jc w:val="both"/>
        <w:rPr>
          <w:shd w:val="clear" w:color="auto" w:fill="FFFFFF"/>
          <w:lang w:eastAsia="ru-RU"/>
        </w:rPr>
      </w:pPr>
      <w:r w:rsidRPr="007949EC">
        <w:t xml:space="preserve">   </w:t>
      </w:r>
      <w:r w:rsidRPr="007949EC">
        <w:rPr>
          <w:shd w:val="clear" w:color="auto" w:fill="FFFFFF"/>
        </w:rPr>
        <w:t>Відкрита публічна презентація перспективного плану розвитку закладу загальної середньої освіти перед конкурсною комісією здійснюється особисто конкурсантом  у спосіб, який визначає сам конкурсант,</w:t>
      </w:r>
      <w:r w:rsidRPr="007949EC">
        <w:rPr>
          <w:lang w:eastAsia="ru-RU"/>
        </w:rPr>
        <w:t xml:space="preserve"> державною мовою, а також шляхом надання відповідей на запитання членів конкурсної комісії щодо проведеної презентації</w:t>
      </w:r>
      <w:r w:rsidRPr="007949EC">
        <w:rPr>
          <w:shd w:val="clear" w:color="auto" w:fill="FFFFFF"/>
        </w:rPr>
        <w:t>.</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uk-UA"/>
        </w:rPr>
      </w:pPr>
      <w:r w:rsidRPr="007949EC">
        <w:rPr>
          <w:rFonts w:ascii="Times New Roman" w:eastAsia="Times New Roman" w:hAnsi="Times New Roman" w:cs="Times New Roman"/>
          <w:sz w:val="24"/>
          <w:szCs w:val="24"/>
          <w:shd w:val="clear" w:color="auto" w:fill="FFFFFF"/>
          <w:lang w:val="uk-UA" w:eastAsia="uk-UA"/>
        </w:rPr>
        <w:t xml:space="preserve">   Час, який відводиться кожному конкурсанту для презентації, не може бути більшим 30 хвилин. За рішенням конкурсної комісії його може бути продовжено ще до 10 хвилин.</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Оцінювання професійної компетентності кандидатів за результатами публічної презентації здійснюється окремо за кожним критерієм  шляхом виставлення балів. Для отримання остаточного результату показники за кожним з критеріїв додаються, а одержана сума балів переводиться в дванадцятибальну систему.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Перелік критеріїв, за якими здійснюється оцінювання, обґрунтування критеріїв, бали, що виставляються, та співвідношення з дванадцятибальною системою містяться в Додатку 3 до цього Положення.</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Загальна кількість балів кандидата визначається шляхом додавання балів, виставлених за результатами всіх етапів конкурсу: тестування, вирішення ситуаційних завдань та </w:t>
      </w:r>
      <w:r w:rsidRPr="007949EC">
        <w:rPr>
          <w:rFonts w:ascii="Times New Roman" w:eastAsia="Times New Roman" w:hAnsi="Times New Roman" w:cs="Times New Roman"/>
          <w:sz w:val="24"/>
          <w:szCs w:val="24"/>
          <w:shd w:val="clear" w:color="auto" w:fill="FFFFFF"/>
          <w:lang w:val="uk-UA" w:eastAsia="uk-UA"/>
        </w:rPr>
        <w:t xml:space="preserve"> публічної презентації.</w:t>
      </w:r>
      <w:r w:rsidRPr="007949EC">
        <w:rPr>
          <w:rFonts w:ascii="Times New Roman" w:eastAsia="Times New Roman" w:hAnsi="Times New Roman" w:cs="Times New Roman"/>
          <w:sz w:val="24"/>
          <w:szCs w:val="24"/>
          <w:lang w:val="uk-UA" w:eastAsia="ru-RU"/>
        </w:rPr>
        <w:t xml:space="preserve"> Максимальна кількість балів за результатами конкурсу становить 24 бали. </w:t>
      </w:r>
    </w:p>
    <w:p w:rsidR="007949EC" w:rsidRPr="007949EC" w:rsidRDefault="007949EC" w:rsidP="007949EC">
      <w:pPr>
        <w:pStyle w:val="rvps2"/>
        <w:shd w:val="clear" w:color="auto" w:fill="FFFFFF"/>
        <w:spacing w:before="0" w:beforeAutospacing="0" w:after="0" w:afterAutospacing="0" w:line="240" w:lineRule="atLeast"/>
        <w:jc w:val="both"/>
      </w:pPr>
      <w:r w:rsidRPr="007949EC">
        <w:lastRenderedPageBreak/>
        <w:t xml:space="preserve">   Після завершення презентації, оцінювання кандидатів здійснюється кожним членом конкурсної комісії індивідуально, шляхом відкритого оголошення балів для кожного кандидата, які вносяться секретарем комісії до відомості про результати оцінювання презентації за формою згідно з  (Додатком 5).</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якщо комісією прийнято рішення про проведення таємного оцінювання презентації, кожному члену конкурсної комісії вручається бюлетень, у якому виставляються бали для кожного кандидата. Лічильна комісія оголошує бали, отримані кожним кандидатом, які вносяться секретарем комісії до відомості.</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Остаточною оцінкою в балах за результатами презентації є середнє арифметичне значення індивідуальних балів, виставлених членами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Результати оцінювання презентації відображаються у протоколі засідання конкурсної комісії та повідомляються кандидатам у порядку, визначеному конкурсною комісією.</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Загальна кількість балів кандидата визначається шляхом додавання всіх отриманих балів у зведеній відомості за формою згідно з (Додатком 6) та відображається в протоколі засідання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Кандидат може ознайомитися зі своїми результатами оцінювання за письмовим зверненням до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Кандидат, який набрав найбільшу загальну кількість балів, визнається переможцем конкурсу.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коли два й більше кандидати мають однакову загальну кількість балів, переможець конкурсу визначається шляхом відкритого або таємного голосування на засіданні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w:t>
      </w:r>
      <w:bookmarkStart w:id="49" w:name="n65"/>
      <w:bookmarkEnd w:id="49"/>
      <w:r w:rsidRPr="007949EC">
        <w:t>Засновник</w:t>
      </w:r>
      <w:r w:rsidRPr="007949EC">
        <w:rPr>
          <w:color w:val="FF0000"/>
        </w:rPr>
        <w:t xml:space="preserve"> </w:t>
      </w:r>
      <w:r w:rsidRPr="007949EC">
        <w:t>зобов’язаний забезпечити відеофіксацію та за можливості відеотрансляцію конкурсного відбору з подальшим оприлюдненням на своєму веб-сайті відеозапису впродовж одного робочого дня з дня його проведення.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0" w:name="n66"/>
      <w:bookmarkEnd w:id="50"/>
      <w:r w:rsidRPr="007949EC">
        <w:rPr>
          <w:color w:val="000000"/>
        </w:rPr>
        <w:t>Загальна тривалість конкурсу не може перевищувати двох місяців з дня його оголошення.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1" w:name="n67"/>
      <w:bookmarkEnd w:id="51"/>
      <w:r w:rsidRPr="007949EC">
        <w:t xml:space="preserve">10. </w:t>
      </w:r>
      <w:r w:rsidRPr="007949EC">
        <w:rPr>
          <w:color w:val="000000"/>
        </w:rPr>
        <w:t>Конкурсна комісія упродовж двох робочих днів з дня завершення Конкурсу визначає переможця або визнає конкурс таким, що не відбувся, та оприлюднює результати конкурсу на веб-сайті засновника.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 xml:space="preserve">Конкурсна комісія надає претендентам та відділу освіти, молоді та спорту Прибужанівської сільської ради висновок щодо результатів Конкурсу. </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t>Кожен претендент може подати обґрунтовані заперечення щодо результатів не пізніше 5 робочих днів з дати його отримання.</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t xml:space="preserve">Конкурсна комісія у дводенний термін розглядає подані заперечення щодо результатів Конкурсу та надає повторний висновок заявнику та відділу освіти.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2" w:name="n68"/>
      <w:bookmarkEnd w:id="52"/>
      <w:r w:rsidRPr="007949EC">
        <w:rPr>
          <w:color w:val="000000"/>
        </w:rPr>
        <w:t>11. Конкурсна комісія визнає конкурс таким, що не відбувся, якщо:</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3" w:name="n69"/>
      <w:bookmarkEnd w:id="53"/>
      <w:r w:rsidRPr="007949EC">
        <w:rPr>
          <w:color w:val="000000"/>
        </w:rPr>
        <w:t>- відсутні заяви про участь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4" w:name="n70"/>
      <w:bookmarkEnd w:id="54"/>
      <w:r w:rsidRPr="007949EC">
        <w:rPr>
          <w:color w:val="000000"/>
        </w:rPr>
        <w:t>- до участі в конкурсі не допущено жодного кандидата;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5" w:name="n71"/>
      <w:bookmarkEnd w:id="55"/>
      <w:r w:rsidRPr="007949EC">
        <w:rPr>
          <w:color w:val="000000"/>
        </w:rPr>
        <w:t>- жодного з кандидатів не визначено переможцем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6" w:name="n72"/>
      <w:bookmarkEnd w:id="56"/>
      <w:r w:rsidRPr="007949EC">
        <w:rPr>
          <w:color w:val="000000"/>
        </w:rPr>
        <w:t>У разі визнання конкурсу таким, що не відбувся, проводиться повторний конкурс.</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7" w:name="n73"/>
      <w:bookmarkEnd w:id="57"/>
      <w:r w:rsidRPr="007949EC">
        <w:rPr>
          <w:color w:val="000000"/>
        </w:rPr>
        <w:t xml:space="preserve">12. На підставі висновку конкурсної комісії відділ освіти, молоді та спорту Прибужанівської сільської ради не пізніше, ніж через 10 робочих днів із дати його отримання, заключає строковий трудовий договір із переможцем.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13. Оголошення про конкурс, списки претендентів, їхні особові справи, програми перспективного розвитку закладу загальної середньої освіти, оціночні матеріали членів комісії та протоколи проведення засідань комісії зберігаються у відділі освіти, молоді та спорту Прибужанівської сільської ради впродовж терміну дії строкового трудового договору (контракту), укладеного з переможцем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 xml:space="preserve">Після закінчення терміну строкового трудового договору (контракту), укладеного з переможцем Конкурсу, зазначені матеріали передаються </w:t>
      </w:r>
      <w:r w:rsidRPr="007949EC">
        <w:t xml:space="preserve">до архіву.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themeColor="text1"/>
        </w:rPr>
      </w:pPr>
      <w:r w:rsidRPr="007949EC">
        <w:rPr>
          <w:color w:val="000000"/>
        </w:rPr>
        <w:t xml:space="preserve">14. Усі інші питання, неврегульовані даним Положенням, вирішуються колегіально на засіданні конкурсної комісії. </w:t>
      </w:r>
    </w:p>
    <w:p w:rsidR="007949EC" w:rsidRPr="007949EC" w:rsidRDefault="007949EC" w:rsidP="007949EC">
      <w:pPr>
        <w:pStyle w:val="rvps2"/>
        <w:shd w:val="clear" w:color="auto" w:fill="FFFFFF"/>
        <w:spacing w:before="0" w:beforeAutospacing="0" w:after="150" w:afterAutospacing="0"/>
        <w:ind w:firstLine="450"/>
      </w:pPr>
      <w:r w:rsidRPr="007949EC">
        <w:t>Секретар ради:</w:t>
      </w:r>
      <w:r w:rsidRPr="007949EC">
        <w:tab/>
      </w:r>
      <w:r w:rsidRPr="007949EC">
        <w:tab/>
      </w:r>
      <w:r w:rsidRPr="007949EC">
        <w:tab/>
      </w:r>
      <w:r w:rsidRPr="007949EC">
        <w:tab/>
      </w:r>
      <w:r w:rsidRPr="007949EC">
        <w:tab/>
        <w:t>З.А.Алексєєва</w:t>
      </w:r>
    </w:p>
    <w:p w:rsidR="007949EC" w:rsidRPr="007949EC" w:rsidRDefault="007949EC" w:rsidP="007949EC">
      <w:pPr>
        <w:spacing w:after="0" w:line="240" w:lineRule="auto"/>
        <w:jc w:val="right"/>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lastRenderedPageBreak/>
        <w:t xml:space="preserve">Додаток 1 </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до Положення про конкурс на посаду директора</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закладу загальної середньої освіти </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Прибужанівської сільської ради </w:t>
      </w:r>
    </w:p>
    <w:p w:rsidR="007949EC" w:rsidRPr="007949EC" w:rsidRDefault="007949EC" w:rsidP="007949EC">
      <w:pPr>
        <w:spacing w:after="0" w:line="240" w:lineRule="auto"/>
        <w:jc w:val="center"/>
        <w:rPr>
          <w:rFonts w:ascii="Times New Roman" w:hAnsi="Times New Roman"/>
          <w:sz w:val="24"/>
          <w:szCs w:val="24"/>
          <w:lang w:val="uk-UA"/>
        </w:rPr>
      </w:pPr>
      <w:r w:rsidRPr="007949EC">
        <w:rPr>
          <w:rFonts w:ascii="Times New Roman" w:hAnsi="Times New Roman"/>
          <w:color w:val="000000" w:themeColor="text1"/>
          <w:sz w:val="24"/>
          <w:szCs w:val="24"/>
          <w:lang w:val="uk-UA"/>
        </w:rPr>
        <w:t xml:space="preserve">                                                                       Вознесенського району Миколаївської області</w:t>
      </w:r>
    </w:p>
    <w:p w:rsidR="007949EC" w:rsidRPr="007949EC" w:rsidRDefault="007949EC" w:rsidP="007949EC">
      <w:pPr>
        <w:shd w:val="clear" w:color="auto" w:fill="FFFFFF"/>
        <w:spacing w:after="0" w:line="240" w:lineRule="auto"/>
        <w:contextualSpacing/>
        <w:jc w:val="center"/>
        <w:rPr>
          <w:rFonts w:ascii="Times New Roman" w:hAnsi="Times New Roman"/>
          <w:b/>
          <w:sz w:val="24"/>
          <w:szCs w:val="24"/>
          <w:lang w:val="uk-UA"/>
        </w:rPr>
      </w:pPr>
    </w:p>
    <w:p w:rsidR="007949EC" w:rsidRPr="007949EC" w:rsidRDefault="007949EC" w:rsidP="007949EC">
      <w:pPr>
        <w:shd w:val="clear" w:color="auto" w:fill="FFFFFF"/>
        <w:spacing w:after="0" w:line="240" w:lineRule="auto"/>
        <w:contextualSpacing/>
        <w:jc w:val="center"/>
        <w:rPr>
          <w:rFonts w:ascii="Times New Roman" w:hAnsi="Times New Roman"/>
          <w:b/>
          <w:sz w:val="24"/>
          <w:szCs w:val="24"/>
          <w:lang w:val="uk-UA"/>
        </w:rPr>
      </w:pPr>
      <w:r w:rsidRPr="007949EC">
        <w:rPr>
          <w:rFonts w:ascii="Times New Roman" w:hAnsi="Times New Roman"/>
          <w:b/>
          <w:sz w:val="24"/>
          <w:szCs w:val="24"/>
          <w:lang w:val="uk-UA"/>
        </w:rPr>
        <w:t>Перелік тестових питань на знання законодавства</w:t>
      </w:r>
    </w:p>
    <w:p w:rsidR="007949EC" w:rsidRPr="007949EC" w:rsidRDefault="007949EC" w:rsidP="007949EC">
      <w:pPr>
        <w:shd w:val="clear" w:color="auto" w:fill="FFFFFF"/>
        <w:spacing w:after="0" w:line="240" w:lineRule="auto"/>
        <w:contextualSpacing/>
        <w:jc w:val="center"/>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 Повна загальна середня освіта має три рівні освіти (відповідно до Закону України «Про освіту», який набрав чинності 28.09.2017 р.):</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початкова освіта тривалістю чотири роки, базова середня освіта тривалістю п’ять років, профільна середня освіта тривалістю три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початкова освіта тривалістю чотири роки, базова середня освіта тривалістю п’ять років, профільна старша освіта тривалістю два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початкова освіта тривалістю п’ять роки, базова середня освіта тривалістю п’ять років, профільна середня освіта тривалістю два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початкова освіта тривалістю чотири роки, базова середня освіта тривалістю вісім років.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 У якому з описаних фрагментів змальовано компетентнісне навчання?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учитель пояснив дітям, як розв'язувати задачу. Потім вони розв'язали аналогічну задачу і перейшли до завдань іншого виду. Вдома діти мали зробити завдання з теми, яку вчили минулого тижня;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учитель запропонував дітям в групах розв'язати задачу різними способами. Потім усім класом обговорили кожний спосіб. Учитель пояснив, як ще можна було розв'язати цю задачу. Усі разом обрали найзручніший спосіб. Далі діти практикувались розв'язувати задачі цього виду на прикладах з реального життя;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  в) учитель відчитав лекцію, поставив кілька запитань дітям, аби перевірити рівень запам'ятовування нового матеріалу, і пішов на наступний урок;</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  г) учитель запропонував дітям в групах розв'язати задачу. Потім кожна група представила свій варіант розв’язання. Учитель пояснив, як ще можна було розв'язати цю задачу. Вдома діти мали розв’язати аналогічну задачу.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3. Закон України «Про освіту», який набрав чинності 28.09.2017 р., вводить перелік з 11 компетентностей і 12 наскрізних вмінь. Що з переліку є саме наскрізним вмінням?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вільне володіння державною мовою;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інноваційність, навчання впродовж життя;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підприємливість та фінансова грамотність;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критичне та системне мислення.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4. Скільки дітей може бути в одному класі школи (відповідно до Закону України «Про освіту», який набрав чинності 28.09.2017 р.)?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скільки директор дозволить;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скільки вмістить клас;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не більше 30 учнів;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не більше 25 учнів.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b/>
          <w:sz w:val="24"/>
          <w:szCs w:val="24"/>
          <w:lang w:val="uk-UA"/>
        </w:rPr>
        <w:t>5. За новим законом, гімназія – це</w:t>
      </w:r>
      <w:r w:rsidRPr="007949EC">
        <w:rPr>
          <w:rFonts w:ascii="Times New Roman" w:hAnsi="Times New Roman"/>
          <w:sz w:val="24"/>
          <w:szCs w:val="24"/>
          <w:lang w:val="uk-UA"/>
        </w:rPr>
        <w:t xml:space="preserve">: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школа, яка дає поглиблені знання з математичних чи гумінатарних наук;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школа, яка забезпечує базову освіту, тобто навчає з 5 по 9 клас;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школа, у якій викладання дисциплін ведеться двома мовами – державною та іноземною;</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це те ж саме, що й нинішні гімназії, нічого  не змінюється.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b/>
          <w:sz w:val="24"/>
          <w:szCs w:val="24"/>
          <w:lang w:val="uk-UA"/>
        </w:rPr>
        <w:t>6. За новим законом, ліцей – це</w:t>
      </w:r>
      <w:r w:rsidRPr="007949EC">
        <w:rPr>
          <w:rFonts w:ascii="Times New Roman" w:hAnsi="Times New Roman"/>
          <w:sz w:val="24"/>
          <w:szCs w:val="24"/>
          <w:lang w:val="uk-UA"/>
        </w:rPr>
        <w:t xml:space="preserve">: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школа, яка забезпечує профільну середню освіту, вчить дітей з 10 по 12 класи;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школа, яка вчить з 1 по 12 класи з серйозним акцентом на певних предметах;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школа, в якій збільшується кількість годин на вивчення англійської мови;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школа, яка дає поглиблені знання з природничо-математичних  наук.</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7. Закон України «Про освіту» ( який набрав чинності 28.09.2017 р.) дає багато автономії школі. Що з цього списку НЕ зможе робити керівництво школи?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самостійно набирати на роботу вчителів і звільняти їх;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розпоряджатися фінансами, у тому числі – коштами міжнародних грантів задля покращення якості освітнього процесу;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вирішувати (разом з педрадою), де вчителі будуть проходити підвищення своєї кваліфікації – у громадських організаціях чи інститутах підвищення кваліфікації, а також – як саме;</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розформовувати школу і закривати її.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8.  Які контрольні функції зникли відповідно до нового Закону України «Про освіту»?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атестація шкіл та інспекції, які проводять відділи освіти;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атестація вчителів;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контроль фінансів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внутрішкільний контроль.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9. Хто контролюватиме якість освіти за новим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за умови своєчасного підвищення педпрацівниками кваліфікації контроль не проводиться;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Державна служба якості освіти, яка проводитиме інституційний аудит один раз на 10 років;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відповідні управління освіти у формі атестації навчальних закладів;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Міністерство освіти і науки раз на 5 років.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10. У Законі України «Про освіту», який набрав чинності 28.09.2017 р., вводиться поняття “академічна доброчесність” і наводяться види його порушень. Що з цього списку не згадується в переліку таких порушень?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вигадування фактів і даних;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свідоме завищення або заниження оцінки результатів навчання;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оприлюднення (частково або повністю) власних раніше опублікованих наукових результатів як нових;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усе це згадується в законі.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11. Закон вводить поняття формальної, неформальної та інформальної освіти. Що таке інформальна освіта?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освіта, яка здобувається за освітніми програмами відповідно до визначених законодавством рівнів освіти та передбачає визнаних державою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освіта, яка здобувається за освітніми програмами та не передбачає присудження визнаних державою освітніх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це синонім до самоосвіти;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освіта, яка завершується присвоєнням професійних та/або присудженням часткових освітніх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12. Новий закон визначає крім стандартного навчання у школі ще дистанційне, екстернат, домашнє навчання та педагогічний патронаж. Що таке сімейне (домашнє) навчання?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 xml:space="preserve">а) коли вся родина бере участь у навчанні дитини;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коли навчання відбувається в домашній атмосфері;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коли батьки самостійно забезпечують здобуття формальної або неформальної освіти їхніми дітьми;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коли оволодіння освітньою програмою відбувається за участю різних суб’єктів освітньої діяльності, що взаємодіють між собою на договірних засадах.</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13. Директора школи за Законом України «Про освіту», який набрав чинності 28.09.2017 р., обирають за конкурсом на 6 років (з правом обрання на ще один термін). Чия присутність не є обов'язковою для проведення такого конкурсу?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представника засновника школи;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представників педагогічного колективу навчального закладу та батьківського самоврядування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представники громадського об'єднання директорів шкіл цієї місцевості;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експерти у сфері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14. Закон України «Про освіту», який набрав чинності 28.09.2017 р., дає вчителю можливість працювати за власними освітніми програмами та  регулює кількість годин для підвищення їхньої кваліфікації. Як мають покращувати свої знання і вміння педагоги за новим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не менше 150 годин на 5 років;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щорічно, загальна кількість годин на таке підвищення кваліфікації протягом 5 років має бути не меншою 150 академічних годин;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щорічно, загальна кількість годин на таке підвищення кваліфікації протягом 5 років має бути не більшою 150 академічних годин;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кількість годин та освітня програма залежить від рівня кваліфікаційної категорії педагогічного працівника.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15. Яке місце може займати релігія в школі?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на прохання більшості батьків школа може обрати певну релігійну спрямованість;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релігійна спрямованість може бути тільки в приватних школах;</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у школі може бути лише та релігійна спрямованість, яка є основною на території, де розміщений навчальний заклад;</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релігійна спрямованість навчального закладу залежить від рішення педагогічної ради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16. Колегіальним органом управління закладом освіти є:</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орган батьківського самоврядування;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орган самоврядування здобувачів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педагогічна рада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орган громадського самоврядування.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17. Усі українці мають право на безкоштовну повну загальну середню освіту. Чи це означає, що тепер держава платитиме за навчання дітей у приватних школах?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так, держава платитиме за навчання дитини в приватній школі;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ні, це не передбачено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частково, держава перераховуватиме в приватний заклад (який має відповідну ліцензію) гроші;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кожен випадок буде вирішуватись індивідуально.</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18. Скільки варіантів має Базовий навчальний план початкової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чотири;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шість;</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в) два;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19. Які нові форми атестації педагогічних працівників передбачені в НУШ (новій українській школі)?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переатестація;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ліцензування;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сертифікація;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нічого не зміниться.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20. Державний стандарт початкової загальної освіти передбачає поділ організації освітнього процесу на 2 цикли (І цикл – 1-2 класи; ІІ цикл – 3-4 класи) із застосуванням діяльнісного підходу, заснованого на: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інтегровано-предметній основі (І цикл) та ігрових методах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ігрових методах (І цикл) та інтегровано-предметній основі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інтегровано-предметній основі з переважанням ігрових методів (І цикл) та інтегровано-предметній основі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на ігрових методах (І цикл та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21. Який із варіантів не відноситься до Базового навчального плану Нової початкової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для закладів загальної середньої освіти з українською мовою навчання;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для закладів загальної середньої освіти з навчанням мовою відповідного корінного народу або національної меншини;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для спеціальних закладів (класів) загальної середньої освіти з українською мовою навчання дітей з особливими освітніми потребами;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для спеціальних закладів (класів) загальної середньої освіти з навчанням двох і більше іноземних мов.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22. Варіативний складник базового навчального плану розподіляється: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закладом загальної середньої освіти за погодженням з органом управління освітою,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закладом загальної середньої освіти, враховуючи рекомендації Міністерства освіти і науки України;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засновником закладу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23.  У закладах освіти відповідно до освітньої програми: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всі дисципліни повинні викладатись виключно державною мовою;</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можуть викладатися одна або декілька дисциплін лише двома мовами - державною мовою, та мовою відповідної національної меншини або відповідного корінного народу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всі варіанти правильні.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24. Здобувати початкову та базову середню освіту особа має право у державному або комунальному закладі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у закладі освіти, за яким закріплена територія обслуговування, на якій проживає  особа;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б) без обмежень вибору закладу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у будь-якому закладі освіти, який не закріплений за територією обслуговування, лише за згодою відповідного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жоден із варіантів не правильний.</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25. Інклюзивне навчання у закладі освіти організовується: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у разі звернення особи з особливими освітніми потребами або її батьків до закладу загальної середньої освіти утворюється в обов’язковому порядку;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у разі звернення особи з особливими освітніми потребами або її батьків до закладу загальної середньої освіти та наявності відповідної матеріально-технічної, методичної бази та відповідних педагогічних кадрів;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 умови, якщо заклад загальної середньої освіти має дозвіл на надання таких послуг;</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у кожному закладі загальної середньої освіти повинні бути створені такі групи або класи навіть якщо потреби на даний момент у цьому немає.</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26. Штатні розписи державних і комунальних закладів загальної середньої освіти незалежно від підпорядкування і типів затверджуються: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центральним органом виконавчої влади;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керівником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засновником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відповідним органом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27. Здобуття профільної середньої освіти усіма здобувачами освіти становитиме три роки з:</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1 вересня 2018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1 вересня 2020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1 вересня 2027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здобуття профільної середньої освіти, відповідно до  Законом України «Про освіту», який набрав чинності 28.09.2017 р., відбуватиметься в межах дворічної старшої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28. Розподіл педагогічного навантаження у закладі загальної середньої освіти затверджується: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його керівником;</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педагогічною радою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відповідним органом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засновником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29. Державні стандарти загальної середньої освіти визначають:</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вимоги до обов’язкових результатів навчання та компетентностей здобувача загальної середньої освіти відповідного рівня;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загальний обсяг навчального навантаження здобувачів освіти на відповідному рівні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форми державної атестації здобувачів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усе це згадується в законі.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30. Заклад загальної середньої освіти – це:</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заклад освіти, основним видом діяльності якого є освітня діяльність у сфері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заклад освіти, основним видом діяльності якого є освітньо-виховна діяльність у сфері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заклад освіти, основним видом діяльності якого є розвиток здібностей дітей та молоді у сфері освіти, науки, культури, фізичної культури і спорту, технічної та іншої </w:t>
      </w:r>
      <w:r w:rsidRPr="007949EC">
        <w:rPr>
          <w:rFonts w:ascii="Times New Roman" w:hAnsi="Times New Roman"/>
          <w:sz w:val="24"/>
          <w:szCs w:val="24"/>
          <w:lang w:val="uk-UA"/>
        </w:rPr>
        <w:lastRenderedPageBreak/>
        <w:t>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заклад освіти, що є складовою освіти впродовж життя, спрямовує свою діяльність на реалізацію прав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pacing w:before="100" w:beforeAutospacing="1" w:after="100" w:afterAutospacing="1" w:line="240" w:lineRule="auto"/>
        <w:contextualSpacing/>
        <w:rPr>
          <w:rFonts w:ascii="Times New Roman" w:hAnsi="Times New Roman"/>
          <w:sz w:val="24"/>
          <w:szCs w:val="24"/>
          <w:lang w:val="uk-UA"/>
        </w:rPr>
      </w:pPr>
    </w:p>
    <w:p w:rsidR="007949EC" w:rsidRPr="007949EC" w:rsidRDefault="007949EC" w:rsidP="007949EC">
      <w:pPr>
        <w:spacing w:before="100" w:beforeAutospacing="1" w:after="100" w:afterAutospacing="1" w:line="240" w:lineRule="auto"/>
        <w:contextualSpacing/>
        <w:rPr>
          <w:rFonts w:ascii="Times New Roman" w:hAnsi="Times New Roman"/>
          <w:sz w:val="24"/>
          <w:szCs w:val="24"/>
          <w:lang w:val="uk-UA"/>
        </w:rPr>
      </w:pPr>
    </w:p>
    <w:p w:rsidR="007949EC" w:rsidRPr="007949EC" w:rsidRDefault="007949EC" w:rsidP="007949EC">
      <w:pPr>
        <w:spacing w:after="0" w:line="240" w:lineRule="auto"/>
        <w:jc w:val="center"/>
        <w:rPr>
          <w:rFonts w:ascii="Times New Roman" w:hAnsi="Times New Roman"/>
          <w:sz w:val="24"/>
          <w:szCs w:val="24"/>
          <w:lang w:val="uk-UA"/>
        </w:rPr>
      </w:pPr>
    </w:p>
    <w:p w:rsidR="007949EC" w:rsidRPr="007949EC" w:rsidRDefault="007949EC" w:rsidP="007949EC">
      <w:pPr>
        <w:spacing w:after="0" w:line="240" w:lineRule="auto"/>
        <w:jc w:val="center"/>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xml:space="preserve">                                   </w:t>
      </w:r>
    </w:p>
    <w:p w:rsidR="007949EC" w:rsidRPr="007949EC" w:rsidRDefault="007949EC" w:rsidP="007949EC">
      <w:pPr>
        <w:pStyle w:val="rvps2"/>
        <w:shd w:val="clear" w:color="auto" w:fill="FFFFFF"/>
        <w:spacing w:before="0" w:beforeAutospacing="0" w:after="0" w:afterAutospacing="0"/>
        <w:contextualSpacing/>
        <w:jc w:val="center"/>
        <w:rPr>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tabs>
          <w:tab w:val="left" w:pos="4253"/>
        </w:tabs>
        <w:spacing w:after="0" w:line="240" w:lineRule="auto"/>
        <w:jc w:val="right"/>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r w:rsidRPr="007949EC">
        <w:t xml:space="preserve">Додаток 2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Прибужанівської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rPr>
          <w:b/>
          <w:color w:val="000000"/>
          <w:shd w:val="clear" w:color="auto" w:fill="FFFFFF"/>
        </w:rPr>
        <w:t>Зразки ситуаційних завдань</w:t>
      </w:r>
    </w:p>
    <w:p w:rsidR="007949EC" w:rsidRPr="007949EC" w:rsidRDefault="007949EC" w:rsidP="007949EC">
      <w:pPr>
        <w:pStyle w:val="rvps2"/>
        <w:shd w:val="clear" w:color="auto" w:fill="FFFFFF"/>
        <w:spacing w:before="0" w:beforeAutospacing="0" w:after="0" w:afterAutospacing="0"/>
        <w:contextualSpacing/>
        <w:jc w:val="center"/>
        <w:rPr>
          <w:b/>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вчителя, тому що діти до неї звикли. Які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3</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4</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сільської влади. Які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5</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Конфлікт відбувся між молодою вчителькою музики і учнем 6-го класу Ігорем, важким, запальним хлопчиком із неблагонадійної сім’ї, який не користується в класі авторитетом. Тривав урок музики, учитель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 веліла переказати Ігорю, щоб до неї на урок він більше не приходив. Як установити нормальні взаємини між учнем і вчителем музики?</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6</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Миколка, кмітливий, енергійний і непосидючий п’ятикласник, постійно дратує вчителя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 звернулася за порадою до директора школи.</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7</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 xml:space="preserve">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w:t>
      </w:r>
      <w:r w:rsidRPr="007949EC">
        <w:rPr>
          <w:rFonts w:ascii="Times New Roman" w:hAnsi="Times New Roman"/>
          <w:sz w:val="24"/>
          <w:szCs w:val="24"/>
          <w:lang w:val="uk-UA"/>
        </w:rPr>
        <w:lastRenderedPageBreak/>
        <w:t>і вимоги не виконує, порушує дисципліну, причому робить це демонстративно, підкреслюючи свою неповагу до вчителя. Що б ви порадили вчителю?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8</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вчителя, узяв її сумку і кинув уздовж класу. Вчитель звернулася до директора школи за порадою.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9</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10</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Заступники директора школи мають великий досвід управлінської роботи, але гальмують інноваційні проєкти в закладі освіти, при цьому уміють  переконливо доводити свою правоту. Як вплинути на таких заступників?</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11</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Учитель історії не підготував вчасно  важливі документи, чим створив несприятливу ситуацію в роботі, і  отримав  догану за недобросовісне виконання обов’язків.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12</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Педагог-організатор школи  повернулася з відпустки із запізненням на два дні і мотивувала це тим, що «неможливо було виїхати з Ужгорода, де вона відпочивала».</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За порушення трудової дисципліни їй винесли догану. Незабаром після цього відбувся КВК між командами шкіл, у підготовці до якого  педагог-організатор  брала найактивнішу участь і команда школи посіла перше місце. Проте на педраді, де підбивалися підсумки роботи школи за семестр, педагог-організатор не була навіть згадана в числі учасників підготовки до цього  заходу, бо  заступник директора з навчально-виховної роботи школи  викреслила її прізвище з тексту своєї  доповіді.</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Як правильно вчинити директору у даній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13</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Учитель систематично порушує дисципліну і не виконує своїх професійних обов'язків при потуранні його безпосереднього керівника – заступника директора з навчально-виховної роботи.  Директор школи  знає не тільки про погану роботу вчителя, але й про те, що заступник директора не явно, внаслідок своєї слабохарактерності чи приятельських стосунків з учителем, фактично заохочує його недобросовісність чи замовчує її. Безпосередніх, явних причин і зачіпок для покарання заступника (безпосереднього керівника), начебто немає: покараним повинен бути вчитель (підлеглий). Але водночас директор школи усвідомлює, що в поганій роботі вчителя є значна частка вини заступника директора. Кого ж варто більшою мірою покарати?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14</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15</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Все почалося в той день, коли Настю, ученицю 5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заступника директора з виховної роботи Марію Іванівну, яка піднімалася сходами шкільного ґанку.</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Що повинен зробити директор школи у такій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16</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17</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Педагогічному колективу школи потрібно визначитись  з учасниками районного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18</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19</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Учень третього класу впадає в істерику на уроці, як наслідок травмує себе, вчитель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Якими мають бути дії директора у такому випадку?</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20</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sz w:val="24"/>
          <w:szCs w:val="24"/>
          <w:lang w:val="uk-UA"/>
        </w:rPr>
        <w:tab/>
        <w:t>Територія школи не ізольована від села. Як результат - на території закладу відпочивають його мешканці, розпивають алкоголь, палять цигарки, вигулюють собак. Яким чином адміністрація школи може домогтися порядку на території школи?</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21</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sz w:val="24"/>
          <w:szCs w:val="24"/>
          <w:lang w:val="uk-UA"/>
        </w:rPr>
        <w:t xml:space="preserve">           </w:t>
      </w:r>
      <w:r w:rsidRPr="007949EC">
        <w:rPr>
          <w:rFonts w:ascii="Times New Roman" w:hAnsi="Times New Roman"/>
          <w:i/>
          <w:iCs/>
          <w:color w:val="000000"/>
          <w:sz w:val="24"/>
          <w:szCs w:val="24"/>
          <w:lang w:val="uk-UA"/>
        </w:rPr>
        <w:t xml:space="preserve"> </w:t>
      </w:r>
      <w:r w:rsidRPr="007949EC">
        <w:rPr>
          <w:rFonts w:ascii="Times New Roman" w:hAnsi="Times New Roman"/>
          <w:iCs/>
          <w:color w:val="000000"/>
          <w:sz w:val="24"/>
          <w:szCs w:val="24"/>
          <w:lang w:val="uk-UA"/>
        </w:rPr>
        <w:t>У колективі виникла проблема міжособистісних стосунків, про яку доповів заступник з навчально-виховної роботи. Ви – новопризначений директор. Визначіть свої перші кроки?</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22</w:t>
      </w:r>
    </w:p>
    <w:p w:rsidR="007949EC" w:rsidRPr="007949EC" w:rsidRDefault="007949EC" w:rsidP="007949EC">
      <w:pPr>
        <w:spacing w:after="0" w:line="240" w:lineRule="auto"/>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
          <w:iCs/>
          <w:color w:val="000000"/>
          <w:sz w:val="24"/>
          <w:szCs w:val="24"/>
          <w:lang w:val="uk-UA"/>
        </w:rPr>
        <w:t xml:space="preserve"> </w:t>
      </w:r>
      <w:r w:rsidRPr="007949EC">
        <w:rPr>
          <w:rFonts w:ascii="Times New Roman" w:hAnsi="Times New Roman"/>
          <w:iCs/>
          <w:color w:val="000000"/>
          <w:sz w:val="24"/>
          <w:szCs w:val="24"/>
          <w:lang w:val="uk-UA"/>
        </w:rPr>
        <w:t>На нараді колеги висловили невдоволення щодо Вашої некомпетентності як керівника, аргументуючи свою точку зору. Вкажіть, якими будуть Ваші дії, реакція, відповідь?</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23</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Через недотримання правил пожежної безпеки в шкільній майстерні сталася пожежа, яку вдалося швидко ліквідувати. Вкажіть Ваші подальші дії?</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24</w:t>
      </w:r>
    </w:p>
    <w:p w:rsidR="007949EC" w:rsidRPr="007949EC" w:rsidRDefault="007949EC" w:rsidP="007949EC">
      <w:pPr>
        <w:jc w:val="both"/>
        <w:rPr>
          <w:rFonts w:ascii="Times New Roman" w:hAnsi="Times New Roman"/>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Учитель зранку повідомляє директору про те, що йому необхідно сьогодні залишитися вдома. Визначте правильне рішення, яке ґрунтується на законодавчій базі?</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25</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У школі склалася непередбачена ситуація: учитель не прийшов на останній за розкладом урок у 10 класі. Ви звернулися до колеги з проханням замінити</w:t>
      </w: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вчителя. Колега відмовився, висунувши аргументи: не готовий до заміни, а</w:t>
      </w: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 xml:space="preserve">діти </w:t>
      </w:r>
      <w:r w:rsidRPr="007949EC">
        <w:rPr>
          <w:rFonts w:ascii="Times New Roman" w:hAnsi="Times New Roman"/>
          <w:color w:val="000000"/>
          <w:sz w:val="24"/>
          <w:szCs w:val="24"/>
          <w:lang w:val="uk-UA"/>
        </w:rPr>
        <w:t xml:space="preserve">не </w:t>
      </w:r>
      <w:r w:rsidRPr="007949EC">
        <w:rPr>
          <w:rFonts w:ascii="Times New Roman" w:hAnsi="Times New Roman"/>
          <w:iCs/>
          <w:color w:val="000000"/>
          <w:sz w:val="24"/>
          <w:szCs w:val="24"/>
          <w:lang w:val="uk-UA"/>
        </w:rPr>
        <w:t>мають зошитів та книг з його предмета. Визначте Ваші дії?</w:t>
      </w:r>
    </w:p>
    <w:p w:rsidR="007949EC" w:rsidRPr="007949EC" w:rsidRDefault="007949EC" w:rsidP="007949EC">
      <w:pPr>
        <w:spacing w:after="0"/>
        <w:rPr>
          <w:rFonts w:ascii="Times New Roman" w:hAnsi="Times New Roman"/>
          <w:b/>
          <w:iCs/>
          <w:color w:val="000000"/>
          <w:sz w:val="24"/>
          <w:szCs w:val="24"/>
          <w:lang w:val="uk-UA"/>
        </w:rPr>
      </w:pPr>
      <w:r w:rsidRPr="007949EC">
        <w:rPr>
          <w:rFonts w:ascii="Times New Roman" w:hAnsi="Times New Roman"/>
          <w:b/>
          <w:iCs/>
          <w:color w:val="000000"/>
          <w:sz w:val="24"/>
          <w:szCs w:val="24"/>
          <w:lang w:val="uk-UA"/>
        </w:rPr>
        <w:t>Ситуація 26</w:t>
      </w:r>
    </w:p>
    <w:p w:rsidR="007949EC" w:rsidRPr="007949EC" w:rsidRDefault="007949EC" w:rsidP="007949EC">
      <w:pPr>
        <w:spacing w:after="0"/>
        <w:jc w:val="both"/>
        <w:rPr>
          <w:rFonts w:ascii="Times New Roman" w:hAnsi="Times New Roman"/>
          <w:iCs/>
          <w:color w:val="000000"/>
          <w:sz w:val="24"/>
          <w:szCs w:val="24"/>
          <w:lang w:val="uk-UA"/>
        </w:rPr>
      </w:pPr>
      <w:r w:rsidRPr="007949EC">
        <w:rPr>
          <w:rFonts w:ascii="Times New Roman" w:hAnsi="Times New Roman"/>
          <w:iCs/>
          <w:color w:val="000000"/>
          <w:sz w:val="24"/>
          <w:szCs w:val="24"/>
          <w:lang w:val="uk-UA"/>
        </w:rPr>
        <w:t xml:space="preserve">           До вас, як до керівника, зранку звернулася мама учня 5-го класу з наступною проблемою: класний керівник моєї дитини, замість того, щоб проводити уроки, постійно розмовляє по телефону. Викликайте її сюди і поговоримо.</w:t>
      </w:r>
    </w:p>
    <w:p w:rsidR="007949EC" w:rsidRPr="007949EC" w:rsidRDefault="007949EC" w:rsidP="007949EC">
      <w:pPr>
        <w:spacing w:after="0"/>
        <w:jc w:val="both"/>
        <w:rPr>
          <w:rFonts w:ascii="Times New Roman" w:hAnsi="Times New Roman"/>
          <w:iCs/>
          <w:color w:val="000000"/>
          <w:sz w:val="24"/>
          <w:szCs w:val="24"/>
          <w:lang w:val="uk-UA"/>
        </w:rPr>
      </w:pPr>
      <w:r w:rsidRPr="007949EC">
        <w:rPr>
          <w:rFonts w:ascii="Times New Roman" w:hAnsi="Times New Roman"/>
          <w:iCs/>
          <w:color w:val="000000"/>
          <w:sz w:val="24"/>
          <w:szCs w:val="24"/>
          <w:lang w:val="uk-UA"/>
        </w:rPr>
        <w:t xml:space="preserve">Проаналізуйте поведінку мами. </w:t>
      </w:r>
    </w:p>
    <w:p w:rsidR="007949EC" w:rsidRPr="007949EC" w:rsidRDefault="007949EC" w:rsidP="007949EC">
      <w:pPr>
        <w:spacing w:after="0"/>
        <w:rPr>
          <w:sz w:val="24"/>
          <w:szCs w:val="24"/>
          <w:lang w:val="uk-UA"/>
        </w:rPr>
      </w:pPr>
      <w:r w:rsidRPr="007949EC">
        <w:rPr>
          <w:rFonts w:ascii="Times New Roman" w:hAnsi="Times New Roman"/>
          <w:iCs/>
          <w:color w:val="000000"/>
          <w:sz w:val="24"/>
          <w:szCs w:val="24"/>
          <w:lang w:val="uk-UA"/>
        </w:rPr>
        <w:t xml:space="preserve">Запропонуйте свій варіант розв’язання психолого-педагогічної ситуації.  </w:t>
      </w:r>
      <w:r w:rsidRPr="007949EC">
        <w:rPr>
          <w:rFonts w:ascii="Times New Roman" w:hAnsi="Times New Roman"/>
          <w:color w:val="000000"/>
          <w:sz w:val="24"/>
          <w:szCs w:val="24"/>
          <w:lang w:val="uk-UA"/>
        </w:rPr>
        <w:br/>
      </w:r>
    </w:p>
    <w:p w:rsidR="007949EC" w:rsidRPr="007949EC" w:rsidRDefault="007949EC" w:rsidP="007949EC">
      <w:pPr>
        <w:spacing w:after="0"/>
        <w:rPr>
          <w:rFonts w:ascii="Times New Roman" w:hAnsi="Times New Roman"/>
          <w:sz w:val="24"/>
          <w:szCs w:val="24"/>
          <w:lang w:val="uk-UA"/>
        </w:rPr>
      </w:pPr>
      <w:r w:rsidRPr="007949EC">
        <w:rPr>
          <w:rFonts w:ascii="Times New Roman" w:hAnsi="Times New Roman"/>
          <w:b/>
          <w:sz w:val="24"/>
          <w:szCs w:val="24"/>
          <w:lang w:val="uk-UA"/>
        </w:rPr>
        <w:t>Ситуація 27</w:t>
      </w:r>
    </w:p>
    <w:p w:rsidR="007949EC" w:rsidRPr="007949EC" w:rsidRDefault="007949EC" w:rsidP="007949EC">
      <w:pPr>
        <w:spacing w:after="0"/>
        <w:jc w:val="both"/>
        <w:rPr>
          <w:rFonts w:ascii="Times New Roman" w:hAnsi="Times New Roman"/>
          <w:sz w:val="24"/>
          <w:szCs w:val="24"/>
          <w:lang w:val="uk-UA"/>
        </w:rPr>
      </w:pPr>
      <w:r w:rsidRPr="007949EC">
        <w:rPr>
          <w:rFonts w:ascii="Times New Roman" w:hAnsi="Times New Roman"/>
          <w:sz w:val="24"/>
          <w:szCs w:val="24"/>
          <w:lang w:val="uk-UA"/>
        </w:rPr>
        <w:t xml:space="preserve">          До Вас, як до директора закладу загальної середньої освіти, прийшли батьки майбутнього першокласника з метою зарахування дитини до першого класу Вашої школи. У ході бесіди з батьками з’ясувалося, що вони проживають за адресою, яка не закріплена за територією обслуговування закладу освіти. </w:t>
      </w:r>
    </w:p>
    <w:p w:rsidR="007949EC" w:rsidRPr="007949EC" w:rsidRDefault="007949EC" w:rsidP="007949EC">
      <w:pPr>
        <w:spacing w:after="0"/>
        <w:jc w:val="both"/>
        <w:rPr>
          <w:rFonts w:ascii="Times New Roman" w:hAnsi="Times New Roman"/>
          <w:sz w:val="24"/>
          <w:szCs w:val="24"/>
          <w:lang w:val="uk-UA"/>
        </w:rPr>
      </w:pPr>
      <w:r w:rsidRPr="007949EC">
        <w:rPr>
          <w:rFonts w:ascii="Times New Roman" w:hAnsi="Times New Roman"/>
          <w:sz w:val="24"/>
          <w:szCs w:val="24"/>
          <w:lang w:val="uk-UA"/>
        </w:rPr>
        <w:t>Ваші дії, як керівника закладу освіти, якщо батьки наполягають на зарахуванні дитини саме до Вашої школи?</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r w:rsidRPr="007949EC">
        <w:t xml:space="preserve">Додаток 3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Прибужанівської сільської ради </w:t>
      </w:r>
    </w:p>
    <w:p w:rsidR="007949EC" w:rsidRPr="007949EC" w:rsidRDefault="007949EC" w:rsidP="007949EC">
      <w:pPr>
        <w:pStyle w:val="rvps2"/>
        <w:shd w:val="clear" w:color="auto" w:fill="FFFFFF"/>
        <w:spacing w:before="0" w:beforeAutospacing="0" w:after="0" w:afterAutospacing="0"/>
        <w:contextualSpacing/>
        <w:jc w:val="center"/>
      </w:pPr>
      <w:r w:rsidRPr="007949EC">
        <w:t xml:space="preserve">                                                                      Вознесенського району Миколаївської області</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before="0" w:beforeAutospacing="0" w:after="0" w:afterAutospacing="0"/>
        <w:contextualSpacing/>
        <w:jc w:val="center"/>
        <w:rPr>
          <w:b/>
          <w:shd w:val="clear" w:color="auto" w:fill="FFFFFF"/>
        </w:rPr>
      </w:pPr>
      <w:r w:rsidRPr="007949EC">
        <w:rPr>
          <w:b/>
          <w:shd w:val="clear" w:color="auto" w:fill="FFFFFF"/>
        </w:rPr>
        <w:t xml:space="preserve">Перелік критеріїв, за якими здійснюється оцінювання презентації, </w:t>
      </w:r>
    </w:p>
    <w:p w:rsidR="007949EC" w:rsidRPr="007949EC" w:rsidRDefault="007949EC" w:rsidP="007949EC">
      <w:pPr>
        <w:pStyle w:val="rvps2"/>
        <w:shd w:val="clear" w:color="auto" w:fill="FFFFFF"/>
        <w:spacing w:before="0" w:beforeAutospacing="0" w:after="0" w:afterAutospacing="0"/>
        <w:contextualSpacing/>
        <w:jc w:val="center"/>
        <w:rPr>
          <w:b/>
          <w:shd w:val="clear" w:color="auto" w:fill="FFFFFF"/>
        </w:rPr>
      </w:pPr>
      <w:r w:rsidRPr="007949EC">
        <w:rPr>
          <w:b/>
          <w:shd w:val="clear" w:color="auto" w:fill="FFFFFF"/>
        </w:rPr>
        <w:t xml:space="preserve">обґрунтування критеріїв, бали, що виставляються, </w:t>
      </w:r>
    </w:p>
    <w:p w:rsidR="007949EC" w:rsidRPr="007949EC" w:rsidRDefault="007949EC" w:rsidP="007949EC">
      <w:pPr>
        <w:pStyle w:val="rvps2"/>
        <w:shd w:val="clear" w:color="auto" w:fill="FFFFFF"/>
        <w:spacing w:before="0" w:beforeAutospacing="0" w:after="0" w:afterAutospacing="0"/>
        <w:contextualSpacing/>
        <w:jc w:val="center"/>
        <w:rPr>
          <w:b/>
        </w:rPr>
      </w:pPr>
      <w:r w:rsidRPr="007949EC">
        <w:rPr>
          <w:b/>
          <w:shd w:val="clear" w:color="auto" w:fill="FFFFFF"/>
        </w:rPr>
        <w:t>та співвідношення з дванадцятибальною системою</w:t>
      </w:r>
    </w:p>
    <w:p w:rsidR="007949EC" w:rsidRPr="007949EC" w:rsidRDefault="007949EC" w:rsidP="007949EC">
      <w:pPr>
        <w:pStyle w:val="rvps2"/>
        <w:shd w:val="clear" w:color="auto" w:fill="FFFFFF"/>
        <w:spacing w:before="0" w:beforeAutospacing="0" w:after="0" w:afterAutospacing="0"/>
        <w:ind w:left="4536"/>
        <w:contextualSpacing/>
        <w:jc w:val="right"/>
      </w:pPr>
    </w:p>
    <w:p w:rsidR="007949EC" w:rsidRPr="007949EC" w:rsidRDefault="007949EC" w:rsidP="007949EC">
      <w:pPr>
        <w:pStyle w:val="rvps2"/>
        <w:numPr>
          <w:ilvl w:val="0"/>
          <w:numId w:val="2"/>
        </w:numPr>
        <w:shd w:val="clear" w:color="auto" w:fill="FFFFFF"/>
        <w:spacing w:before="0" w:beforeAutospacing="0" w:after="0" w:afterAutospacing="0"/>
        <w:contextualSpacing/>
      </w:pPr>
      <w:r w:rsidRPr="007949EC">
        <w:t>Критерії оцінювання презентації</w:t>
      </w:r>
    </w:p>
    <w:p w:rsidR="007949EC" w:rsidRPr="007949EC" w:rsidRDefault="007949EC" w:rsidP="007949EC">
      <w:pPr>
        <w:pStyle w:val="rvps2"/>
        <w:shd w:val="clear" w:color="auto" w:fill="FFFFFF"/>
        <w:spacing w:before="0" w:beforeAutospacing="0" w:after="0" w:afterAutospacing="0"/>
        <w:ind w:left="720"/>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4"/>
        <w:gridCol w:w="2253"/>
        <w:gridCol w:w="3196"/>
        <w:gridCol w:w="2038"/>
      </w:tblGrid>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Критерії</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Обґрунтування критеріїв</w:t>
            </w:r>
          </w:p>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 xml:space="preserve">Бали </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r w:rsidRPr="007949EC">
              <w:t>Зміст</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Розуміння завдання</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робота демонструє точне розуміння завдання;</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використані як матеріали, що мають відношення до теми, так і ті, що не мають відношення до теми;</w:t>
            </w:r>
          </w:p>
          <w:p w:rsidR="007949EC" w:rsidRPr="007949EC" w:rsidRDefault="007949EC" w:rsidP="00700ED4">
            <w:pPr>
              <w:pStyle w:val="rvps2"/>
              <w:spacing w:before="0" w:beforeAutospacing="0" w:after="0" w:afterAutospacing="0"/>
              <w:contextualSpacing/>
            </w:pPr>
            <w:r w:rsidRPr="007949EC">
              <w:rPr>
                <w:iCs/>
              </w:rPr>
              <w:t>-  використані матеріали, що не мають безпосереднього відношення до теми; зібрана інформація не аналізується і не оцінюється.</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Повнота розкриття теми</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повно;</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 частково;</w:t>
            </w:r>
          </w:p>
          <w:p w:rsidR="007949EC" w:rsidRPr="007949EC" w:rsidRDefault="007949EC" w:rsidP="00700ED4">
            <w:pPr>
              <w:pStyle w:val="rvps2"/>
              <w:spacing w:before="0" w:beforeAutospacing="0" w:after="0" w:afterAutospacing="0"/>
              <w:contextualSpacing/>
            </w:pPr>
            <w:r w:rsidRPr="007949EC">
              <w:rPr>
                <w:iCs/>
              </w:rPr>
              <w:t> - не розкрита.</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rPr>
                <w:iCs/>
              </w:rPr>
              <w:t>Авторська оригінальність</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унікальна робота; містить велику кількість оригінальних, винахідницьких прийомів; </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в роботі наявні авторські знахідки;</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стандартна робота, не відрізняється авторською індивідуальністю.</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r w:rsidRPr="007949EC">
              <w:rPr>
                <w:iCs/>
              </w:rPr>
              <w:t>Захист роботи</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rPr>
                <w:iCs/>
              </w:rPr>
              <w:t>Якість доповіді</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аргументованість основних позицій, композиція доповіді логічна, повнота представлених в доповіді результатів роботи;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порушено логіку виступу, неповне представлення результатів роботи, неповна система аргументації;</w:t>
            </w:r>
          </w:p>
          <w:p w:rsidR="007949EC" w:rsidRPr="007949EC" w:rsidRDefault="007949EC" w:rsidP="00700ED4">
            <w:pPr>
              <w:pStyle w:val="rvps2"/>
              <w:spacing w:before="0" w:beforeAutospacing="0" w:after="0" w:afterAutospacing="0"/>
              <w:contextualSpacing/>
            </w:pPr>
            <w:r w:rsidRPr="007949EC">
              <w:rPr>
                <w:iCs/>
              </w:rPr>
              <w:t>- немає аргументів по головних позиціях, повне порушення логіки, не представлені результати дослідження.</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spacing w:after="0" w:line="240" w:lineRule="auto"/>
              <w:contextualSpacing/>
              <w:jc w:val="both"/>
              <w:rPr>
                <w:rFonts w:ascii="Times New Roman" w:hAnsi="Times New Roman"/>
                <w:sz w:val="24"/>
                <w:szCs w:val="24"/>
                <w:lang w:val="uk-UA"/>
              </w:rPr>
            </w:pPr>
            <w:r w:rsidRPr="007949EC">
              <w:rPr>
                <w:rFonts w:ascii="Times New Roman" w:hAnsi="Times New Roman"/>
                <w:iCs/>
                <w:sz w:val="24"/>
                <w:szCs w:val="24"/>
                <w:lang w:val="uk-UA"/>
              </w:rPr>
              <w:t>Обсяг та глибина знань за темою</w:t>
            </w:r>
          </w:p>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демонструє ерудицію, відображає міжпредметні зв’язки;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грамотно викладає матеріал, проте не показує достатньо глибоких знань;</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виявляє повну відсутність володіння матеріалом.</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pStyle w:val="rvps2"/>
              <w:spacing w:before="0" w:beforeAutospacing="0" w:after="0" w:afterAutospacing="0"/>
              <w:contextualSpacing/>
              <w:rPr>
                <w:iCs/>
              </w:rPr>
            </w:pPr>
            <w:r w:rsidRPr="007949EC">
              <w:rPr>
                <w:iCs/>
              </w:rPr>
              <w:t>Відповіді на питання</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переконливо і повно відповідає на питання, намагається використати відповіді для успішного розкриття теми;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не на всі питання може знайти переконливі відповіді;  </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не може відповісти на питання або під час відповідей поводить себе агресивно, некоректно.</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3</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pStyle w:val="rvps2"/>
              <w:spacing w:before="0" w:beforeAutospacing="0" w:after="0" w:afterAutospacing="0"/>
              <w:contextualSpacing/>
              <w:rPr>
                <w:iCs/>
              </w:rPr>
            </w:pPr>
            <w:r w:rsidRPr="007949EC">
              <w:rPr>
                <w:iCs/>
              </w:rPr>
              <w:t>Ділові та вольові якості доповідача</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прагне досягти високих результатів, готовий до дискусії, дружньо налаштований, контактний;</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готовий до дискусії, не завжди виявляє доброзичливість;</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не готовий до дискусії, агресивний, уникає контакту.</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3</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bl>
    <w:p w:rsidR="007949EC" w:rsidRPr="007949EC" w:rsidRDefault="007949EC" w:rsidP="007949EC">
      <w:pPr>
        <w:pStyle w:val="rvps2"/>
        <w:shd w:val="clear" w:color="auto" w:fill="FFFFFF"/>
        <w:spacing w:before="0" w:beforeAutospacing="0" w:after="0" w:afterAutospacing="0"/>
        <w:contextualSpacing/>
      </w:pPr>
    </w:p>
    <w:p w:rsidR="007949EC" w:rsidRPr="007949EC" w:rsidRDefault="007949EC" w:rsidP="007949EC">
      <w:pPr>
        <w:pStyle w:val="rvps2"/>
        <w:numPr>
          <w:ilvl w:val="0"/>
          <w:numId w:val="2"/>
        </w:numPr>
        <w:shd w:val="clear" w:color="auto" w:fill="FFFFFF"/>
        <w:spacing w:before="0" w:beforeAutospacing="0" w:after="0" w:afterAutospacing="0"/>
        <w:contextualSpacing/>
      </w:pPr>
      <w:r w:rsidRPr="007949EC">
        <w:t xml:space="preserve">Співвідношення одержаних результатів </w:t>
      </w:r>
    </w:p>
    <w:p w:rsidR="007949EC" w:rsidRPr="007949EC" w:rsidRDefault="007949EC" w:rsidP="007949EC">
      <w:pPr>
        <w:pStyle w:val="rvps2"/>
        <w:shd w:val="clear" w:color="auto" w:fill="FFFFFF"/>
        <w:spacing w:before="0" w:beforeAutospacing="0" w:after="0" w:afterAutospacing="0"/>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Високий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46-60</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10-12</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Достатній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31-45</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7-9</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Середній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16-30</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4-6</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Низький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0-15</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1-3</w:t>
            </w:r>
          </w:p>
        </w:tc>
      </w:tr>
    </w:tbl>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pPr>
    </w:p>
    <w:p w:rsidR="007949EC" w:rsidRPr="007949EC" w:rsidRDefault="007949EC" w:rsidP="007949EC">
      <w:pPr>
        <w:pStyle w:val="rvps2"/>
        <w:shd w:val="clear" w:color="auto" w:fill="FFFFFF"/>
        <w:spacing w:after="0"/>
        <w:contextualSpacing/>
        <w:jc w:val="right"/>
      </w:pPr>
      <w:r w:rsidRPr="007949EC">
        <w:t xml:space="preserve">Додаток 4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Прибужанівської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sz w:val="24"/>
          <w:szCs w:val="24"/>
          <w:lang w:val="uk-UA"/>
        </w:rPr>
        <w:t>ВІДОМІСТЬ</w:t>
      </w:r>
      <w:r w:rsidRPr="007949EC">
        <w:rPr>
          <w:rFonts w:ascii="Times New Roman" w:hAnsi="Times New Roman"/>
          <w:b/>
          <w:sz w:val="24"/>
          <w:szCs w:val="24"/>
          <w:lang w:val="uk-UA"/>
        </w:rPr>
        <w:br/>
        <w:t>результатів оцінювання тестування та вирішення ситуаційного завдання</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«___»___________ 20___ року</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1466"/>
        <w:gridCol w:w="1942"/>
        <w:gridCol w:w="1963"/>
        <w:gridCol w:w="1922"/>
      </w:tblGrid>
      <w:tr w:rsidR="007949EC" w:rsidRPr="007949EC" w:rsidTr="00700ED4">
        <w:trPr>
          <w:trHeight w:val="420"/>
        </w:trPr>
        <w:tc>
          <w:tcPr>
            <w:tcW w:w="2298"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1466"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Присвоєний номер</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Результати тестування</w:t>
            </w:r>
          </w:p>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(кількість балів)</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Результати вирішення ситуаційного завдання</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Загальна кількість балів</w:t>
            </w:r>
          </w:p>
        </w:tc>
      </w:tr>
      <w:tr w:rsidR="007949EC" w:rsidRPr="007949EC" w:rsidTr="00700ED4">
        <w:trPr>
          <w:trHeight w:val="63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25"/>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0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1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8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______________________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rPr>
          <w:rFonts w:eastAsiaTheme="minorHAnsi"/>
          <w:lang w:eastAsia="en-US"/>
        </w:rPr>
      </w:pPr>
    </w:p>
    <w:p w:rsidR="007949EC" w:rsidRPr="007949EC" w:rsidRDefault="007949EC" w:rsidP="007949EC">
      <w:pPr>
        <w:pStyle w:val="rvps2"/>
        <w:shd w:val="clear" w:color="auto" w:fill="FFFFFF"/>
        <w:spacing w:after="0"/>
        <w:contextualSpacing/>
        <w:jc w:val="right"/>
      </w:pPr>
      <w:r w:rsidRPr="007949EC">
        <w:t xml:space="preserve">Додаток 5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Прибужанівської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color w:val="000000" w:themeColor="text1"/>
          <w:sz w:val="24"/>
          <w:szCs w:val="24"/>
          <w:lang w:val="uk-UA" w:eastAsia="uk-UA"/>
        </w:rPr>
      </w:pPr>
      <w:r w:rsidRPr="007949EC">
        <w:rPr>
          <w:rFonts w:ascii="Times New Roman" w:hAnsi="Times New Roman"/>
          <w:b/>
          <w:sz w:val="24"/>
          <w:szCs w:val="24"/>
          <w:lang w:val="uk-UA"/>
        </w:rPr>
        <w:t>ВІДОМІСТЬ</w:t>
      </w:r>
      <w:r w:rsidRPr="007949EC">
        <w:rPr>
          <w:rFonts w:ascii="Times New Roman" w:hAnsi="Times New Roman"/>
          <w:b/>
          <w:sz w:val="24"/>
          <w:szCs w:val="24"/>
          <w:lang w:val="uk-UA"/>
        </w:rPr>
        <w:br/>
        <w:t xml:space="preserve">результатів оцінювання презентації </w:t>
      </w:r>
      <w:r w:rsidRPr="007949EC">
        <w:rPr>
          <w:rFonts w:ascii="Times New Roman" w:hAnsi="Times New Roman"/>
          <w:b/>
          <w:color w:val="000000" w:themeColor="text1"/>
          <w:sz w:val="24"/>
          <w:szCs w:val="24"/>
          <w:lang w:val="uk-UA" w:eastAsia="uk-UA"/>
        </w:rPr>
        <w:t>перспективного плану</w:t>
      </w: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color w:val="000000" w:themeColor="text1"/>
          <w:sz w:val="24"/>
          <w:szCs w:val="24"/>
          <w:lang w:val="uk-UA" w:eastAsia="uk-UA"/>
        </w:rPr>
        <w:t xml:space="preserve">розвитку закладу загальної середньої освіти </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 xml:space="preserve"> «___»___________ 20___ року</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p>
    <w:tbl>
      <w:tblPr>
        <w:tblW w:w="95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508"/>
        <w:gridCol w:w="508"/>
        <w:gridCol w:w="508"/>
        <w:gridCol w:w="508"/>
        <w:gridCol w:w="508"/>
        <w:gridCol w:w="508"/>
        <w:gridCol w:w="508"/>
        <w:gridCol w:w="508"/>
        <w:gridCol w:w="508"/>
        <w:gridCol w:w="508"/>
        <w:gridCol w:w="508"/>
        <w:gridCol w:w="508"/>
        <w:gridCol w:w="1275"/>
      </w:tblGrid>
      <w:tr w:rsidR="007949EC" w:rsidRPr="007949EC" w:rsidTr="00700ED4">
        <w:trPr>
          <w:trHeight w:val="420"/>
        </w:trPr>
        <w:tc>
          <w:tcPr>
            <w:tcW w:w="2185"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6096" w:type="dxa"/>
            <w:gridSpan w:val="12"/>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Бали, отримані за результатами оцінювання презентації членами комісії</w:t>
            </w:r>
          </w:p>
        </w:tc>
        <w:tc>
          <w:tcPr>
            <w:tcW w:w="1275"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w:t>
            </w:r>
          </w:p>
        </w:tc>
      </w:tr>
      <w:tr w:rsidR="007949EC" w:rsidRPr="007949EC" w:rsidTr="00700ED4">
        <w:trPr>
          <w:trHeight w:val="63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25"/>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0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1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8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______________________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pStyle w:val="rvps2"/>
        <w:shd w:val="clear" w:color="auto" w:fill="FFFFFF"/>
        <w:spacing w:after="0"/>
        <w:contextualSpacing/>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r w:rsidRPr="007949EC">
        <w:t xml:space="preserve">Додаток 6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Прибужанівської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 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sz w:val="24"/>
          <w:szCs w:val="24"/>
          <w:lang w:val="uk-UA"/>
        </w:rPr>
        <w:t>ЗВЕДЕНА ВІДОМІСТЬ</w:t>
      </w:r>
    </w:p>
    <w:p w:rsidR="007949EC" w:rsidRPr="007949EC" w:rsidRDefault="007949EC" w:rsidP="007949EC">
      <w:pPr>
        <w:keepNext/>
        <w:keepLines/>
        <w:spacing w:after="0" w:line="240" w:lineRule="auto"/>
        <w:jc w:val="center"/>
        <w:rPr>
          <w:rFonts w:ascii="Times New Roman" w:hAnsi="Times New Roman"/>
          <w:b/>
          <w:sz w:val="24"/>
          <w:szCs w:val="24"/>
          <w:lang w:val="uk-UA"/>
        </w:rPr>
      </w:pP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«___»___________ 20___ року</w:t>
      </w:r>
    </w:p>
    <w:p w:rsidR="007949EC" w:rsidRPr="007949EC" w:rsidRDefault="007949EC" w:rsidP="007949EC">
      <w:pPr>
        <w:keepNext/>
        <w:keepLines/>
        <w:spacing w:after="0" w:line="240" w:lineRule="auto"/>
        <w:jc w:val="center"/>
        <w:rPr>
          <w:rFonts w:ascii="Times New Roman" w:hAnsi="Times New Roman"/>
          <w:b/>
          <w:sz w:val="24"/>
          <w:szCs w:val="24"/>
          <w:lang w:val="uk-U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5"/>
        <w:gridCol w:w="1590"/>
        <w:gridCol w:w="1590"/>
        <w:gridCol w:w="1590"/>
        <w:gridCol w:w="1442"/>
        <w:gridCol w:w="1321"/>
      </w:tblGrid>
      <w:tr w:rsidR="007949EC" w:rsidRPr="007949EC" w:rsidTr="00700ED4">
        <w:trPr>
          <w:trHeight w:val="555"/>
        </w:trPr>
        <w:tc>
          <w:tcPr>
            <w:tcW w:w="207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Кількість балів за результатами тестування</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 за результатами оцінювання вирішення ситуаційного завдання</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 за результатами оцінювання презентації</w:t>
            </w:r>
          </w:p>
        </w:tc>
        <w:tc>
          <w:tcPr>
            <w:tcW w:w="1458"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Загальна кількість балів</w:t>
            </w:r>
          </w:p>
        </w:tc>
        <w:tc>
          <w:tcPr>
            <w:tcW w:w="132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Рейтинг кандидата</w:t>
            </w:r>
          </w:p>
        </w:tc>
      </w:tr>
      <w:tr w:rsidR="007949EC" w:rsidRPr="007949EC" w:rsidTr="00700ED4">
        <w:trPr>
          <w:trHeight w:val="63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8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3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5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9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before="0" w:beforeAutospacing="0" w:after="150" w:afterAutospacing="0"/>
        <w:ind w:firstLine="450"/>
        <w:jc w:val="right"/>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sectPr w:rsidR="007949EC" w:rsidRPr="007949EC" w:rsidSect="0075386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E47F2"/>
    <w:multiLevelType w:val="hybridMultilevel"/>
    <w:tmpl w:val="AFEA366A"/>
    <w:lvl w:ilvl="0" w:tplc="5EF8A4F4">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1">
    <w:nsid w:val="5F5A47DF"/>
    <w:multiLevelType w:val="hybridMultilevel"/>
    <w:tmpl w:val="FBC6A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3C3"/>
    <w:rsid w:val="000563C3"/>
    <w:rsid w:val="000745B1"/>
    <w:rsid w:val="00083880"/>
    <w:rsid w:val="000B4E28"/>
    <w:rsid w:val="00197012"/>
    <w:rsid w:val="001A4E3B"/>
    <w:rsid w:val="001A4EC5"/>
    <w:rsid w:val="002D32A6"/>
    <w:rsid w:val="00326B64"/>
    <w:rsid w:val="00390AF6"/>
    <w:rsid w:val="003D0871"/>
    <w:rsid w:val="003E4B30"/>
    <w:rsid w:val="00420C53"/>
    <w:rsid w:val="004E440F"/>
    <w:rsid w:val="004E631D"/>
    <w:rsid w:val="00521032"/>
    <w:rsid w:val="00594A6C"/>
    <w:rsid w:val="005C42A4"/>
    <w:rsid w:val="00612907"/>
    <w:rsid w:val="006527A0"/>
    <w:rsid w:val="0067609E"/>
    <w:rsid w:val="006F4DC6"/>
    <w:rsid w:val="00753868"/>
    <w:rsid w:val="007949EC"/>
    <w:rsid w:val="007E4833"/>
    <w:rsid w:val="00822F83"/>
    <w:rsid w:val="00834297"/>
    <w:rsid w:val="00891ED1"/>
    <w:rsid w:val="008F22C2"/>
    <w:rsid w:val="0099742C"/>
    <w:rsid w:val="009A4B3E"/>
    <w:rsid w:val="009C4234"/>
    <w:rsid w:val="009F6C7F"/>
    <w:rsid w:val="00A17FF0"/>
    <w:rsid w:val="00A52936"/>
    <w:rsid w:val="00AC1D43"/>
    <w:rsid w:val="00B35864"/>
    <w:rsid w:val="00C767DB"/>
    <w:rsid w:val="00C82D0A"/>
    <w:rsid w:val="00DC689D"/>
    <w:rsid w:val="00E06152"/>
    <w:rsid w:val="00E41F9C"/>
    <w:rsid w:val="00E5775C"/>
    <w:rsid w:val="00F50D11"/>
    <w:rsid w:val="00FF6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8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5B1"/>
    <w:pPr>
      <w:ind w:left="720"/>
      <w:contextualSpacing/>
    </w:pPr>
  </w:style>
  <w:style w:type="paragraph" w:customStyle="1" w:styleId="rvps6">
    <w:name w:val="rvps6"/>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7949EC"/>
  </w:style>
  <w:style w:type="paragraph" w:customStyle="1" w:styleId="rvps2">
    <w:name w:val="rvps2"/>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7949EC"/>
    <w:rPr>
      <w:color w:val="0000FF"/>
      <w:u w:val="single"/>
    </w:rPr>
  </w:style>
  <w:style w:type="paragraph" w:styleId="a5">
    <w:name w:val="Normal (Web)"/>
    <w:basedOn w:val="a"/>
    <w:uiPriority w:val="99"/>
    <w:semiHidden/>
    <w:unhideWhenUsed/>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Strong"/>
    <w:basedOn w:val="a0"/>
    <w:uiPriority w:val="22"/>
    <w:qFormat/>
    <w:rsid w:val="007949EC"/>
    <w:rPr>
      <w:b/>
      <w:bCs/>
    </w:rPr>
  </w:style>
  <w:style w:type="paragraph" w:styleId="a7">
    <w:name w:val="Balloon Text"/>
    <w:basedOn w:val="a"/>
    <w:link w:val="a8"/>
    <w:uiPriority w:val="99"/>
    <w:semiHidden/>
    <w:unhideWhenUsed/>
    <w:rsid w:val="00E5775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77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8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5B1"/>
    <w:pPr>
      <w:ind w:left="720"/>
      <w:contextualSpacing/>
    </w:pPr>
  </w:style>
  <w:style w:type="paragraph" w:customStyle="1" w:styleId="rvps6">
    <w:name w:val="rvps6"/>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7949EC"/>
  </w:style>
  <w:style w:type="paragraph" w:customStyle="1" w:styleId="rvps2">
    <w:name w:val="rvps2"/>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7949EC"/>
    <w:rPr>
      <w:color w:val="0000FF"/>
      <w:u w:val="single"/>
    </w:rPr>
  </w:style>
  <w:style w:type="paragraph" w:styleId="a5">
    <w:name w:val="Normal (Web)"/>
    <w:basedOn w:val="a"/>
    <w:uiPriority w:val="99"/>
    <w:semiHidden/>
    <w:unhideWhenUsed/>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Strong"/>
    <w:basedOn w:val="a0"/>
    <w:uiPriority w:val="22"/>
    <w:qFormat/>
    <w:rsid w:val="007949EC"/>
    <w:rPr>
      <w:b/>
      <w:bCs/>
    </w:rPr>
  </w:style>
  <w:style w:type="paragraph" w:styleId="a7">
    <w:name w:val="Balloon Text"/>
    <w:basedOn w:val="a"/>
    <w:link w:val="a8"/>
    <w:uiPriority w:val="99"/>
    <w:semiHidden/>
    <w:unhideWhenUsed/>
    <w:rsid w:val="00E5775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77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44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988-2016-%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51-14" TargetMode="External"/><Relationship Id="rId5" Type="http://schemas.openxmlformats.org/officeDocument/2006/relationships/settings" Target="settings.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hyperlink" Target="https://zakon.rada.gov.ua/laws/show/2297-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9809E-2540-4361-90DF-76E44FDB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7545</Words>
  <Characters>43011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47</cp:revision>
  <cp:lastPrinted>2019-11-06T13:40:00Z</cp:lastPrinted>
  <dcterms:created xsi:type="dcterms:W3CDTF">2019-05-06T07:44:00Z</dcterms:created>
  <dcterms:modified xsi:type="dcterms:W3CDTF">2019-11-11T09:54:00Z</dcterms:modified>
</cp:coreProperties>
</file>