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1E" w:rsidRPr="00722BD1" w:rsidRDefault="00683872" w:rsidP="00E3631E">
      <w:pPr>
        <w:rPr>
          <w:color w:val="000000"/>
          <w:sz w:val="22"/>
          <w:szCs w:val="22"/>
          <w:lang w:val="uk-UA"/>
        </w:rPr>
      </w:pPr>
      <w:r w:rsidRPr="00722BD1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D03B3BF" wp14:editId="72138924">
            <wp:simplePos x="0" y="0"/>
            <wp:positionH relativeFrom="column">
              <wp:posOffset>2668081</wp:posOffset>
            </wp:positionH>
            <wp:positionV relativeFrom="paragraph">
              <wp:posOffset>-201106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6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31E" w:rsidRPr="00722BD1" w:rsidRDefault="00E3631E" w:rsidP="00E3631E">
      <w:pPr>
        <w:jc w:val="center"/>
        <w:rPr>
          <w:sz w:val="22"/>
          <w:szCs w:val="22"/>
          <w:lang w:val="uk-UA"/>
        </w:rPr>
      </w:pPr>
    </w:p>
    <w:p w:rsidR="00683872" w:rsidRPr="00722BD1" w:rsidRDefault="00683872" w:rsidP="00E3631E">
      <w:pPr>
        <w:jc w:val="center"/>
        <w:rPr>
          <w:sz w:val="22"/>
          <w:szCs w:val="22"/>
          <w:lang w:val="uk-UA"/>
        </w:rPr>
      </w:pPr>
    </w:p>
    <w:p w:rsidR="00E3631E" w:rsidRPr="00722BD1" w:rsidRDefault="00E3631E" w:rsidP="00E3631E">
      <w:pPr>
        <w:jc w:val="center"/>
        <w:rPr>
          <w:sz w:val="24"/>
          <w:szCs w:val="24"/>
          <w:lang w:val="uk-UA"/>
        </w:rPr>
      </w:pPr>
      <w:r w:rsidRPr="00722BD1">
        <w:rPr>
          <w:sz w:val="24"/>
          <w:szCs w:val="24"/>
          <w:lang w:val="uk-UA"/>
        </w:rPr>
        <w:t>УКРАЇНА</w:t>
      </w:r>
    </w:p>
    <w:p w:rsidR="00E3631E" w:rsidRPr="00722BD1" w:rsidRDefault="00E3631E" w:rsidP="00E3631E">
      <w:pPr>
        <w:ind w:left="1416" w:firstLine="708"/>
        <w:rPr>
          <w:sz w:val="24"/>
          <w:szCs w:val="24"/>
          <w:lang w:val="uk-UA"/>
        </w:rPr>
      </w:pPr>
      <w:r w:rsidRPr="00722BD1">
        <w:rPr>
          <w:sz w:val="24"/>
          <w:szCs w:val="24"/>
          <w:lang w:val="uk-UA"/>
        </w:rPr>
        <w:t>ПРИБУЖАНІВСЬКА СІЛЬСЬКА РАДА</w:t>
      </w:r>
    </w:p>
    <w:p w:rsidR="00E3631E" w:rsidRPr="00722BD1" w:rsidRDefault="00E3631E" w:rsidP="00E3631E">
      <w:pPr>
        <w:jc w:val="center"/>
        <w:rPr>
          <w:sz w:val="24"/>
          <w:szCs w:val="24"/>
          <w:lang w:val="uk-UA"/>
        </w:rPr>
      </w:pPr>
      <w:r w:rsidRPr="00722BD1">
        <w:rPr>
          <w:sz w:val="24"/>
          <w:szCs w:val="24"/>
          <w:lang w:val="uk-UA"/>
        </w:rPr>
        <w:t>ВОЗНЕСЕНСЬКОГО РАЙОНУ МИКОЛАЇВСЬКОЇ ОБЛАСТІ</w:t>
      </w:r>
    </w:p>
    <w:p w:rsidR="00E3631E" w:rsidRPr="00722BD1" w:rsidRDefault="00E3631E" w:rsidP="00E3631E">
      <w:pPr>
        <w:jc w:val="center"/>
        <w:rPr>
          <w:sz w:val="24"/>
          <w:szCs w:val="24"/>
          <w:lang w:val="uk-UA"/>
        </w:rPr>
      </w:pPr>
    </w:p>
    <w:p w:rsidR="00E3631E" w:rsidRPr="00722BD1" w:rsidRDefault="00E3631E" w:rsidP="00E3631E">
      <w:pPr>
        <w:tabs>
          <w:tab w:val="center" w:pos="4819"/>
          <w:tab w:val="left" w:pos="7500"/>
        </w:tabs>
        <w:rPr>
          <w:sz w:val="24"/>
          <w:szCs w:val="24"/>
          <w:lang w:val="uk-UA"/>
        </w:rPr>
      </w:pPr>
      <w:r w:rsidRPr="00722BD1">
        <w:rPr>
          <w:sz w:val="24"/>
          <w:szCs w:val="24"/>
          <w:lang w:val="uk-UA"/>
        </w:rPr>
        <w:tab/>
        <w:t>Р І Ш Е Н Н Я</w:t>
      </w:r>
      <w:r w:rsidRPr="00722BD1">
        <w:rPr>
          <w:sz w:val="24"/>
          <w:szCs w:val="24"/>
          <w:lang w:val="uk-UA"/>
        </w:rPr>
        <w:tab/>
      </w:r>
      <w:r w:rsidR="00722BD1">
        <w:rPr>
          <w:sz w:val="24"/>
          <w:szCs w:val="24"/>
          <w:lang w:val="uk-UA"/>
        </w:rPr>
        <w:t>ПРОЕКТ</w:t>
      </w:r>
      <w:bookmarkStart w:id="0" w:name="_GoBack"/>
      <w:bookmarkEnd w:id="0"/>
    </w:p>
    <w:p w:rsidR="00E3631E" w:rsidRPr="00722BD1" w:rsidRDefault="00E3631E" w:rsidP="00E3631E">
      <w:pPr>
        <w:rPr>
          <w:sz w:val="24"/>
          <w:szCs w:val="24"/>
          <w:lang w:val="uk-UA"/>
        </w:rPr>
      </w:pPr>
    </w:p>
    <w:p w:rsidR="00E3631E" w:rsidRPr="00722BD1" w:rsidRDefault="00683872" w:rsidP="00E3631E">
      <w:pPr>
        <w:rPr>
          <w:sz w:val="24"/>
          <w:szCs w:val="24"/>
          <w:lang w:val="uk-UA"/>
        </w:rPr>
      </w:pPr>
      <w:r w:rsidRPr="00722BD1">
        <w:rPr>
          <w:sz w:val="24"/>
          <w:szCs w:val="24"/>
          <w:lang w:val="uk-UA"/>
        </w:rPr>
        <w:t xml:space="preserve">від 14 </w:t>
      </w:r>
      <w:r w:rsidR="00E3631E" w:rsidRPr="00722BD1">
        <w:rPr>
          <w:sz w:val="24"/>
          <w:szCs w:val="24"/>
          <w:lang w:val="uk-UA"/>
        </w:rPr>
        <w:t xml:space="preserve">листопада  2017 року         №  </w:t>
      </w:r>
      <w:r w:rsidRPr="00722BD1">
        <w:rPr>
          <w:sz w:val="24"/>
          <w:szCs w:val="24"/>
          <w:lang w:val="uk-UA"/>
        </w:rPr>
        <w:t xml:space="preserve">3                               ХІ (позачергова)  сесія 8 </w:t>
      </w:r>
      <w:r w:rsidR="00E3631E" w:rsidRPr="00722BD1">
        <w:rPr>
          <w:sz w:val="24"/>
          <w:szCs w:val="24"/>
          <w:lang w:val="uk-UA"/>
        </w:rPr>
        <w:t>скликання</w:t>
      </w:r>
    </w:p>
    <w:p w:rsidR="00683872" w:rsidRPr="00722BD1" w:rsidRDefault="00683872" w:rsidP="00E3631E">
      <w:pPr>
        <w:rPr>
          <w:sz w:val="24"/>
          <w:szCs w:val="24"/>
          <w:lang w:val="uk-UA"/>
        </w:rPr>
      </w:pPr>
    </w:p>
    <w:p w:rsidR="00E3631E" w:rsidRPr="00722BD1" w:rsidRDefault="00E3631E" w:rsidP="00E3631E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722BD1">
        <w:rPr>
          <w:rFonts w:eastAsia="Calibri"/>
          <w:sz w:val="24"/>
          <w:szCs w:val="24"/>
          <w:lang w:val="uk-UA" w:eastAsia="en-US"/>
        </w:rPr>
        <w:t xml:space="preserve">Про  участь  Прибужанівської сільської  ради   </w:t>
      </w:r>
      <w:r w:rsidR="00683872" w:rsidRPr="00722BD1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      </w:t>
      </w:r>
      <w:r w:rsidRPr="00722BD1">
        <w:rPr>
          <w:rFonts w:eastAsia="Calibri"/>
          <w:sz w:val="24"/>
          <w:szCs w:val="24"/>
          <w:lang w:val="uk-UA" w:eastAsia="en-US"/>
        </w:rPr>
        <w:t xml:space="preserve">у щорічному обласному  конкурсі проектів  </w:t>
      </w:r>
      <w:r w:rsidR="00683872" w:rsidRPr="00722BD1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      </w:t>
      </w:r>
      <w:r w:rsidRPr="00722BD1">
        <w:rPr>
          <w:rFonts w:eastAsia="Calibri"/>
          <w:sz w:val="24"/>
          <w:szCs w:val="24"/>
          <w:lang w:val="uk-UA" w:eastAsia="en-US"/>
        </w:rPr>
        <w:t xml:space="preserve">та  програм  розвитку місцевого самоврядування  </w:t>
      </w:r>
      <w:r w:rsidR="00683872" w:rsidRPr="00722BD1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</w:t>
      </w:r>
    </w:p>
    <w:p w:rsidR="00E3631E" w:rsidRPr="00722BD1" w:rsidRDefault="00E3631E" w:rsidP="00E3631E">
      <w:pPr>
        <w:widowControl/>
        <w:autoSpaceDE/>
        <w:adjustRightInd/>
        <w:spacing w:after="200"/>
        <w:rPr>
          <w:rFonts w:eastAsia="Calibri"/>
          <w:sz w:val="22"/>
          <w:szCs w:val="22"/>
          <w:lang w:val="uk-UA" w:eastAsia="en-US"/>
        </w:rPr>
      </w:pPr>
      <w:r w:rsidRPr="00722BD1">
        <w:rPr>
          <w:rFonts w:eastAsia="Calibri"/>
          <w:sz w:val="22"/>
          <w:szCs w:val="22"/>
          <w:lang w:val="uk-UA" w:eastAsia="en-US"/>
        </w:rPr>
        <w:tab/>
        <w:t>Керуючись  п.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sz w:val="22"/>
          <w:szCs w:val="22"/>
          <w:lang w:val="uk-UA" w:eastAsia="en-US"/>
        </w:rPr>
        <w:t>22, ч. 1, ст. 26  Закону  України « Про  місцеве самоврядування  в  Украї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ні»,  на  підставі  рішення  № </w:t>
      </w:r>
      <w:r w:rsidRPr="00722BD1">
        <w:rPr>
          <w:rFonts w:eastAsia="Calibri"/>
          <w:sz w:val="22"/>
          <w:szCs w:val="22"/>
          <w:lang w:val="uk-UA" w:eastAsia="en-US"/>
        </w:rPr>
        <w:t>13 М</w:t>
      </w:r>
      <w:r w:rsidR="00683872" w:rsidRPr="00722BD1">
        <w:rPr>
          <w:rFonts w:eastAsia="Calibri"/>
          <w:sz w:val="22"/>
          <w:szCs w:val="22"/>
          <w:lang w:val="uk-UA" w:eastAsia="en-US"/>
        </w:rPr>
        <w:t>иколаївської  обласної  ради  «</w:t>
      </w:r>
      <w:r w:rsidRPr="00722BD1">
        <w:rPr>
          <w:rFonts w:eastAsia="Calibri"/>
          <w:sz w:val="22"/>
          <w:szCs w:val="22"/>
          <w:lang w:val="uk-UA" w:eastAsia="en-US"/>
        </w:rPr>
        <w:t>Про  оголошення щорічного  обласного  конкурсу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sz w:val="22"/>
          <w:szCs w:val="22"/>
          <w:lang w:val="uk-UA" w:eastAsia="en-US"/>
        </w:rPr>
        <w:t xml:space="preserve"> проектів  та  програм  розвитку місцевого самоврядування»  від  12 жовтня  2017 </w:t>
      </w:r>
      <w:r w:rsidR="00722BD1" w:rsidRPr="00722BD1">
        <w:rPr>
          <w:rFonts w:eastAsia="Calibri"/>
          <w:sz w:val="22"/>
          <w:szCs w:val="22"/>
          <w:lang w:val="uk-UA" w:eastAsia="en-US"/>
        </w:rPr>
        <w:t>року</w:t>
      </w:r>
      <w:r w:rsidR="00683872" w:rsidRPr="00722BD1">
        <w:rPr>
          <w:rFonts w:eastAsia="Calibri"/>
          <w:sz w:val="22"/>
          <w:szCs w:val="22"/>
          <w:lang w:val="uk-UA" w:eastAsia="en-US"/>
        </w:rPr>
        <w:t>, сесія сільської  ради</w:t>
      </w:r>
      <w:r w:rsidRP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   </w:t>
      </w:r>
    </w:p>
    <w:p w:rsidR="00E3631E" w:rsidRPr="00722BD1" w:rsidRDefault="00E3631E" w:rsidP="00E3631E">
      <w:pPr>
        <w:widowControl/>
        <w:autoSpaceDE/>
        <w:adjustRightInd/>
        <w:spacing w:after="200"/>
        <w:jc w:val="center"/>
        <w:rPr>
          <w:sz w:val="22"/>
          <w:szCs w:val="22"/>
          <w:lang w:val="uk-UA"/>
        </w:rPr>
      </w:pPr>
      <w:r w:rsidRPr="00722BD1">
        <w:rPr>
          <w:rFonts w:eastAsia="Calibri"/>
          <w:sz w:val="22"/>
          <w:szCs w:val="22"/>
          <w:lang w:val="uk-UA" w:eastAsia="en-US"/>
        </w:rPr>
        <w:t xml:space="preserve">ВИРІШИЛА: </w:t>
      </w:r>
    </w:p>
    <w:p w:rsidR="00722BD1" w:rsidRDefault="00E3631E" w:rsidP="00E3631E">
      <w:pPr>
        <w:widowControl/>
        <w:autoSpaceDE/>
        <w:adjustRightInd/>
        <w:spacing w:after="200"/>
        <w:rPr>
          <w:sz w:val="22"/>
          <w:szCs w:val="22"/>
          <w:lang w:val="uk-UA"/>
        </w:rPr>
      </w:pPr>
      <w:r w:rsidRPr="00722BD1">
        <w:rPr>
          <w:sz w:val="22"/>
          <w:szCs w:val="22"/>
          <w:lang w:val="uk-UA"/>
        </w:rPr>
        <w:t xml:space="preserve">     1. Визнати  доцільним  </w:t>
      </w:r>
      <w:r w:rsidRPr="00722BD1">
        <w:rPr>
          <w:rFonts w:eastAsia="Calibri"/>
          <w:sz w:val="22"/>
          <w:szCs w:val="22"/>
          <w:lang w:val="uk-UA" w:eastAsia="en-US"/>
        </w:rPr>
        <w:t xml:space="preserve"> участь  Прибужанівської сіль</w:t>
      </w:r>
      <w:r w:rsidR="00683872" w:rsidRPr="00722BD1">
        <w:rPr>
          <w:rFonts w:eastAsia="Calibri"/>
          <w:sz w:val="22"/>
          <w:szCs w:val="22"/>
          <w:lang w:val="uk-UA" w:eastAsia="en-US"/>
        </w:rPr>
        <w:t>ської  ради   в</w:t>
      </w:r>
      <w:r w:rsidRPr="00722BD1">
        <w:rPr>
          <w:rFonts w:eastAsia="Calibri"/>
          <w:sz w:val="22"/>
          <w:szCs w:val="22"/>
          <w:lang w:val="uk-UA" w:eastAsia="en-US"/>
        </w:rPr>
        <w:t xml:space="preserve"> щорічному обласному  конкурсі проектів  та  програм  розвитку місцевог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о самоврядування  з  проектами:                                                                                                                                                                  </w:t>
      </w:r>
      <w:r w:rsidR="00722BD1" w:rsidRPr="00722BD1">
        <w:rPr>
          <w:rFonts w:eastAsia="Calibri"/>
          <w:sz w:val="22"/>
          <w:szCs w:val="22"/>
          <w:lang w:val="uk-UA" w:eastAsia="en-US"/>
        </w:rPr>
        <w:tab/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- </w:t>
      </w:r>
      <w:r w:rsidR="00683872" w:rsidRPr="00722BD1">
        <w:rPr>
          <w:rFonts w:eastAsia="Calibri"/>
          <w:sz w:val="22"/>
          <w:szCs w:val="22"/>
          <w:lang w:val="uk-UA" w:eastAsia="en-US"/>
        </w:rPr>
        <w:t>«Від  здорової  дитини – до  здорової  нації!»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(Заміна обладнання  харчоблоку</w:t>
      </w:r>
      <w:r w:rsidRPr="00722BD1">
        <w:rPr>
          <w:rFonts w:eastAsia="Calibri"/>
          <w:sz w:val="22"/>
          <w:szCs w:val="22"/>
          <w:lang w:val="uk-UA" w:eastAsia="en-US"/>
        </w:rPr>
        <w:t xml:space="preserve">  в Прибужанівській  ЗОШ І – ІІІ ступенів  Вознесенського  району   Миколаївської  області),    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                                                      </w:t>
      </w:r>
      <w:r w:rsidR="00722BD1" w:rsidRPr="00722BD1">
        <w:rPr>
          <w:rFonts w:eastAsia="Calibri"/>
          <w:sz w:val="22"/>
          <w:szCs w:val="22"/>
          <w:lang w:val="uk-UA" w:eastAsia="en-US"/>
        </w:rPr>
        <w:tab/>
      </w:r>
      <w:r w:rsidR="00683872" w:rsidRPr="00722BD1">
        <w:rPr>
          <w:rFonts w:eastAsia="Calibri"/>
          <w:sz w:val="22"/>
          <w:szCs w:val="22"/>
          <w:lang w:val="uk-UA" w:eastAsia="en-US"/>
        </w:rPr>
        <w:t>- «</w:t>
      </w:r>
      <w:r w:rsidRPr="00722BD1">
        <w:rPr>
          <w:rFonts w:eastAsia="Calibri"/>
          <w:sz w:val="22"/>
          <w:szCs w:val="22"/>
          <w:lang w:val="uk-UA" w:eastAsia="en-US"/>
        </w:rPr>
        <w:t xml:space="preserve">Дитина  -  найкраща  інвестиція!» (Встановлення  </w:t>
      </w:r>
      <w:r w:rsidR="00683872" w:rsidRPr="00722BD1">
        <w:rPr>
          <w:rFonts w:eastAsia="Calibri"/>
          <w:sz w:val="22"/>
          <w:szCs w:val="22"/>
          <w:lang w:val="uk-UA" w:eastAsia="en-US"/>
        </w:rPr>
        <w:t>ігрового дитячого  майданчика  в</w:t>
      </w:r>
      <w:r w:rsidRPr="00722BD1">
        <w:rPr>
          <w:rFonts w:eastAsia="Calibri"/>
          <w:sz w:val="22"/>
          <w:szCs w:val="22"/>
          <w:lang w:val="uk-UA" w:eastAsia="en-US"/>
        </w:rPr>
        <w:t xml:space="preserve">  Мартинівському  ДНЗ   Вознесенського  району  Миколаївської  області),  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                  </w:t>
      </w:r>
      <w:r w:rsidR="00722BD1" w:rsidRP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                               </w:t>
      </w:r>
      <w:r w:rsidR="00722BD1" w:rsidRPr="00722BD1">
        <w:rPr>
          <w:rFonts w:eastAsia="Calibri"/>
          <w:sz w:val="22"/>
          <w:szCs w:val="22"/>
          <w:lang w:val="uk-UA" w:eastAsia="en-US"/>
        </w:rPr>
        <w:tab/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- </w:t>
      </w:r>
      <w:r w:rsidRPr="00722BD1">
        <w:rPr>
          <w:rFonts w:eastAsia="Calibri"/>
          <w:sz w:val="22"/>
          <w:szCs w:val="22"/>
          <w:lang w:val="uk-UA" w:eastAsia="en-US"/>
        </w:rPr>
        <w:t>«Зробимо  село  яскравішим!»  (Капітальний  ремонт  ліній  вуличн</w:t>
      </w:r>
      <w:r w:rsidR="00683872" w:rsidRPr="00722BD1">
        <w:rPr>
          <w:rFonts w:eastAsia="Calibri"/>
          <w:sz w:val="22"/>
          <w:szCs w:val="22"/>
          <w:lang w:val="uk-UA" w:eastAsia="en-US"/>
        </w:rPr>
        <w:t>ого  освітлення  в с. Прибужани  по  вулиці  Одеській</w:t>
      </w:r>
      <w:r w:rsidRPr="00722BD1">
        <w:rPr>
          <w:rFonts w:eastAsia="Calibri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eastAsia="en-US"/>
        </w:rPr>
        <w:t>від КТП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eastAsia="en-US"/>
        </w:rPr>
        <w:t>№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eastAsia="en-US"/>
        </w:rPr>
        <w:t>313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Вознесенського  району  Миколаївської  області)</w:t>
      </w:r>
      <w:r w:rsidRPr="00722BD1">
        <w:rPr>
          <w:rFonts w:eastAsia="Calibri"/>
          <w:sz w:val="22"/>
          <w:szCs w:val="22"/>
          <w:lang w:val="uk-UA" w:eastAsia="en-US"/>
        </w:rPr>
        <w:t xml:space="preserve">,  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                    </w:t>
      </w:r>
      <w:r w:rsidR="00722BD1" w:rsidRPr="00722BD1">
        <w:rPr>
          <w:rFonts w:eastAsia="Calibri"/>
          <w:sz w:val="22"/>
          <w:szCs w:val="22"/>
          <w:lang w:val="uk-UA" w:eastAsia="en-US"/>
        </w:rPr>
        <w:tab/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- </w:t>
      </w:r>
      <w:r w:rsidRPr="00722BD1">
        <w:rPr>
          <w:rFonts w:eastAsia="Calibri"/>
          <w:sz w:val="22"/>
          <w:szCs w:val="22"/>
          <w:lang w:val="uk-UA" w:eastAsia="en-US"/>
        </w:rPr>
        <w:t xml:space="preserve">«Вогник  у  майбутнє!»  (Капітальний  ремонт  ліній  вуличного  освітлення  в 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                    с. Прибужани</w:t>
      </w:r>
      <w:r w:rsidRPr="00722BD1">
        <w:rPr>
          <w:rFonts w:eastAsia="Calibri"/>
          <w:sz w:val="22"/>
          <w:szCs w:val="22"/>
          <w:lang w:val="uk-UA" w:eastAsia="en-US"/>
        </w:rPr>
        <w:t xml:space="preserve">  по  вулиці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Поляшко від КТП №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259  Вознесенського  району  Миколаївської  області)</w:t>
      </w:r>
      <w:r w:rsidRPr="00722BD1">
        <w:rPr>
          <w:rFonts w:eastAsia="Calibri"/>
          <w:sz w:val="22"/>
          <w:szCs w:val="22"/>
          <w:lang w:val="uk-UA" w:eastAsia="en-US"/>
        </w:rPr>
        <w:t xml:space="preserve">,  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                </w:t>
      </w:r>
      <w:r w:rsidR="00722BD1" w:rsidRPr="00722BD1">
        <w:rPr>
          <w:rFonts w:eastAsia="Calibri"/>
          <w:sz w:val="22"/>
          <w:szCs w:val="22"/>
          <w:lang w:val="uk-UA" w:eastAsia="en-US"/>
        </w:rPr>
        <w:tab/>
      </w:r>
      <w:r w:rsidR="00722BD1">
        <w:rPr>
          <w:rFonts w:eastAsia="Calibri"/>
          <w:sz w:val="22"/>
          <w:szCs w:val="22"/>
          <w:lang w:val="uk-UA" w:eastAsia="en-US"/>
        </w:rPr>
        <w:t xml:space="preserve"> 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-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«Світлий  вечір  -  привабливе  та  безпечне  село!»</w:t>
      </w:r>
      <w:r w:rsidRPr="00722BD1">
        <w:rPr>
          <w:rFonts w:eastAsia="Calibri"/>
          <w:sz w:val="22"/>
          <w:szCs w:val="22"/>
          <w:lang w:val="uk-UA" w:eastAsia="en-US"/>
        </w:rPr>
        <w:t xml:space="preserve"> (Капітальний  ремонт  ліній  вуличн</w:t>
      </w:r>
      <w:r w:rsidR="00683872" w:rsidRPr="00722BD1">
        <w:rPr>
          <w:rFonts w:eastAsia="Calibri"/>
          <w:sz w:val="22"/>
          <w:szCs w:val="22"/>
          <w:lang w:val="uk-UA" w:eastAsia="en-US"/>
        </w:rPr>
        <w:t>ого  освітлення  в с. Прибужани</w:t>
      </w:r>
      <w:r w:rsidRPr="00722BD1">
        <w:rPr>
          <w:rFonts w:eastAsia="Calibri"/>
          <w:sz w:val="22"/>
          <w:szCs w:val="22"/>
          <w:lang w:val="uk-UA" w:eastAsia="en-US"/>
        </w:rPr>
        <w:t xml:space="preserve">  по  вулиці 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Ланецького від КТП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№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435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Вознесенського району Миколаївської області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>)</w:t>
      </w:r>
      <w:r w:rsidRPr="00722BD1">
        <w:rPr>
          <w:rFonts w:eastAsia="Calibri"/>
          <w:sz w:val="22"/>
          <w:szCs w:val="22"/>
          <w:lang w:val="uk-UA" w:eastAsia="en-US"/>
        </w:rPr>
        <w:t xml:space="preserve">, 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</w:t>
      </w:r>
      <w:r w:rsidR="00722BD1" w:rsidRPr="00722BD1">
        <w:rPr>
          <w:rFonts w:eastAsia="Calibri"/>
          <w:sz w:val="22"/>
          <w:szCs w:val="22"/>
          <w:lang w:val="uk-UA" w:eastAsia="en-US"/>
        </w:rPr>
        <w:tab/>
      </w:r>
      <w:r w:rsid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</w:t>
      </w:r>
      <w:r w:rsidR="00722BD1">
        <w:rPr>
          <w:rFonts w:eastAsia="Calibri"/>
          <w:sz w:val="22"/>
          <w:szCs w:val="22"/>
          <w:lang w:val="uk-UA" w:eastAsia="en-US"/>
        </w:rPr>
        <w:tab/>
      </w:r>
      <w:r w:rsidR="00683872" w:rsidRPr="00722BD1">
        <w:rPr>
          <w:rFonts w:eastAsia="Calibri"/>
          <w:sz w:val="22"/>
          <w:szCs w:val="22"/>
          <w:lang w:val="uk-UA" w:eastAsia="en-US"/>
        </w:rPr>
        <w:t>-</w:t>
      </w:r>
      <w:r w:rsidRPr="00722BD1">
        <w:rPr>
          <w:rFonts w:eastAsia="Calibri"/>
          <w:sz w:val="22"/>
          <w:szCs w:val="22"/>
          <w:lang w:val="uk-UA" w:eastAsia="en-US"/>
        </w:rPr>
        <w:t xml:space="preserve"> </w:t>
      </w:r>
      <w:r w:rsidRPr="00722BD1">
        <w:rPr>
          <w:sz w:val="22"/>
          <w:szCs w:val="22"/>
          <w:lang w:val="uk-UA"/>
        </w:rPr>
        <w:t>«Вули</w:t>
      </w:r>
      <w:r w:rsidR="00683872" w:rsidRPr="00722BD1">
        <w:rPr>
          <w:sz w:val="22"/>
          <w:szCs w:val="22"/>
          <w:lang w:val="uk-UA"/>
        </w:rPr>
        <w:t xml:space="preserve">чне освітлення села Прибужани  </w:t>
      </w:r>
      <w:r w:rsidRPr="00722BD1">
        <w:rPr>
          <w:sz w:val="22"/>
          <w:szCs w:val="22"/>
          <w:lang w:val="uk-UA"/>
        </w:rPr>
        <w:t>як</w:t>
      </w:r>
      <w:r w:rsidR="00683872" w:rsidRPr="00722BD1">
        <w:rPr>
          <w:sz w:val="22"/>
          <w:szCs w:val="22"/>
          <w:lang w:val="uk-UA"/>
        </w:rPr>
        <w:t xml:space="preserve"> засіб забезпечення соціально-</w:t>
      </w:r>
      <w:r w:rsidRPr="00722BD1">
        <w:rPr>
          <w:sz w:val="22"/>
          <w:szCs w:val="22"/>
          <w:lang w:val="uk-UA"/>
        </w:rPr>
        <w:t xml:space="preserve">економічного </w:t>
      </w:r>
      <w:r w:rsidR="00683872" w:rsidRPr="00722BD1">
        <w:rPr>
          <w:sz w:val="22"/>
          <w:szCs w:val="22"/>
          <w:lang w:val="uk-UA"/>
        </w:rPr>
        <w:t xml:space="preserve">розвитку територіальної громади»  </w:t>
      </w:r>
      <w:r w:rsidRPr="00722BD1">
        <w:rPr>
          <w:rFonts w:eastAsia="Calibri"/>
          <w:sz w:val="22"/>
          <w:szCs w:val="22"/>
          <w:lang w:val="uk-UA" w:eastAsia="en-US"/>
        </w:rPr>
        <w:t xml:space="preserve">(Капітальний  ремонт  ліній  вуличного  освітлення  в с. Прибужани 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по вул. Поляшко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>,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 вул.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Братів Бреславських  від ЗТП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№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517   Вознесенського  району  Миколаївської  області),</w:t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                                                                </w:t>
      </w:r>
      <w:r w:rsidR="00722BD1" w:rsidRPr="00722BD1">
        <w:rPr>
          <w:rFonts w:eastAsia="Calibri"/>
          <w:bCs/>
          <w:spacing w:val="-3"/>
          <w:sz w:val="22"/>
          <w:szCs w:val="22"/>
          <w:lang w:val="uk-UA" w:eastAsia="en-US"/>
        </w:rPr>
        <w:tab/>
        <w:t xml:space="preserve">                  </w:t>
      </w:r>
      <w:r w:rsidR="00722BD1" w:rsidRPr="00722BD1">
        <w:rPr>
          <w:rFonts w:eastAsia="Calibri"/>
          <w:bCs/>
          <w:spacing w:val="-3"/>
          <w:sz w:val="22"/>
          <w:szCs w:val="22"/>
          <w:lang w:val="uk-UA" w:eastAsia="en-US"/>
        </w:rPr>
        <w:tab/>
      </w:r>
      <w:r w:rsidR="00722BD1">
        <w:rPr>
          <w:rFonts w:eastAsia="Calibri"/>
          <w:bCs/>
          <w:spacing w:val="-3"/>
          <w:sz w:val="22"/>
          <w:szCs w:val="22"/>
          <w:lang w:val="uk-UA" w:eastAsia="en-US"/>
        </w:rPr>
        <w:t xml:space="preserve">                                                                </w:t>
      </w:r>
      <w:r w:rsidR="00722BD1">
        <w:rPr>
          <w:rFonts w:eastAsia="Calibri"/>
          <w:bCs/>
          <w:spacing w:val="-3"/>
          <w:sz w:val="22"/>
          <w:szCs w:val="22"/>
          <w:lang w:val="uk-UA" w:eastAsia="en-US"/>
        </w:rPr>
        <w:tab/>
      </w:r>
      <w:r w:rsidR="00683872" w:rsidRPr="00722BD1">
        <w:rPr>
          <w:rFonts w:eastAsia="Calibri"/>
          <w:bCs/>
          <w:spacing w:val="-3"/>
          <w:sz w:val="22"/>
          <w:szCs w:val="22"/>
          <w:lang w:val="uk-UA" w:eastAsia="en-US"/>
        </w:rPr>
        <w:t>- «Прави</w:t>
      </w:r>
      <w:r w:rsidRPr="00722BD1">
        <w:rPr>
          <w:rFonts w:eastAsia="Calibri"/>
          <w:bCs/>
          <w:spacing w:val="-3"/>
          <w:sz w:val="22"/>
          <w:szCs w:val="22"/>
          <w:lang w:val="uk-UA" w:eastAsia="en-US"/>
        </w:rPr>
        <w:t>льне   харчування -  запорука   здоров’я  дітей»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(Заміна обладнання  харчоблоку Тімірязєвської</w:t>
      </w:r>
      <w:r w:rsidRPr="00722BD1">
        <w:rPr>
          <w:rFonts w:eastAsia="Calibri"/>
          <w:sz w:val="22"/>
          <w:szCs w:val="22"/>
          <w:lang w:val="uk-UA" w:eastAsia="en-US"/>
        </w:rPr>
        <w:t xml:space="preserve">  ЗОШ</w:t>
      </w:r>
      <w:r w:rsidR="00683872" w:rsidRPr="00722BD1">
        <w:rPr>
          <w:rFonts w:eastAsia="Calibri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sz w:val="22"/>
          <w:szCs w:val="22"/>
          <w:lang w:val="uk-UA" w:eastAsia="en-US"/>
        </w:rPr>
        <w:t xml:space="preserve"> І – ІІІ ступенів  Вознесенського району  Миколаївської  області), </w:t>
      </w:r>
      <w:r w:rsidR="00722BD1" w:rsidRP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                                                              </w:t>
      </w:r>
      <w:r w:rsidR="00722BD1" w:rsidRPr="00722BD1">
        <w:rPr>
          <w:rFonts w:eastAsia="Calibri"/>
          <w:sz w:val="22"/>
          <w:szCs w:val="22"/>
          <w:lang w:val="uk-UA" w:eastAsia="en-US"/>
        </w:rPr>
        <w:tab/>
        <w:t>- «</w:t>
      </w:r>
      <w:r w:rsidRPr="00722BD1">
        <w:rPr>
          <w:rFonts w:eastAsia="Calibri"/>
          <w:sz w:val="22"/>
          <w:szCs w:val="22"/>
          <w:lang w:val="uk-UA" w:eastAsia="en-US"/>
        </w:rPr>
        <w:t>Дитячий простір»</w:t>
      </w:r>
      <w:r w:rsidR="00722BD1" w:rsidRPr="00722BD1">
        <w:rPr>
          <w:rFonts w:eastAsia="Calibri"/>
          <w:sz w:val="22"/>
          <w:szCs w:val="22"/>
          <w:lang w:val="uk-UA" w:eastAsia="en-US"/>
        </w:rPr>
        <w:t xml:space="preserve"> (Встановлення і</w:t>
      </w:r>
      <w:r w:rsidRPr="00722BD1">
        <w:rPr>
          <w:rFonts w:eastAsia="Calibri"/>
          <w:sz w:val="22"/>
          <w:szCs w:val="22"/>
          <w:lang w:val="uk-UA" w:eastAsia="en-US"/>
        </w:rPr>
        <w:t>грового дитячого майданчика  в  Яструбинівській  ЗОШ</w:t>
      </w:r>
      <w:r w:rsidR="00722BD1" w:rsidRPr="00722BD1">
        <w:rPr>
          <w:rFonts w:eastAsia="Calibri"/>
          <w:sz w:val="22"/>
          <w:szCs w:val="22"/>
          <w:lang w:val="uk-UA" w:eastAsia="en-US"/>
        </w:rPr>
        <w:t xml:space="preserve"> </w:t>
      </w:r>
      <w:r w:rsidRPr="00722BD1">
        <w:rPr>
          <w:rFonts w:eastAsia="Calibri"/>
          <w:sz w:val="22"/>
          <w:szCs w:val="22"/>
          <w:lang w:val="uk-UA" w:eastAsia="en-US"/>
        </w:rPr>
        <w:t xml:space="preserve"> І – ІІІ ступенів Вознесенського району  Миколаївської  області).                                                                                                                                                                                           2.   У  разі  перемоги  проектів  у щорічному  обласному  конкурсі  проектів  та  програм  розвитку  місцевого  самоврядування  передбачити  в  сільс</w:t>
      </w:r>
      <w:r w:rsidR="00722BD1" w:rsidRPr="00722BD1">
        <w:rPr>
          <w:rFonts w:eastAsia="Calibri"/>
          <w:sz w:val="22"/>
          <w:szCs w:val="22"/>
          <w:lang w:val="uk-UA" w:eastAsia="en-US"/>
        </w:rPr>
        <w:t>ькому  бюджеті  кошти  на  спів</w:t>
      </w:r>
      <w:r w:rsidRPr="00722BD1">
        <w:rPr>
          <w:rFonts w:eastAsia="Calibri"/>
          <w:sz w:val="22"/>
          <w:szCs w:val="22"/>
          <w:lang w:val="uk-UA" w:eastAsia="en-US"/>
        </w:rPr>
        <w:t xml:space="preserve">фінансування   50%  від  загальної  вартості </w:t>
      </w:r>
      <w:r w:rsidR="00722BD1" w:rsidRPr="00722BD1">
        <w:rPr>
          <w:rFonts w:eastAsia="Calibri"/>
          <w:sz w:val="22"/>
          <w:szCs w:val="22"/>
          <w:lang w:val="uk-UA" w:eastAsia="en-US"/>
        </w:rPr>
        <w:t xml:space="preserve"> впровадження  цих  проектів (</w:t>
      </w:r>
      <w:r w:rsidRPr="00722BD1">
        <w:rPr>
          <w:rFonts w:eastAsia="Calibri"/>
          <w:sz w:val="22"/>
          <w:szCs w:val="22"/>
          <w:lang w:val="uk-UA" w:eastAsia="en-US"/>
        </w:rPr>
        <w:t xml:space="preserve">з  будь </w:t>
      </w:r>
      <w:r w:rsidR="00722BD1" w:rsidRPr="00722BD1">
        <w:rPr>
          <w:rFonts w:eastAsia="Calibri"/>
          <w:sz w:val="22"/>
          <w:szCs w:val="22"/>
          <w:lang w:val="uk-UA" w:eastAsia="en-US"/>
        </w:rPr>
        <w:t>-</w:t>
      </w:r>
      <w:r w:rsidRPr="00722BD1">
        <w:rPr>
          <w:rFonts w:eastAsia="Calibri"/>
          <w:sz w:val="22"/>
          <w:szCs w:val="22"/>
          <w:lang w:val="uk-UA" w:eastAsia="en-US"/>
        </w:rPr>
        <w:t xml:space="preserve"> яких  джерел,  не  заборонених  чинним  законодавством)</w:t>
      </w:r>
      <w:r w:rsidR="00722BD1" w:rsidRPr="00722BD1">
        <w:rPr>
          <w:rFonts w:eastAsia="Calibri"/>
          <w:sz w:val="22"/>
          <w:szCs w:val="22"/>
          <w:lang w:val="uk-UA" w:eastAsia="en-US"/>
        </w:rPr>
        <w:t xml:space="preserve">.                                                                       </w:t>
      </w:r>
      <w:r w:rsidR="00722BD1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</w:t>
      </w:r>
      <w:r w:rsidRPr="00722BD1">
        <w:rPr>
          <w:rFonts w:eastAsia="Calibri"/>
          <w:sz w:val="22"/>
          <w:szCs w:val="22"/>
          <w:lang w:eastAsia="en-US"/>
        </w:rPr>
        <w:t xml:space="preserve">3. </w:t>
      </w:r>
      <w:r w:rsidRPr="00722BD1">
        <w:rPr>
          <w:sz w:val="22"/>
          <w:szCs w:val="22"/>
        </w:rPr>
        <w:t xml:space="preserve">Контроль за виконанням цього рішення покласти на постійну комісію сільської ради з </w:t>
      </w:r>
      <w:r w:rsidRPr="00722BD1">
        <w:rPr>
          <w:sz w:val="22"/>
          <w:szCs w:val="22"/>
          <w:lang w:val="uk-UA"/>
        </w:rPr>
        <w:t>питань бюджету, фінансів та планування соціально-економічного розвитку.</w:t>
      </w:r>
      <w:r w:rsidR="00722BD1" w:rsidRPr="00722BD1">
        <w:rPr>
          <w:sz w:val="22"/>
          <w:szCs w:val="22"/>
          <w:lang w:val="uk-UA"/>
        </w:rPr>
        <w:t xml:space="preserve"> </w:t>
      </w:r>
      <w:r w:rsidRPr="00722BD1">
        <w:rPr>
          <w:sz w:val="22"/>
          <w:szCs w:val="22"/>
          <w:lang w:val="uk-UA"/>
        </w:rPr>
        <w:tab/>
      </w:r>
      <w:r w:rsidRPr="00722BD1">
        <w:rPr>
          <w:sz w:val="22"/>
          <w:szCs w:val="22"/>
          <w:lang w:val="uk-UA"/>
        </w:rPr>
        <w:tab/>
      </w:r>
      <w:r w:rsidR="00722BD1">
        <w:rPr>
          <w:sz w:val="22"/>
          <w:szCs w:val="22"/>
          <w:lang w:val="uk-UA"/>
        </w:rPr>
        <w:t xml:space="preserve">                              </w:t>
      </w:r>
    </w:p>
    <w:p w:rsidR="00722BD1" w:rsidRDefault="00722BD1" w:rsidP="00E3631E">
      <w:pPr>
        <w:widowControl/>
        <w:autoSpaceDE/>
        <w:adjustRightInd/>
        <w:spacing w:after="200"/>
        <w:rPr>
          <w:sz w:val="22"/>
          <w:szCs w:val="22"/>
          <w:lang w:val="uk-UA"/>
        </w:rPr>
      </w:pPr>
    </w:p>
    <w:p w:rsidR="00E3631E" w:rsidRPr="00722BD1" w:rsidRDefault="00722BD1" w:rsidP="00E3631E">
      <w:pPr>
        <w:widowControl/>
        <w:autoSpaceDE/>
        <w:adjustRightInd/>
        <w:spacing w:after="20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E3631E" w:rsidRPr="00722BD1">
        <w:rPr>
          <w:sz w:val="22"/>
          <w:szCs w:val="22"/>
          <w:lang w:val="uk-UA"/>
        </w:rPr>
        <w:t xml:space="preserve">Сільський голова: </w:t>
      </w:r>
      <w:r w:rsidR="00E3631E" w:rsidRPr="00722BD1">
        <w:rPr>
          <w:sz w:val="22"/>
          <w:szCs w:val="22"/>
          <w:lang w:val="uk-UA"/>
        </w:rPr>
        <w:tab/>
      </w:r>
      <w:r w:rsidR="00E3631E" w:rsidRPr="00722BD1">
        <w:rPr>
          <w:sz w:val="22"/>
          <w:szCs w:val="22"/>
          <w:lang w:val="uk-UA"/>
        </w:rPr>
        <w:tab/>
      </w:r>
      <w:r w:rsidR="00E3631E" w:rsidRPr="00722BD1">
        <w:rPr>
          <w:sz w:val="22"/>
          <w:szCs w:val="22"/>
          <w:lang w:val="uk-UA"/>
        </w:rPr>
        <w:tab/>
      </w:r>
      <w:r w:rsidR="00E3631E" w:rsidRPr="00722BD1">
        <w:rPr>
          <w:sz w:val="22"/>
          <w:szCs w:val="22"/>
          <w:lang w:val="uk-UA"/>
        </w:rPr>
        <w:tab/>
        <w:t xml:space="preserve">О.А. Тараненко </w:t>
      </w:r>
    </w:p>
    <w:p w:rsidR="00AE1748" w:rsidRDefault="00722BD1">
      <w:pPr>
        <w:rPr>
          <w:sz w:val="22"/>
          <w:szCs w:val="22"/>
          <w:lang w:val="uk-UA"/>
        </w:rPr>
      </w:pPr>
    </w:p>
    <w:p w:rsidR="00722BD1" w:rsidRDefault="00722BD1">
      <w:pPr>
        <w:rPr>
          <w:lang w:val="uk-UA"/>
        </w:rPr>
      </w:pPr>
      <w:r>
        <w:rPr>
          <w:lang w:val="uk-UA"/>
        </w:rPr>
        <w:t>Проект підготувала Зайва М.В.</w:t>
      </w:r>
    </w:p>
    <w:p w:rsidR="00722BD1" w:rsidRPr="00722BD1" w:rsidRDefault="00722BD1">
      <w:pPr>
        <w:rPr>
          <w:lang w:val="uk-UA"/>
        </w:rPr>
      </w:pPr>
    </w:p>
    <w:sectPr w:rsidR="00722BD1" w:rsidRPr="0072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A7"/>
    <w:rsid w:val="00683872"/>
    <w:rsid w:val="00722BD1"/>
    <w:rsid w:val="009F3922"/>
    <w:rsid w:val="00A6206E"/>
    <w:rsid w:val="00C42BA7"/>
    <w:rsid w:val="00E3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31E"/>
    <w:pPr>
      <w:widowControl/>
      <w:autoSpaceDE/>
      <w:autoSpaceDN/>
      <w:adjustRightInd/>
      <w:ind w:firstLine="108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363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2017-11-09T21:28:00Z</dcterms:created>
  <dcterms:modified xsi:type="dcterms:W3CDTF">2017-11-13T07:14:00Z</dcterms:modified>
</cp:coreProperties>
</file>