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E6" w:rsidRPr="00832F24" w:rsidRDefault="00832F24" w:rsidP="00832F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</w:pPr>
      <w:r w:rsidRPr="00832F2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Додаток</w:t>
      </w:r>
    </w:p>
    <w:p w:rsidR="00832F24" w:rsidRDefault="00832F24" w:rsidP="00832F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</w:pPr>
      <w:r w:rsidRPr="00832F2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до рішення Х</w:t>
      </w:r>
      <w:r w:rsidRPr="00832F2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en-US" w:eastAsia="ru-RU"/>
        </w:rPr>
        <w:t>L</w:t>
      </w:r>
      <w:r w:rsidRPr="00832F2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ІІ (позачергової) сесії 8 скликання</w:t>
      </w:r>
    </w:p>
    <w:p w:rsidR="00F10DD0" w:rsidRDefault="00F10DD0" w:rsidP="00832F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</w:p>
    <w:p w:rsidR="00832F24" w:rsidRPr="00832F24" w:rsidRDefault="00832F24" w:rsidP="00832F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від 22.09.2020 № 5</w:t>
      </w:r>
    </w:p>
    <w:p w:rsidR="000953E6" w:rsidRPr="000953E6" w:rsidRDefault="000953E6" w:rsidP="006555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89437E" w:rsidRPr="000953E6" w:rsidRDefault="0089437E" w:rsidP="006555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СТАТУТ</w:t>
      </w:r>
    </w:p>
    <w:p w:rsidR="0089437E" w:rsidRPr="000953E6" w:rsidRDefault="0089437E" w:rsidP="006555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КОМУНАЛЬНОГО ПІДПРИЄМСТВА</w:t>
      </w:r>
      <w:r w:rsidR="00F10D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«</w:t>
      </w:r>
      <w:r w:rsidR="00442AB9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НЕПТУН</w:t>
      </w: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»</w:t>
      </w:r>
    </w:p>
    <w:p w:rsidR="00442AB9" w:rsidRPr="000953E6" w:rsidRDefault="00442AB9" w:rsidP="006555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89437E" w:rsidRPr="000953E6" w:rsidRDefault="00442AB9" w:rsidP="006555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89437E" w:rsidRPr="000953E6" w:rsidRDefault="0089437E" w:rsidP="0065552A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442AB9" w:rsidRPr="000953E6" w:rsidRDefault="0065552A" w:rsidP="006555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підприємство «</w:t>
      </w:r>
      <w:r w:rsidR="00442AB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proofErr w:type="spellStart"/>
      <w:r w:rsidR="00442AB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42AB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89437E" w:rsidRPr="000953E6" w:rsidRDefault="00442AB9" w:rsidP="006555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Підприємство) діє на підставі цього Статуту, Цивільного кодексу України, Господарського кодексу України, Закону України </w:t>
      </w:r>
      <w:proofErr w:type="spellStart"/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„Про</w:t>
      </w:r>
      <w:proofErr w:type="spellEnd"/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місцеве самоврядування в Україні”, рішень </w:t>
      </w:r>
      <w:proofErr w:type="spellStart"/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та іншого чинного законодавства України.</w:t>
      </w:r>
    </w:p>
    <w:p w:rsidR="0065552A" w:rsidRPr="000953E6" w:rsidRDefault="0065552A" w:rsidP="006555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6555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І. ЗАГАЛЬНІ ПОЛОЖЕННЯ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 Підприємство утворене територіальною громадою </w:t>
      </w:r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села </w:t>
      </w:r>
      <w:proofErr w:type="spellStart"/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Вознесенського району Микола</w:t>
      </w:r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всько</w:t>
      </w:r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області, в особі </w:t>
      </w:r>
      <w:proofErr w:type="spellStart"/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</w:t>
      </w:r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всько</w:t>
      </w:r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proofErr w:type="spellEnd"/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</w:t>
      </w:r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</w:t>
      </w:r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</w:t>
      </w:r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</w:t>
      </w:r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86177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(в подальшому – Представник власника) в розпорядчому порядку на базі відокремленої частини комунальної власності, на підставі Цивільного кодексу України, Господарського кодексу України, Закону України, «Про місцеве самоврядування в Україні» та іншого чинного законодавства України.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1.2. Підприємство входить до сфери управління  </w:t>
      </w:r>
      <w:proofErr w:type="spellStart"/>
      <w:r w:rsidR="00797DC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797DC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є Представником власника – територіальної громади </w:t>
      </w:r>
      <w:r w:rsidR="00797DC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села </w:t>
      </w:r>
      <w:proofErr w:type="spellStart"/>
      <w:r w:rsidR="00797DC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виконує функції в межах, визначених Господарським кодексом та іншими законодавчими актами України.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Підприємство є самостійним суб’єктом господарювання</w:t>
      </w:r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який діє на основі цього Статуту.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Майно Підприємства перебуває у комунальній власності територіальної громади </w:t>
      </w:r>
      <w:r w:rsidR="00797DC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села </w:t>
      </w:r>
      <w:proofErr w:type="spellStart"/>
      <w:r w:rsidR="00797DC3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закріплюється за ним на праві господарського відання.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1.5. Правом господарського відання є речовим правом суб’єкта підприємництва, який володіє, користується і розпоряджається майном, закріпленим за ним власником (Представником власника), з обмеженням правомочності розпорядження щодо окремих видів майна за згодою власника у випадках, передбачених ГК, іншими законами та цим статутом.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1.6. За видом, організаційною формою, способом утворення та формування статутного фонду, формою власності Підприємство є унітарним комунальним підприємством, заснованим на комунальній власності територіальної громади </w:t>
      </w:r>
      <w:r w:rsidR="00D80618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села </w:t>
      </w:r>
      <w:proofErr w:type="spellStart"/>
      <w:r w:rsidR="00D80618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1.7. Підприємство самостійно організовує виробництво продукції (робіт, послуг) і реалізовує її за цінами (тарифами), що визначаються в порядку, встановленому Статутом  та законодавчими актами України.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1.8. Підприємство є юридичною особою, має відокремлене майно, самостійний баланс, рахунки в установах банків, печатку із своїм найменуванням та ідентифікаційним кодом, штампи, бланки організаційно-розпорядчої документації, необхідні для організації своєї роботи. Підприємство має майнові та особисті немайнові права, має обов’язки визначені законодавством, може бути позивачем i відповідачем у суді.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1.9. Підприємство не має у своєму складі інших юридичних осіб.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1.10. Підприємство у своїй діяльності керується Законами України, нормативними актами Верховної Ради України, Кабінету </w:t>
      </w:r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Міністрів України, рішеннями </w:t>
      </w:r>
      <w:proofErr w:type="spellStart"/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F14A9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ради  та її виконавчого комітету, іншими нормативно-правовими актами та цим Статутом.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1.11. Підприємство має право від свого імені та в межах своєї компетенції укладати правочини за предметом своєї діяльності, набувати майнові та особисті немайнові права та обов’язки, пов’язані з його діяльністю.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65552A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НАЙМЕНУВАННЯ ТА МІСЦЕ ЗНАХОДЖЕННЯ ПІДПРИЄМСТВА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 Повне найменування Підприємства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Комунальне підприємство «</w:t>
      </w:r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Нептун</w:t>
      </w: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» </w:t>
      </w:r>
      <w:proofErr w:type="spellStart"/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Прибужан</w:t>
      </w:r>
      <w:r w:rsidR="00F14A99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вської</w:t>
      </w:r>
      <w:proofErr w:type="spellEnd"/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сільської ради Вознесе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нського району Миколаївської  </w:t>
      </w: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області.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 Скорочене найменування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КП «</w:t>
      </w:r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Нептун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»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2.3. Юридична адреса Підприємства:</w:t>
      </w:r>
    </w:p>
    <w:p w:rsidR="0065552A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Україна, </w:t>
      </w:r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Миколаївська </w:t>
      </w: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область,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Вознесенський район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, село </w:t>
      </w:r>
      <w:proofErr w:type="spellStart"/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Прибужани</w:t>
      </w:r>
      <w:proofErr w:type="spellEnd"/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, вул</w:t>
      </w:r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иця</w:t>
      </w: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Одеська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,</w:t>
      </w:r>
      <w:r w:rsidR="00DE4B91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18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65552A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МЕТА ТА ПРЕДМЕТ ДІЯЛЬНОСТІ ПІДПРИЄМСТВА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 Головною метою діяльності «Підприємства»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видобування підземних вод, а саме видобування питних вод (для централізованого або нецентралізованого водопостачання), забезпечення</w:t>
      </w:r>
      <w:r w:rsidR="00C4389A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водопостачання у</w:t>
      </w:r>
      <w:r w:rsidR="00DE4B9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зоні діяльності підприємства, з забезпеченням вимог по якості питної води, реалізація на підставі одержаних прибутків економічних та соціальних інтересів трудового колективу.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Предмет діяльності підприємства:</w:t>
      </w:r>
    </w:p>
    <w:p w:rsidR="0089437E" w:rsidRPr="000953E6" w:rsidRDefault="00C4389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  експлуатація водопровідних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 і об’єктів;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виробництво та розподілення води засобами постійної інфраструктури (мережами труб і трубопроводів) на промислові об’єкти і для цілей житлового господарства шляхом подачі води з свердловин;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C4389A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погодження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технічних умов на водопостачання та водовідведення при наявності вільних потужностей всім забудовникам, підприємствам, організаціям та умов приєднання абонентів до існуючих комунікацій;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– виконання будівельно-монтажних робіт по будівництву, реконструкції, капітального ремонту об’єктів водопровідного господарства;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встановлення водомірних вузлів;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надання послуг з централізованого водопостачання;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заготівля, переробка і реалізація вторинних ресурсів та відходів виробництва;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надання транспортних послуг, здійснення іншої господарської діяльності, передбаченої  цим Статутом.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65552A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3.3. ВИДИ ДІЯЛЬНОСТІ ПІДПРИЄМСТВА: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з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абір, очищення та постачання води;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з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бирання безпечних відходів;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о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рганізація поховань та надання пов’язаних з ними послуг;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б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лагоустрій та озеленення;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н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адання інших індивідуальних послуг;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о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рганізація 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нших видів відпочинку та розваг.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6555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        Підприємство займається: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3.4.  Видами діяльності, які підлягають ліцензуванню, можуть здійснюватись Підприємством виключно після отримання відповідних ліцензій і дозволів у порядку, передбаченому чинним законодавством України.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3.5. На впровадження заходів з реконструкції, а також на будівництво об’єктів соціального призначення Підприємству за рішенням Представника власника можуть надаватися цільові фінансові кошти.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Підприємство має право: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У організаційно-правовій сфері: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створювати у встановленому порядку та застосовувати власну до</w:t>
      </w:r>
      <w:r w:rsid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кументацію, вести діловодство, у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тому числі спеціального призначення, відповідно до нормативних актів;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розробляти символіку Підприємства, наносити її на транспортні засоби, формений одяг, рекламну продукцію i таке інше;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організовувати, фінансувати і проводити всі види технічного і професійного навчання, перепідготовки і підвищення кваліфікації персоналу;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здійснювати будівництво, реконструкцію, а також капітальний ремонт основних фондів Підприємства, об’єктів зв’язку та інших виробничих будівель, споруд і споруджень, а також культурно-побутове і житлове будівництво, забезпечувати розробку та затвердження у встановленому порядку проектних завдань, технічних проектів та кошторисів на це будівництво, здійснювати контроль за цим будівництвом і визначати готовність закінчених будівництвом об’єктів до експлуатації.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65552A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РОЗМІР І ПОРЯДОК УТВОРЕННЯ СТАТУТНОГО ТА ІНШИХ ФОНДІВ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Підприємство утворене територіальною громадою </w:t>
      </w:r>
      <w:r w:rsidR="00657887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села </w:t>
      </w:r>
      <w:proofErr w:type="spellStart"/>
      <w:r w:rsidR="00657887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4.2. Статутний фонд Підприємства створено Представником власника в розмірі </w:t>
      </w:r>
      <w:r w:rsidR="003015D9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579 </w:t>
      </w:r>
      <w:r w:rsidR="00537CC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 грн.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 У разі передачі до статутного фонду майна конкретний перелік майна, що передається до Статутного фонду та його вартість, зазначаються у відповідному акті його приймання-передачі.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забезпечує для всіх працюючих безпечні умови праці та нешкідливі умови праці і несе відповідальність за шкоду, заподіяну їх здоров’ю та працездатність, якщо та була зумовлена провиною Підприємства.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65552A">
      <w:pPr>
        <w:numPr>
          <w:ilvl w:val="0"/>
          <w:numId w:val="5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МАЙНО ПІДПРИЄМСТВА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5.1. Майно Підприємства становлять виробничі і невиробничі фонди, які передані йому в господарське відання, а також інші цінності, вартість яких відображається в самостійному балансі Підприємства, або в інших, передбачених законом формах обліку.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 Майно, в залежності від економічної форми, якої набуває майно у процесі здійснення господарської діяльності, належить до основних фондів, оборотних засобів, коштів, товарів.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5.3. Майно Підприємства перебуває у комунальній власності територіальної громади </w:t>
      </w:r>
      <w:r w:rsidR="00537CC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села </w:t>
      </w:r>
      <w:proofErr w:type="spellStart"/>
      <w:r w:rsidR="00537CC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537CC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 відповідно до Законів України, Статуту та закріплене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майном, вартість якого зазначена в балансі.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5.4. Представник власника майна безпосередньо: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здійснює контроль за використанням і збереженням закріпленого на праві господарського відання майна, відповідності відношення його до одного і того ж виду активу в момент придбання та на момент п</w:t>
      </w:r>
      <w:r w:rsid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рийняття рішення про відчуження. 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5.5. Джерелами формування майна Підприємства є: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комунальне майно, закріплене за Підприємством на праві господарського відання;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доходи від реалізації продукції (робіт, послуг);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доходи від операцій з цінними паперами;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кредити банків та інших кредиторів;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капітальні вкладення і дотації з бюджетів;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надходження від продажу (здачі в оренду) майнових об’єктів (комплексів), що передані йому на праві господарського відання, в порядку визначеному Представником власника майна;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безоплатні та благодійні внески, пожертвування організацій та громадян;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частина доходів Підприємства, одержаних ним за результатами господарської діяльності, яка передбачена Статутом;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інші джерела, не заборонені законом.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E1B73" w:rsidRDefault="00FE1B73" w:rsidP="00FE1B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FE1B73" w:rsidRDefault="00FE1B73" w:rsidP="00FE1B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89437E" w:rsidRPr="00FE1B73" w:rsidRDefault="0089437E" w:rsidP="00FE1B73">
      <w:pPr>
        <w:pStyle w:val="a9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lastRenderedPageBreak/>
        <w:t>ОРГАНИ УПРАВЛІННЯ І КОНТРОЛЮ ПІДПРИЄМСТВА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6.1. Управління Підприємством здійснюється у відповідності зі Статутом, на основі поєднання прав власника майна (Представника власника майна) щодо використання свого майна і участі в управлінні трудового колективу.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у відповідності з Законами України «Про місцеве самоврядування в Україні» є підзвітним </w:t>
      </w:r>
      <w:proofErr w:type="spellStart"/>
      <w:r w:rsidR="000C57C7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Прибужанівській</w:t>
      </w:r>
      <w:proofErr w:type="spellEnd"/>
      <w:r w:rsidR="000C57C7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сільській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раді.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6.2. Вищим органом управління Підприємством є </w:t>
      </w:r>
      <w:proofErr w:type="spellStart"/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</w:t>
      </w:r>
      <w:proofErr w:type="spellEnd"/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рада.</w:t>
      </w:r>
    </w:p>
    <w:p w:rsidR="009F0169" w:rsidRDefault="0089437E" w:rsidP="009F0169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компетенції вищого органу управління відноситься:</w:t>
      </w:r>
    </w:p>
    <w:p w:rsidR="0089437E" w:rsidRPr="009F0169" w:rsidRDefault="0089437E" w:rsidP="009F0169">
      <w:pPr>
        <w:pStyle w:val="a9"/>
        <w:numPr>
          <w:ilvl w:val="0"/>
          <w:numId w:val="17"/>
        </w:num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01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основних напрямків діяльності підприємства;</w:t>
      </w:r>
    </w:p>
    <w:p w:rsidR="0089437E" w:rsidRPr="000953E6" w:rsidRDefault="0089437E" w:rsidP="0065552A">
      <w:pPr>
        <w:numPr>
          <w:ilvl w:val="0"/>
          <w:numId w:val="7"/>
        </w:numPr>
        <w:shd w:val="clear" w:color="auto" w:fill="FFFFFF"/>
        <w:spacing w:after="0" w:line="24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погодження організаційної структури Підприємства;</w:t>
      </w:r>
    </w:p>
    <w:p w:rsidR="0089437E" w:rsidRPr="000953E6" w:rsidRDefault="0089437E" w:rsidP="0065552A">
      <w:pPr>
        <w:numPr>
          <w:ilvl w:val="0"/>
          <w:numId w:val="7"/>
        </w:numPr>
        <w:shd w:val="clear" w:color="auto" w:fill="FFFFFF"/>
        <w:spacing w:after="0" w:line="24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Статуту та внесення до нього змін та доповнень;</w:t>
      </w:r>
    </w:p>
    <w:p w:rsidR="0089437E" w:rsidRPr="000953E6" w:rsidRDefault="0089437E" w:rsidP="0065552A">
      <w:pPr>
        <w:numPr>
          <w:ilvl w:val="0"/>
          <w:numId w:val="7"/>
        </w:numPr>
        <w:shd w:val="clear" w:color="auto" w:fill="FFFFFF"/>
        <w:spacing w:after="0" w:line="24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 рішень про припинення діяльності підприємства та призначення ліквідаційної комісії, затвердження ліквідаційного балансу;</w:t>
      </w:r>
    </w:p>
    <w:p w:rsidR="0089437E" w:rsidRPr="000953E6" w:rsidRDefault="0089437E" w:rsidP="0065552A">
      <w:pPr>
        <w:numPr>
          <w:ilvl w:val="0"/>
          <w:numId w:val="7"/>
        </w:numPr>
        <w:shd w:val="clear" w:color="auto" w:fill="FFFFFF"/>
        <w:spacing w:after="0" w:line="24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порядку створення та розміру статутного фонду;</w:t>
      </w:r>
    </w:p>
    <w:p w:rsidR="0089437E" w:rsidRPr="000953E6" w:rsidRDefault="0089437E" w:rsidP="0065552A">
      <w:pPr>
        <w:numPr>
          <w:ilvl w:val="0"/>
          <w:numId w:val="7"/>
        </w:numPr>
        <w:shd w:val="clear" w:color="auto" w:fill="FFFFFF"/>
        <w:spacing w:after="0" w:line="24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дозволу на продаж або інше розпорядження майном підприємства, що належить до основних фондів.</w:t>
      </w:r>
    </w:p>
    <w:p w:rsidR="00333B11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6.3. Керівництво поточною господарською діяльністю Підприємства здійснює </w:t>
      </w:r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який призначається та звільняється з посади рішенням </w:t>
      </w:r>
      <w:proofErr w:type="spellStart"/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Прибужінівської</w:t>
      </w:r>
      <w:proofErr w:type="spellEnd"/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ської ради за поданням </w:t>
      </w:r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  голови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вирішує всі питання діяльності Підприємства, за винятком тих, що належить до компетенції</w:t>
      </w:r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сільської  ради.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333B11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керівником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 укладається контракт.</w:t>
      </w:r>
    </w:p>
    <w:p w:rsidR="0089437E" w:rsidRPr="000953E6" w:rsidRDefault="00333B11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підприємства:</w:t>
      </w:r>
    </w:p>
    <w:p w:rsidR="0089437E" w:rsidRPr="00FE1B73" w:rsidRDefault="0089437E" w:rsidP="009F0169">
      <w:pPr>
        <w:pStyle w:val="a9"/>
        <w:numPr>
          <w:ilvl w:val="0"/>
          <w:numId w:val="14"/>
        </w:numPr>
        <w:shd w:val="clear" w:color="auto" w:fill="FFFFFF"/>
        <w:spacing w:after="0" w:line="240" w:lineRule="atLeast"/>
        <w:ind w:left="0"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 доручення діє від імені Підприємства, представляє його інтереси в органах державної влади і органах місцевого самоврядування, судових органах, інших організаціях, у відносинах з юридичними особами та громадянами;</w:t>
      </w:r>
    </w:p>
    <w:p w:rsidR="0089437E" w:rsidRPr="00FE1B73" w:rsidRDefault="0089437E" w:rsidP="009F0169">
      <w:pPr>
        <w:pStyle w:val="a9"/>
        <w:numPr>
          <w:ilvl w:val="0"/>
          <w:numId w:val="14"/>
        </w:numPr>
        <w:shd w:val="clear" w:color="auto" w:fill="FFFFFF"/>
        <w:spacing w:after="0" w:line="240" w:lineRule="atLeast"/>
        <w:ind w:left="0"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самостійно вирішує питання діяльності Підприємства в межах Статуту, за винятком тих, які згідно зі Статутом віднесено до компетенції інших органів управління;</w:t>
      </w:r>
    </w:p>
    <w:p w:rsidR="0089437E" w:rsidRPr="00FE1B73" w:rsidRDefault="0089437E" w:rsidP="009F0169">
      <w:pPr>
        <w:pStyle w:val="a9"/>
        <w:numPr>
          <w:ilvl w:val="0"/>
          <w:numId w:val="14"/>
        </w:numPr>
        <w:shd w:val="clear" w:color="auto" w:fill="FFFFFF"/>
        <w:spacing w:after="0" w:line="240" w:lineRule="atLeast"/>
        <w:ind w:left="0"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</w:t>
      </w:r>
      <w:r w:rsidR="009F01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на роботу та звільняє з неї, у</w:t>
      </w:r>
      <w:r w:rsidRP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межах чинного трудового законодавства працівників Підприємства;</w:t>
      </w:r>
    </w:p>
    <w:p w:rsidR="0089437E" w:rsidRPr="000953E6" w:rsidRDefault="00FE1B73" w:rsidP="00FE1B73">
      <w:pPr>
        <w:shd w:val="clear" w:color="auto" w:fill="FFFFFF"/>
        <w:spacing w:after="0" w:line="240" w:lineRule="atLeast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  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видає у межах своєї 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мпетенції накази та доручення (у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тому числі й нотаріально посвідчені), дає вказівки, обов’язкові для виконання всіма працівниками Підприємства, організує та перевіряє їх виконання.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6.4. Трудовий колектив бере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участь: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у розробці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кту</w:t>
      </w:r>
      <w:proofErr w:type="spellEnd"/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затвердженні колективного договору: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у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розробці питань самоврядування трудового колективу;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визначенні переліку і порядку надання працівникам Підприємства соціальних пільг;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у визначенні розмірів та видів заохочення продуктивної праці, винахідницької і раціоналізаторської діяльності;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у порушенні клопотань про представлення працівників до державних нагород.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укладанні трудового договору (контракту, угоди) з працівниками Підприємство зобов’язане забезпечити належні і безпечні умови праці, її оплату не нижчу від визначеного законодавством мінімального розміру, а також забезпечення інших соціальних гарантій, передбачених чинним законодавством.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65552A">
      <w:pPr>
        <w:numPr>
          <w:ilvl w:val="0"/>
          <w:numId w:val="8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ГОСПОДАРСЬКА, ЕКОНОМІЧНА І СОЦІАЛЬНА ДІЯЛЬНІСТЬ ПІДПРИЄМСТВА</w:t>
      </w:r>
    </w:p>
    <w:p w:rsidR="003A53EA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7.1. Основу планів Підприємства становить надання (власними силами або за допомогою третіх осіб) комунальних послуг з централізованого постачання холодної води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7.2. Відносини Підприємства з іншими підприємствами, організаціями і громадянами в усіх сферах господарської діяльності здійснюються на основі договорів. Підприємство з урахуванням обмежень, встановлених цим Статутом, вільне у виборі предмета договору, визначенні зобов’язань, будь-яких інших умов господарських взаємовідносин, що не суперечать законодавству України.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7.3. Підприємство реалізовує свою продукцію (роботу, послуги), майно за цінами і тарифами, що встановлюється відповідно до законів та інших нормативно-правових актів або на договірній основі.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7.4. Підприємство має право відкривати рахунки для зберігання грошових коштів і здійснення всіх видів розрахункових, кредитних та касових операцій за місцем реєстрації Підприємства або у будь-якому банку України.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7.5. </w:t>
      </w:r>
      <w:r w:rsid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зовнішньоекономічну діяльність, яка є частиною зовнішньоекономічної діяльності України і регулюється законами України та іншими прийнятими відповідно до них нормативними актами.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7.6</w:t>
      </w:r>
      <w:r w:rsid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 виконує всі вимоги держави, передбачені Кодексом законів про працю  щодо своїх працівників, у межах наявних коштів у фондах матеріального заохочення і соціально-культурних заходів.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забезпечує визначену відповідно до закону кількість робочих місць для працевлаштування інвалідів, підлітків та інших верств населення, що потребують соціального захисту.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65552A">
      <w:pPr>
        <w:numPr>
          <w:ilvl w:val="0"/>
          <w:numId w:val="9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ОБЛІК І ЗВІТНІСТЬ</w:t>
      </w:r>
    </w:p>
    <w:p w:rsidR="0089437E" w:rsidRPr="000953E6" w:rsidRDefault="0089437E" w:rsidP="0065552A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8.1. Підприємство здійснює централізований і оперативний бухгалтерський (фінансовий) облік результатів діяльності Підприємства, веде статистичну звітність результатів своєї діяльності.</w:t>
      </w:r>
    </w:p>
    <w:p w:rsidR="0089437E" w:rsidRPr="000953E6" w:rsidRDefault="0089437E" w:rsidP="0065552A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ПОРЯДОК РОЗПОДІЛУ ПРИБУТКІВ ТА ЗБИТКІВ</w:t>
      </w:r>
    </w:p>
    <w:p w:rsidR="0089437E" w:rsidRPr="000953E6" w:rsidRDefault="0089437E" w:rsidP="006555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9.1. Прибуток Підприємства із джерелом походження з України та за її межами, визначається шляхом коригування (збільшення або зменшення) фінансового результату до оподаткування (прибутку або збитку), визначеного у фінансовій звітності підприємства відповідно до національних положень (стандартів) бухгалтерського обліку або міжнародних стандартів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фінансової звітності, на різниці, які виникають відповідно до положень Податкового кодексу України.</w:t>
      </w:r>
    </w:p>
    <w:p w:rsidR="0065552A" w:rsidRPr="000953E6" w:rsidRDefault="0089437E" w:rsidP="00FE1B7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9.2. Для цілей оподаткування законом (або іншими нормативним документом) може встановлюватися спеціальний порядок визначення доходу як об’єкта оподаткування.</w:t>
      </w:r>
      <w:r w:rsid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9.3. Підприємство повинно направляти отриманий прибуток (доход) від господарської діяльності на придбання основних засобів, необхідних для безаварійної роботи, на утримання майна, закріпленого за ним на праві господарського відання, заохочення працівників в межах і порядку, встановлених колективним договором, додатками до нього.</w:t>
      </w:r>
      <w:r w:rsid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9.4. Збитки Підприємства, в залежності від способу їх утворення, підлягають покриттю з прибутку, отриманого Підприємством, шляхом отримання капітальних вкладень, дотацій з бюджетів або шляхом встановлення пільг в межах чинного законодавства.</w:t>
      </w:r>
      <w:r w:rsidR="00FE1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9437E" w:rsidRPr="000953E6" w:rsidRDefault="0089437E" w:rsidP="0065552A">
      <w:pPr>
        <w:numPr>
          <w:ilvl w:val="0"/>
          <w:numId w:val="1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ЛІКВІДАЦІЯ І РЕОРГАНІЗАЦІЯ ПІДПРИЄМСТВА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10.1. Припинення діяльності Підприємства здійснюється у відповідності до Господарського кодексу, Законів України «Про місцеве самоврядування в Україні», «Про державну реєстрацію юридичних осіб та фізичних осіб – підприємців», шляхом його реорганізації (злиття, приєднання, поділу, перетворення) або ліквідації.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Реорганізація Підприємства здійснюється за рішенням Представника власника.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Ліквідація Підприємства здійснюється за рішенням Представника власника або суду у випадках, передбачених законодавством.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10.2. Підприємство ліквідується за ініціативою Представника власника, а також: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у зв’язку із закінченням строку, на яке створювалося Підприємство, чи у разі досягнення мети, заради якої його було створено;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у разі визнання його в установленому порядку банкрутом, крім випадків, передбачених законом;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у разі скасування його державної реєстрації;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за рішенням суду.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Скасування державної реєстрації позбавляє Підприємство статусу юридичної особи і є підставою для вилучення його з державного реєстру.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вважається ліквідованим з дня внесення до державного реєстру відповідного запису про припинення його діяльності.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10.3. Ліквідація Підприємства провадиться призначеною Представником власника ліквідаційною комісією, а у випадках ліквідації Підприємства за рішенням суду – ліквідаційною комісією, призначеною цим органом. З моменту призначення ліквідаційної комісії до неї переходять повноваження з керування справами Підприємства. Ліквідаційна комісія оцінює наявне майно Підприємства, виявляє його дебіторів і кредиторів і розраховується з ними, вживає заходів щодо сплати боргів Підприємства третіми особами, складає ліквідаційний баланс і подає його Представнику власника або суду.</w:t>
      </w:r>
    </w:p>
    <w:p w:rsidR="0089437E" w:rsidRPr="000953E6" w:rsidRDefault="00FE1B73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10.4. Наявні в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 кошти, включаючи виручку від розпродажу його майна при ліквідації, після розрахунків із бюджетом і кредиторами, оплати праці працівників Підприємства, передаються ліквідаційною комісією Представнику власника.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10.5. Ліквідація Підприємства вважається завершеною, а Підприємство припиняє свою діяльність з моменту виключення його з Єдиного державного реєстру України.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10.6. Ліквідаційна комісія відповідає за збитки, заподіяні власнику, а також третім особам, у випадках порушення законодавства при ліквідації Підприємства.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10.7. При реорганізації i ліквідації Підприємства, вивільненим працівникам гарантується дотримання їх прав та інтересів відповідно до трудового законодавства України.</w:t>
      </w:r>
    </w:p>
    <w:p w:rsidR="0065552A" w:rsidRPr="000953E6" w:rsidRDefault="0065552A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437E" w:rsidRPr="000953E6" w:rsidRDefault="0089437E" w:rsidP="00FE1B73">
      <w:pPr>
        <w:numPr>
          <w:ilvl w:val="0"/>
          <w:numId w:val="12"/>
        </w:num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ПОРЯДОК ВНЕСЕННЯ ЗМІН І ДОПОВНЕНЬ ДО СТАТУТУ ПІДПРИЄМСТВА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11.1. Пропозиції про внесення змін до Статуту Підприємства можуть надходити від Представника Власника, органів управління  Підприємства.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11.2. Зміни до Статуту підлягають державній реєстрації у встановленому законодавством порядку.</w:t>
      </w:r>
    </w:p>
    <w:p w:rsidR="0089437E" w:rsidRPr="000953E6" w:rsidRDefault="0089437E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 про Орган управління Підприємством:</w:t>
      </w:r>
    </w:p>
    <w:p w:rsidR="0089437E" w:rsidRPr="000953E6" w:rsidRDefault="00333B11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</w:t>
      </w:r>
      <w:proofErr w:type="spellEnd"/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рада </w:t>
      </w:r>
      <w:r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Вознесенського району Миколаївської </w:t>
      </w:r>
      <w:r w:rsidR="0089437E" w:rsidRPr="00095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</w:p>
    <w:p w:rsidR="00333B11" w:rsidRPr="000953E6" w:rsidRDefault="00333B11" w:rsidP="0065552A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Україна, 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Миколаївська </w:t>
      </w: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область,</w:t>
      </w:r>
      <w:r w:rsidR="0065552A"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Возн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есенський район, село </w:t>
      </w:r>
      <w:proofErr w:type="spellStart"/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Прибужани</w:t>
      </w:r>
      <w:proofErr w:type="spellEnd"/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, вулиця Одеська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,</w:t>
      </w:r>
      <w:r w:rsidRPr="000953E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18</w:t>
      </w:r>
      <w:r w:rsidR="00FE1B7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</w:t>
      </w:r>
    </w:p>
    <w:p w:rsidR="00333B11" w:rsidRPr="000953E6" w:rsidRDefault="00333B11" w:rsidP="0065552A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22A3" w:rsidRDefault="00EE22A3" w:rsidP="0065552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1B73" w:rsidRPr="000953E6" w:rsidRDefault="00FE1B73" w:rsidP="0065552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FE1B73" w:rsidRPr="000953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335" w:rsidRDefault="00CF5335" w:rsidP="004C60E5">
      <w:pPr>
        <w:spacing w:after="0" w:line="240" w:lineRule="auto"/>
      </w:pPr>
      <w:r>
        <w:separator/>
      </w:r>
    </w:p>
  </w:endnote>
  <w:endnote w:type="continuationSeparator" w:id="0">
    <w:p w:rsidR="00CF5335" w:rsidRDefault="00CF5335" w:rsidP="004C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0E5" w:rsidRDefault="004C60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0E5" w:rsidRDefault="004C60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0E5" w:rsidRDefault="004C60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335" w:rsidRDefault="00CF5335" w:rsidP="004C60E5">
      <w:pPr>
        <w:spacing w:after="0" w:line="240" w:lineRule="auto"/>
      </w:pPr>
      <w:r>
        <w:separator/>
      </w:r>
    </w:p>
  </w:footnote>
  <w:footnote w:type="continuationSeparator" w:id="0">
    <w:p w:rsidR="00CF5335" w:rsidRDefault="00CF5335" w:rsidP="004C6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0E5" w:rsidRDefault="004C60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0E5" w:rsidRDefault="004C60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0E5" w:rsidRDefault="004C60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2E6D"/>
    <w:multiLevelType w:val="multilevel"/>
    <w:tmpl w:val="87AC48E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36DE2"/>
    <w:multiLevelType w:val="multilevel"/>
    <w:tmpl w:val="856029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0014A"/>
    <w:multiLevelType w:val="multilevel"/>
    <w:tmpl w:val="4DFC2E6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8076D"/>
    <w:multiLevelType w:val="multilevel"/>
    <w:tmpl w:val="41DC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E46BE7"/>
    <w:multiLevelType w:val="multilevel"/>
    <w:tmpl w:val="B68805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FF0B9F"/>
    <w:multiLevelType w:val="multilevel"/>
    <w:tmpl w:val="18D895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696C82"/>
    <w:multiLevelType w:val="hybridMultilevel"/>
    <w:tmpl w:val="4F18AF62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D44D6"/>
    <w:multiLevelType w:val="multilevel"/>
    <w:tmpl w:val="EB28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310677"/>
    <w:multiLevelType w:val="hybridMultilevel"/>
    <w:tmpl w:val="461E5092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00749E"/>
    <w:multiLevelType w:val="multilevel"/>
    <w:tmpl w:val="45B255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362882"/>
    <w:multiLevelType w:val="multilevel"/>
    <w:tmpl w:val="63145C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AA4A29"/>
    <w:multiLevelType w:val="hybridMultilevel"/>
    <w:tmpl w:val="C6CE449C"/>
    <w:lvl w:ilvl="0" w:tplc="809A2C6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30A13"/>
    <w:multiLevelType w:val="multilevel"/>
    <w:tmpl w:val="39B644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C24153"/>
    <w:multiLevelType w:val="hybridMultilevel"/>
    <w:tmpl w:val="1C88EBE6"/>
    <w:lvl w:ilvl="0" w:tplc="947603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55DA5"/>
    <w:multiLevelType w:val="multilevel"/>
    <w:tmpl w:val="79C4D3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65080C"/>
    <w:multiLevelType w:val="multilevel"/>
    <w:tmpl w:val="C7CC6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483846"/>
    <w:multiLevelType w:val="hybridMultilevel"/>
    <w:tmpl w:val="0988E87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lvl w:ilvl="0">
        <w:numFmt w:val="decimal"/>
        <w:lvlText w:val="%1."/>
        <w:lvlJc w:val="left"/>
      </w:lvl>
    </w:lvlOverride>
  </w:num>
  <w:num w:numId="2">
    <w:abstractNumId w:val="10"/>
    <w:lvlOverride w:ilvl="0">
      <w:lvl w:ilvl="0">
        <w:numFmt w:val="decimal"/>
        <w:lvlText w:val="%1."/>
        <w:lvlJc w:val="left"/>
      </w:lvl>
    </w:lvlOverride>
  </w:num>
  <w:num w:numId="3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4"/>
    <w:lvlOverride w:ilvl="0">
      <w:lvl w:ilvl="0">
        <w:numFmt w:val="decimal"/>
        <w:lvlText w:val="%1."/>
        <w:lvlJc w:val="left"/>
      </w:lvl>
    </w:lvlOverride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12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0"/>
    <w:lvlOverride w:ilvl="0">
      <w:lvl w:ilvl="0">
        <w:numFmt w:val="decimal"/>
        <w:lvlText w:val="%1."/>
        <w:lvlJc w:val="left"/>
      </w:lvl>
    </w:lvlOverride>
  </w:num>
  <w:num w:numId="11">
    <w:abstractNumId w:val="4"/>
    <w:lvlOverride w:ilvl="0">
      <w:lvl w:ilvl="0">
        <w:numFmt w:val="decimal"/>
        <w:lvlText w:val="%1."/>
        <w:lvlJc w:val="left"/>
      </w:lvl>
    </w:lvlOverride>
  </w:num>
  <w:num w:numId="12">
    <w:abstractNumId w:val="2"/>
    <w:lvlOverride w:ilvl="0">
      <w:lvl w:ilvl="0">
        <w:numFmt w:val="decimal"/>
        <w:lvlText w:val="%1."/>
        <w:lvlJc w:val="left"/>
      </w:lvl>
    </w:lvlOverride>
  </w:num>
  <w:num w:numId="13">
    <w:abstractNumId w:val="11"/>
  </w:num>
  <w:num w:numId="14">
    <w:abstractNumId w:val="13"/>
  </w:num>
  <w:num w:numId="15">
    <w:abstractNumId w:val="16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7E"/>
    <w:rsid w:val="000953E6"/>
    <w:rsid w:val="000C57C7"/>
    <w:rsid w:val="00136128"/>
    <w:rsid w:val="003015D9"/>
    <w:rsid w:val="00333B11"/>
    <w:rsid w:val="003A53EA"/>
    <w:rsid w:val="00442AB9"/>
    <w:rsid w:val="004C60E5"/>
    <w:rsid w:val="00537CCE"/>
    <w:rsid w:val="0065552A"/>
    <w:rsid w:val="00657887"/>
    <w:rsid w:val="00797DC3"/>
    <w:rsid w:val="00832F24"/>
    <w:rsid w:val="00861773"/>
    <w:rsid w:val="0089437E"/>
    <w:rsid w:val="00894A84"/>
    <w:rsid w:val="009F0169"/>
    <w:rsid w:val="00B0190E"/>
    <w:rsid w:val="00C4389A"/>
    <w:rsid w:val="00CF5335"/>
    <w:rsid w:val="00D720AF"/>
    <w:rsid w:val="00D80618"/>
    <w:rsid w:val="00DE4B91"/>
    <w:rsid w:val="00EE22A3"/>
    <w:rsid w:val="00F10DD0"/>
    <w:rsid w:val="00F14A99"/>
    <w:rsid w:val="00FE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0E5"/>
  </w:style>
  <w:style w:type="paragraph" w:styleId="a5">
    <w:name w:val="footer"/>
    <w:basedOn w:val="a"/>
    <w:link w:val="a6"/>
    <w:uiPriority w:val="99"/>
    <w:unhideWhenUsed/>
    <w:rsid w:val="004C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60E5"/>
  </w:style>
  <w:style w:type="paragraph" w:styleId="a7">
    <w:name w:val="Balloon Text"/>
    <w:basedOn w:val="a"/>
    <w:link w:val="a8"/>
    <w:uiPriority w:val="99"/>
    <w:semiHidden/>
    <w:unhideWhenUsed/>
    <w:rsid w:val="004C6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0E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E1B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0E5"/>
  </w:style>
  <w:style w:type="paragraph" w:styleId="a5">
    <w:name w:val="footer"/>
    <w:basedOn w:val="a"/>
    <w:link w:val="a6"/>
    <w:uiPriority w:val="99"/>
    <w:unhideWhenUsed/>
    <w:rsid w:val="004C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60E5"/>
  </w:style>
  <w:style w:type="paragraph" w:styleId="a7">
    <w:name w:val="Balloon Text"/>
    <w:basedOn w:val="a"/>
    <w:link w:val="a8"/>
    <w:uiPriority w:val="99"/>
    <w:semiHidden/>
    <w:unhideWhenUsed/>
    <w:rsid w:val="004C6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0E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E1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dcterms:created xsi:type="dcterms:W3CDTF">2020-08-12T08:11:00Z</dcterms:created>
  <dcterms:modified xsi:type="dcterms:W3CDTF">2020-09-15T12:58:00Z</dcterms:modified>
</cp:coreProperties>
</file>