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1BD" w:rsidRPr="00FC6072" w:rsidRDefault="00C021BD" w:rsidP="00C021BD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                    </w:t>
      </w:r>
      <w:r w:rsidRPr="00FC6072">
        <w:rPr>
          <w:rFonts w:ascii="Times New Roman" w:hAnsi="Times New Roman" w:cs="Times New Roman"/>
          <w:bCs/>
          <w:iCs/>
          <w:sz w:val="28"/>
          <w:szCs w:val="28"/>
        </w:rPr>
        <w:t xml:space="preserve">Додаток до </w:t>
      </w:r>
      <w:r w:rsidR="008B0E20">
        <w:rPr>
          <w:rFonts w:ascii="Times New Roman" w:hAnsi="Times New Roman"/>
          <w:sz w:val="26"/>
          <w:szCs w:val="26"/>
        </w:rPr>
        <w:t>«</w:t>
      </w:r>
      <w:r w:rsidR="00770976">
        <w:rPr>
          <w:rFonts w:asciiTheme="majorHAnsi" w:hAnsiTheme="majorHAnsi"/>
          <w:sz w:val="26"/>
          <w:szCs w:val="26"/>
        </w:rPr>
        <w:t xml:space="preserve">Програми  </w:t>
      </w:r>
      <w:r w:rsidR="008B0E20" w:rsidRPr="00EF2C01">
        <w:rPr>
          <w:rFonts w:ascii="Times New Roman" w:hAnsi="Times New Roman"/>
          <w:sz w:val="26"/>
          <w:szCs w:val="26"/>
        </w:rPr>
        <w:t>фінансової підтримки комунальних підприємств Прибужанівської сільської ради та здійснення внесків до статутного капі</w:t>
      </w:r>
      <w:r w:rsidR="008B0E20">
        <w:rPr>
          <w:rFonts w:ascii="Times New Roman" w:hAnsi="Times New Roman"/>
          <w:sz w:val="26"/>
          <w:szCs w:val="26"/>
        </w:rPr>
        <w:t>талу на  2020</w:t>
      </w:r>
      <w:r w:rsidR="008B0E20" w:rsidRPr="00EF2C01">
        <w:rPr>
          <w:rFonts w:ascii="Times New Roman" w:hAnsi="Times New Roman"/>
          <w:sz w:val="26"/>
          <w:szCs w:val="26"/>
        </w:rPr>
        <w:t>-2020 роки</w:t>
      </w:r>
      <w:r w:rsidR="008B0E20">
        <w:rPr>
          <w:rFonts w:ascii="Times New Roman" w:hAnsi="Times New Roman"/>
          <w:sz w:val="26"/>
          <w:szCs w:val="26"/>
        </w:rPr>
        <w:t xml:space="preserve">» </w:t>
      </w:r>
      <w:r w:rsidR="009B6566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</w:r>
      <w:r w:rsidR="009B6566">
        <w:rPr>
          <w:rFonts w:ascii="Times New Roman" w:hAnsi="Times New Roman"/>
          <w:sz w:val="26"/>
          <w:szCs w:val="26"/>
        </w:rPr>
        <w:tab/>
        <w:t xml:space="preserve">      </w:t>
      </w:r>
      <w:r w:rsidRPr="00FC607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Обсяг фінансування </w:t>
      </w:r>
      <w:r w:rsidR="008B0E20">
        <w:rPr>
          <w:rFonts w:ascii="Times New Roman" w:hAnsi="Times New Roman" w:cs="Times New Roman"/>
          <w:b/>
          <w:bCs/>
          <w:iCs/>
          <w:sz w:val="28"/>
          <w:szCs w:val="28"/>
        </w:rPr>
        <w:t>Програми</w:t>
      </w:r>
      <w:r w:rsidR="008B0E20" w:rsidRPr="008B0E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фінансової підтримки комунальних підприємств Прибужанівської сільської ради та здійснення внесків до статутн</w:t>
      </w:r>
      <w:r w:rsidR="008B0E20">
        <w:rPr>
          <w:rFonts w:ascii="Times New Roman" w:hAnsi="Times New Roman" w:cs="Times New Roman"/>
          <w:b/>
          <w:bCs/>
          <w:iCs/>
          <w:sz w:val="28"/>
          <w:szCs w:val="28"/>
        </w:rPr>
        <w:t>ого капіталу на  2020-2020 роки</w:t>
      </w:r>
      <w:r w:rsidR="008B0E20" w:rsidRPr="008B0E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270"/>
        <w:gridCol w:w="1950"/>
        <w:gridCol w:w="1812"/>
        <w:gridCol w:w="1705"/>
        <w:gridCol w:w="1425"/>
      </w:tblGrid>
      <w:tr w:rsidR="00C021BD" w:rsidRPr="00FC6072" w:rsidTr="00B642C2">
        <w:tc>
          <w:tcPr>
            <w:tcW w:w="917" w:type="dxa"/>
            <w:vMerge w:val="restart"/>
          </w:tcPr>
          <w:p w:rsidR="00C021BD" w:rsidRPr="009B6566" w:rsidRDefault="009B6566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 з</w:t>
            </w:r>
            <w:r w:rsidR="00C021BD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7270" w:type="dxa"/>
            <w:vMerge w:val="restart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Найменування заходу</w:t>
            </w:r>
          </w:p>
        </w:tc>
        <w:tc>
          <w:tcPr>
            <w:tcW w:w="6892" w:type="dxa"/>
            <w:gridSpan w:val="4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Обсяг фінансування,  тис. грн.</w:t>
            </w:r>
          </w:p>
        </w:tc>
      </w:tr>
      <w:tr w:rsidR="00C021BD" w:rsidRPr="00FC6072" w:rsidTr="009B6566">
        <w:trPr>
          <w:trHeight w:val="307"/>
        </w:trPr>
        <w:tc>
          <w:tcPr>
            <w:tcW w:w="917" w:type="dxa"/>
            <w:vMerge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270" w:type="dxa"/>
            <w:vMerge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50" w:type="dxa"/>
          </w:tcPr>
          <w:p w:rsidR="00C021BD" w:rsidRPr="009B6566" w:rsidRDefault="009B6566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</w:t>
            </w:r>
            <w:r w:rsidR="00C021BD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сього:</w:t>
            </w: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</w:tcPr>
          <w:p w:rsidR="00C021BD" w:rsidRPr="009B6566" w:rsidRDefault="00994EFA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2020</w:t>
            </w:r>
            <w:r w:rsidR="00C021BD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рік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</w:tcPr>
          <w:p w:rsidR="00C021BD" w:rsidRPr="009B6566" w:rsidRDefault="00994EFA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2021</w:t>
            </w:r>
            <w:r w:rsidR="00C021BD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рік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425" w:type="dxa"/>
          </w:tcPr>
          <w:p w:rsidR="00C021BD" w:rsidRPr="009B6566" w:rsidRDefault="00994EFA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2022</w:t>
            </w:r>
            <w:r w:rsidR="00C021BD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рік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C021BD" w:rsidRPr="00FC6072" w:rsidTr="00B642C2">
        <w:tc>
          <w:tcPr>
            <w:tcW w:w="917" w:type="dxa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7270" w:type="dxa"/>
          </w:tcPr>
          <w:p w:rsidR="00C021BD" w:rsidRPr="009B6566" w:rsidRDefault="00C021BD" w:rsidP="009B6566">
            <w:pPr>
              <w:pStyle w:val="a3"/>
              <w:spacing w:line="240" w:lineRule="auto"/>
              <w:ind w:left="6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Фінансова допомога на поточні видатки підприємства за р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ахунок коштів загального фонду с</w:t>
            </w: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і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ль</w:t>
            </w: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ського бюджету, поточні трансферти підприємству</w:t>
            </w: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(придбання матеріалів, запасних частин, оплата робіт, послуг для стабільної роботи підприємства та підготовки його до роботи в осінньо-зимовий пе</w:t>
            </w:r>
            <w:r w:rsidR="00541AD5"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ріод, тощо;</w:t>
            </w: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оплату податків та зборів, крім коштів на сплату податку на прибуток, частини чистого прибутку (доходу), що вилучається до бюджету, за оренду нежитлових приміщень, штрафних санкцій і пені, за спожиті енергоносії; подолання наслідків стихії, надзвичайних ситуацій та </w:t>
            </w:r>
            <w:r w:rsidR="00541AD5"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аварій; </w:t>
            </w: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здійснення інших поточних видатків)</w:t>
            </w:r>
          </w:p>
        </w:tc>
        <w:tc>
          <w:tcPr>
            <w:tcW w:w="1950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200,00</w:t>
            </w:r>
          </w:p>
        </w:tc>
        <w:tc>
          <w:tcPr>
            <w:tcW w:w="1812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100,00</w:t>
            </w:r>
          </w:p>
        </w:tc>
        <w:tc>
          <w:tcPr>
            <w:tcW w:w="142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100,00</w:t>
            </w:r>
          </w:p>
        </w:tc>
      </w:tr>
      <w:tr w:rsidR="00C021BD" w:rsidRPr="00FC6072" w:rsidTr="00B642C2">
        <w:tc>
          <w:tcPr>
            <w:tcW w:w="917" w:type="dxa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270" w:type="dxa"/>
          </w:tcPr>
          <w:p w:rsidR="00C021BD" w:rsidRPr="009B6566" w:rsidRDefault="00C021BD" w:rsidP="009B6566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Здійснення </w:t>
            </w:r>
            <w:r w:rsid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внесків до </w:t>
            </w:r>
            <w:bookmarkStart w:id="0" w:name="_GoBack"/>
            <w:bookmarkEnd w:id="0"/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статутного капіталу за рахунок спеціал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ьного фонду – бюджету розвитку с</w:t>
            </w: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і</w:t>
            </w:r>
            <w:r w:rsidR="009B6566"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ль</w:t>
            </w: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ського бюджету, як капітальні трансферти підприємству</w:t>
            </w: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(зміцнення матеріальної бази підприємства, в тому числі на придбання технічних засобів для виконання завдань, покладених на підприємство; придбання дорого вартісних матеріалів, обладнання для забезпечення господарських потреб підприємства; придбання основних засобів для проведення невідкладних та аварійних робіт, подолання наслідків надзвичайної ситуації; проведення інших видатків, які належать до капітальних витрат)</w:t>
            </w:r>
          </w:p>
        </w:tc>
        <w:tc>
          <w:tcPr>
            <w:tcW w:w="1950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300,00</w:t>
            </w:r>
          </w:p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12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150,00</w:t>
            </w:r>
          </w:p>
        </w:tc>
        <w:tc>
          <w:tcPr>
            <w:tcW w:w="142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150,00</w:t>
            </w:r>
          </w:p>
        </w:tc>
      </w:tr>
      <w:tr w:rsidR="00C021BD" w:rsidRPr="00FC6072" w:rsidTr="00B642C2">
        <w:tc>
          <w:tcPr>
            <w:tcW w:w="917" w:type="dxa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7270" w:type="dxa"/>
          </w:tcPr>
          <w:p w:rsidR="00C021BD" w:rsidRPr="009B6566" w:rsidRDefault="00C021BD" w:rsidP="009B6566">
            <w:pPr>
              <w:tabs>
                <w:tab w:val="left" w:pos="6480"/>
              </w:tabs>
              <w:spacing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Разом</w:t>
            </w:r>
          </w:p>
        </w:tc>
        <w:tc>
          <w:tcPr>
            <w:tcW w:w="1950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500,00</w:t>
            </w:r>
          </w:p>
        </w:tc>
        <w:tc>
          <w:tcPr>
            <w:tcW w:w="1812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70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250,00</w:t>
            </w:r>
          </w:p>
        </w:tc>
        <w:tc>
          <w:tcPr>
            <w:tcW w:w="1425" w:type="dxa"/>
          </w:tcPr>
          <w:p w:rsidR="00C021BD" w:rsidRPr="009B6566" w:rsidRDefault="006510AC" w:rsidP="009B6566">
            <w:pPr>
              <w:tabs>
                <w:tab w:val="left" w:pos="648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56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250,00</w:t>
            </w:r>
          </w:p>
        </w:tc>
      </w:tr>
    </w:tbl>
    <w:p w:rsidR="00994EFA" w:rsidRPr="009B6566" w:rsidRDefault="00C021BD" w:rsidP="009B6566">
      <w:pPr>
        <w:tabs>
          <w:tab w:val="left" w:pos="6480"/>
        </w:tabs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B6566">
        <w:rPr>
          <w:rFonts w:ascii="Times New Roman" w:hAnsi="Times New Roman" w:cs="Times New Roman"/>
          <w:bCs/>
          <w:iCs/>
          <w:sz w:val="24"/>
          <w:szCs w:val="24"/>
        </w:rPr>
        <w:t>Примітка: остаточний обс</w:t>
      </w:r>
      <w:r w:rsidR="00994EFA" w:rsidRPr="009B6566">
        <w:rPr>
          <w:rFonts w:ascii="Times New Roman" w:hAnsi="Times New Roman" w:cs="Times New Roman"/>
          <w:bCs/>
          <w:iCs/>
          <w:sz w:val="24"/>
          <w:szCs w:val="24"/>
        </w:rPr>
        <w:t>яг визначається рішенням сільської</w:t>
      </w:r>
      <w:r w:rsidRPr="009B6566">
        <w:rPr>
          <w:rFonts w:ascii="Times New Roman" w:hAnsi="Times New Roman" w:cs="Times New Roman"/>
          <w:bCs/>
          <w:iCs/>
          <w:sz w:val="24"/>
          <w:szCs w:val="24"/>
        </w:rPr>
        <w:t xml:space="preserve"> ради під час затверджен</w:t>
      </w:r>
      <w:r w:rsidR="00994EFA" w:rsidRPr="009B6566">
        <w:rPr>
          <w:rFonts w:ascii="Times New Roman" w:hAnsi="Times New Roman" w:cs="Times New Roman"/>
          <w:bCs/>
          <w:iCs/>
          <w:sz w:val="24"/>
          <w:szCs w:val="24"/>
        </w:rPr>
        <w:t xml:space="preserve">ня та внесення змін до сільського </w:t>
      </w:r>
      <w:r w:rsidRPr="009B6566">
        <w:rPr>
          <w:rFonts w:ascii="Times New Roman" w:hAnsi="Times New Roman" w:cs="Times New Roman"/>
          <w:bCs/>
          <w:iCs/>
          <w:sz w:val="24"/>
          <w:szCs w:val="24"/>
        </w:rPr>
        <w:t>бюдже</w:t>
      </w:r>
      <w:r w:rsidR="009B6566" w:rsidRPr="009B6566">
        <w:rPr>
          <w:rFonts w:ascii="Times New Roman" w:hAnsi="Times New Roman" w:cs="Times New Roman"/>
          <w:bCs/>
          <w:iCs/>
          <w:sz w:val="24"/>
          <w:szCs w:val="24"/>
        </w:rPr>
        <w:t>ту на відповідний бюджетний рік</w:t>
      </w:r>
      <w:r w:rsidR="009B65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D69B3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</w:t>
      </w:r>
    </w:p>
    <w:sectPr w:rsidR="00994EFA" w:rsidRPr="009B6566" w:rsidSect="00C021BD">
      <w:pgSz w:w="16838" w:h="11906" w:orient="landscape" w:code="9"/>
      <w:pgMar w:top="851" w:right="1134" w:bottom="567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1B"/>
    <w:rsid w:val="00071B1B"/>
    <w:rsid w:val="002B15C2"/>
    <w:rsid w:val="003D69B3"/>
    <w:rsid w:val="00541AD5"/>
    <w:rsid w:val="006510AC"/>
    <w:rsid w:val="00770976"/>
    <w:rsid w:val="008B0E20"/>
    <w:rsid w:val="00994EFA"/>
    <w:rsid w:val="009B6566"/>
    <w:rsid w:val="00BD1D5A"/>
    <w:rsid w:val="00C021BD"/>
    <w:rsid w:val="00E5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2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B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2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</cp:revision>
  <cp:lastPrinted>2020-06-22T07:08:00Z</cp:lastPrinted>
  <dcterms:created xsi:type="dcterms:W3CDTF">2020-04-09T06:41:00Z</dcterms:created>
  <dcterms:modified xsi:type="dcterms:W3CDTF">2020-06-23T07:10:00Z</dcterms:modified>
</cp:coreProperties>
</file>