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737" w:rsidRDefault="00320737" w:rsidP="00C1682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320737" w:rsidRDefault="00320737" w:rsidP="00C1682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:rsidR="00C16822" w:rsidRPr="00575ECE" w:rsidRDefault="00C16822" w:rsidP="00C1682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575E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АНАЛІЗ</w:t>
      </w:r>
      <w:r w:rsidRPr="00575E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575E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РЕГУЛЯТОРНОГО ВПЛИВУ</w:t>
      </w:r>
    </w:p>
    <w:p w:rsidR="00C16822" w:rsidRPr="00575ECE" w:rsidRDefault="00320737" w:rsidP="00C1682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проє</w:t>
      </w:r>
      <w:r w:rsidR="00C16822" w:rsidRPr="00575E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кту рішення Прибужанівської  сільської ради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0" w:afterAutospacing="0" w:line="240" w:lineRule="atLeast"/>
        <w:jc w:val="center"/>
        <w:rPr>
          <w:lang w:val="uk-UA"/>
        </w:rPr>
      </w:pPr>
      <w:r w:rsidRPr="00575ECE">
        <w:rPr>
          <w:b/>
          <w:bCs/>
          <w:color w:val="333333"/>
          <w:lang w:val="uk-UA"/>
        </w:rPr>
        <w:t>«</w:t>
      </w:r>
      <w:r w:rsidRPr="00575ECE">
        <w:rPr>
          <w:lang w:val="uk-UA"/>
        </w:rPr>
        <w:t>Про затвердження Положень та ставок місцевих податків і зборів на території Прибужанівської</w:t>
      </w:r>
      <w:r w:rsidRPr="00575ECE">
        <w:t> </w:t>
      </w:r>
      <w:r w:rsidRPr="00575ECE">
        <w:rPr>
          <w:lang w:val="uk-UA"/>
        </w:rPr>
        <w:t xml:space="preserve"> сільської ради на 20</w:t>
      </w:r>
      <w:r>
        <w:rPr>
          <w:lang w:val="uk-UA"/>
        </w:rPr>
        <w:t>21</w:t>
      </w:r>
      <w:r w:rsidRPr="00575ECE">
        <w:rPr>
          <w:lang w:val="uk-UA"/>
        </w:rPr>
        <w:t xml:space="preserve"> рік</w:t>
      </w:r>
      <w:r w:rsidRPr="00575ECE">
        <w:rPr>
          <w:b/>
          <w:bCs/>
          <w:color w:val="333333"/>
          <w:lang w:val="uk-UA"/>
        </w:rPr>
        <w:t>»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lang w:val="uk-UA"/>
        </w:rPr>
      </w:pPr>
    </w:p>
    <w:p w:rsidR="00C16822" w:rsidRPr="00575ECE" w:rsidRDefault="00C16822" w:rsidP="0032073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center"/>
        <w:rPr>
          <w:b/>
          <w:color w:val="333333"/>
        </w:rPr>
      </w:pPr>
      <w:bookmarkStart w:id="0" w:name="_GoBack"/>
      <w:bookmarkEnd w:id="0"/>
      <w:r w:rsidRPr="00575ECE">
        <w:rPr>
          <w:b/>
          <w:color w:val="333333"/>
        </w:rPr>
        <w:t>Визначення проблеми</w:t>
      </w:r>
    </w:p>
    <w:p w:rsidR="00C16822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  <w:r w:rsidRPr="00575ECE">
        <w:rPr>
          <w:color w:val="333333"/>
        </w:rPr>
        <w:t xml:space="preserve">            Відповідно статті 10 та пункту 12.3 статті 12 Податкового кодексу України законодавчо закріплено право органів місцевого самоврядування приймати рішення про встановлення місцевих податків і зборів </w:t>
      </w:r>
      <w:proofErr w:type="gramStart"/>
      <w:r w:rsidRPr="00575ECE">
        <w:rPr>
          <w:color w:val="333333"/>
        </w:rPr>
        <w:t>в</w:t>
      </w:r>
      <w:proofErr w:type="gramEnd"/>
      <w:r w:rsidRPr="00575ECE">
        <w:rPr>
          <w:color w:val="333333"/>
        </w:rPr>
        <w:t xml:space="preserve"> межах своїх повноважень та в порядку, визначеному цим кодексом.</w:t>
      </w:r>
      <w:r>
        <w:rPr>
          <w:color w:val="333333"/>
          <w:lang w:val="uk-UA"/>
        </w:rPr>
        <w:t xml:space="preserve">                                                       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     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 xml:space="preserve">ішення про встановлення місцевих податків і зборів є нормативно-правовим актом, копія якого надсилається в електронному вигляді у десятиденний строк з дня прийняття до контролюючого органу, в якому перебувають на обліку платники відповідних місцевих податків та зборів, але не пізніше 1 липня року та офіційно оприлюднюється органом </w:t>
      </w:r>
      <w:proofErr w:type="gramStart"/>
      <w:r w:rsidRPr="00575ECE">
        <w:rPr>
          <w:color w:val="333333"/>
        </w:rPr>
        <w:t>м</w:t>
      </w:r>
      <w:proofErr w:type="gramEnd"/>
      <w:r w:rsidRPr="00575ECE">
        <w:rPr>
          <w:color w:val="333333"/>
        </w:rPr>
        <w:t>ісцевого самоврядування до 15 липня, що передує бюджетному періоду, в якому планується застосовування встановлюваних місцевих податкі</w:t>
      </w:r>
      <w:proofErr w:type="gramStart"/>
      <w:r w:rsidRPr="00575ECE">
        <w:rPr>
          <w:color w:val="333333"/>
        </w:rPr>
        <w:t>в</w:t>
      </w:r>
      <w:proofErr w:type="gramEnd"/>
      <w:r w:rsidRPr="00575ECE">
        <w:rPr>
          <w:color w:val="333333"/>
        </w:rPr>
        <w:t xml:space="preserve"> та зборів або змін до них (плановий період).</w:t>
      </w:r>
      <w:r w:rsidRPr="00575ECE">
        <w:rPr>
          <w:color w:val="333333"/>
          <w:lang w:val="uk-UA"/>
        </w:rPr>
        <w:t xml:space="preserve"> </w:t>
      </w:r>
      <w:r w:rsidRPr="00575ECE">
        <w:rPr>
          <w:color w:val="333333"/>
        </w:rPr>
        <w:t xml:space="preserve">В іншому разі норми відповідних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>ішень застосовуються не раніше початку бюджетного періоду, що настає за плановим періодом.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      У разі якщо сільська рада не прийняла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>ішення про встановлення відповідних місцевих податків і зборів, що є обов’язковими згідно з нормами Податкового кодексу, такі податки до прийняття рішення справляються</w:t>
      </w:r>
      <w:r w:rsidRPr="00575ECE">
        <w:rPr>
          <w:color w:val="333333"/>
          <w:lang w:val="uk-UA"/>
        </w:rPr>
        <w:t>,</w:t>
      </w:r>
      <w:r w:rsidRPr="00575ECE">
        <w:rPr>
          <w:color w:val="333333"/>
        </w:rPr>
        <w:t xml:space="preserve"> виходячи з норм Податкового кодексу із застосуванням їх мінімальних ставок, а плата за землю буде справляться із застосуванням ставок, які діяли до 31 грудня року, що передує бюджетному,</w:t>
      </w:r>
      <w:r w:rsidRPr="00575ECE">
        <w:rPr>
          <w:color w:val="333333"/>
          <w:lang w:val="uk-UA"/>
        </w:rPr>
        <w:t xml:space="preserve"> у</w:t>
      </w:r>
      <w:r w:rsidRPr="00575ECE">
        <w:rPr>
          <w:color w:val="333333"/>
        </w:rPr>
        <w:t xml:space="preserve"> якому планується застосування плати за землю.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      Місцеві податки і збори зараховуються в повному обсязі </w:t>
      </w:r>
      <w:proofErr w:type="gramStart"/>
      <w:r w:rsidRPr="00575ECE">
        <w:rPr>
          <w:color w:val="333333"/>
        </w:rPr>
        <w:t>до</w:t>
      </w:r>
      <w:proofErr w:type="gramEnd"/>
      <w:r w:rsidRPr="00575ECE">
        <w:rPr>
          <w:color w:val="333333"/>
        </w:rPr>
        <w:t xml:space="preserve"> сільського бюджету об'єднаної територіальної громади та є бюджето-формуючим джерелом на забезпечення діяльності функціонування бюджетних установ та на благоустрій територій територіальної громади. Прийняття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>ішення  впорядкує деякі питання  ведення бізнесу, зменшить витрати часу платників податків на виконання обов’язкових процедур щодо декларування сум податків та їх сплату, підвищить інвестиційну привабливість населених пунктів сільської ради.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      Виходячи з вищевикладеного, з метою безумовного виконання Податкового кодексу України, недопущення суперечливих ситуацій, забезпечення дохідної частини сільського бюджету, виконання програм </w:t>
      </w:r>
      <w:proofErr w:type="gramStart"/>
      <w:r w:rsidRPr="00575ECE">
        <w:rPr>
          <w:color w:val="333333"/>
        </w:rPr>
        <w:t>соц</w:t>
      </w:r>
      <w:proofErr w:type="gramEnd"/>
      <w:r w:rsidRPr="00575ECE">
        <w:rPr>
          <w:color w:val="333333"/>
        </w:rPr>
        <w:t>іально-економіч</w:t>
      </w:r>
      <w:r>
        <w:rPr>
          <w:color w:val="333333"/>
        </w:rPr>
        <w:t xml:space="preserve">ного розвитку </w:t>
      </w:r>
      <w:r>
        <w:rPr>
          <w:color w:val="333333"/>
          <w:lang w:val="uk-UA"/>
        </w:rPr>
        <w:t>об’єднаної територіальної громади</w:t>
      </w:r>
      <w:r w:rsidRPr="00575ECE">
        <w:rPr>
          <w:color w:val="333333"/>
        </w:rPr>
        <w:t>, сільська рада має прийняти рішення </w:t>
      </w:r>
      <w:r w:rsidRPr="004F2FA1">
        <w:rPr>
          <w:bCs/>
          <w:color w:val="333333"/>
        </w:rPr>
        <w:t>«</w:t>
      </w:r>
      <w:r w:rsidRPr="004F2FA1">
        <w:t>П</w:t>
      </w:r>
      <w:r w:rsidRPr="00575ECE">
        <w:t>ро затвердження Положень та ставок місцевих податків і зборів на території Прибужанівської  сільської ради на 20</w:t>
      </w:r>
      <w:r>
        <w:rPr>
          <w:lang w:val="uk-UA"/>
        </w:rPr>
        <w:t>21</w:t>
      </w:r>
      <w:r w:rsidRPr="00575ECE">
        <w:rPr>
          <w:lang w:val="uk-UA"/>
        </w:rPr>
        <w:t xml:space="preserve"> рік</w:t>
      </w:r>
      <w:r w:rsidRPr="004F2FA1">
        <w:rPr>
          <w:b/>
          <w:bCs/>
          <w:color w:val="333333"/>
        </w:rPr>
        <w:t>».</w:t>
      </w:r>
    </w:p>
    <w:p w:rsidR="00C16822" w:rsidRDefault="00C16822" w:rsidP="00C16822">
      <w:pPr>
        <w:spacing w:after="15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</w:p>
    <w:p w:rsidR="00C16822" w:rsidRDefault="00C16822" w:rsidP="00C16822">
      <w:pPr>
        <w:spacing w:after="15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</w:p>
    <w:p w:rsidR="00C16822" w:rsidRDefault="00C16822" w:rsidP="00C16822">
      <w:pPr>
        <w:spacing w:after="15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</w:p>
    <w:p w:rsidR="00C16822" w:rsidRDefault="00C16822" w:rsidP="00C16822">
      <w:pPr>
        <w:spacing w:after="15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</w:p>
    <w:p w:rsidR="00C16822" w:rsidRDefault="00C16822" w:rsidP="00C16822">
      <w:pPr>
        <w:spacing w:after="15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</w:p>
    <w:p w:rsidR="00C16822" w:rsidRDefault="00C16822" w:rsidP="00C16822">
      <w:pPr>
        <w:spacing w:after="15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</w:p>
    <w:p w:rsidR="00C16822" w:rsidRDefault="00C16822" w:rsidP="00C16822">
      <w:pPr>
        <w:spacing w:after="15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</w:p>
    <w:p w:rsidR="00C16822" w:rsidRDefault="00C16822" w:rsidP="00C16822">
      <w:pPr>
        <w:spacing w:after="15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</w:p>
    <w:p w:rsidR="00C16822" w:rsidRPr="00575ECE" w:rsidRDefault="00C16822" w:rsidP="00C16822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Основні групи, </w:t>
      </w:r>
      <w:proofErr w:type="gramStart"/>
      <w:r w:rsidRPr="00575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proofErr w:type="gramEnd"/>
      <w:r w:rsidRPr="00575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які проблема справляє вплив:</w:t>
      </w:r>
    </w:p>
    <w:tbl>
      <w:tblPr>
        <w:tblW w:w="4850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02"/>
        <w:gridCol w:w="2646"/>
        <w:gridCol w:w="2259"/>
      </w:tblGrid>
      <w:tr w:rsidR="00C16822" w:rsidRPr="00575ECE" w:rsidTr="004978DC">
        <w:tc>
          <w:tcPr>
            <w:tcW w:w="54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Групи</w:t>
            </w:r>
          </w:p>
        </w:tc>
        <w:tc>
          <w:tcPr>
            <w:tcW w:w="3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Так</w:t>
            </w:r>
          </w:p>
        </w:tc>
        <w:tc>
          <w:tcPr>
            <w:tcW w:w="30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Ні</w:t>
            </w:r>
          </w:p>
        </w:tc>
      </w:tr>
      <w:tr w:rsidR="00C16822" w:rsidRPr="00575ECE" w:rsidTr="004978DC">
        <w:tc>
          <w:tcPr>
            <w:tcW w:w="54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Громадяни</w:t>
            </w:r>
          </w:p>
        </w:tc>
        <w:tc>
          <w:tcPr>
            <w:tcW w:w="3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</w:t>
            </w:r>
          </w:p>
        </w:tc>
        <w:tc>
          <w:tcPr>
            <w:tcW w:w="30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6822" w:rsidRPr="00575ECE" w:rsidTr="004978DC">
        <w:trPr>
          <w:trHeight w:val="315"/>
        </w:trPr>
        <w:tc>
          <w:tcPr>
            <w:tcW w:w="54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Держава</w:t>
            </w:r>
          </w:p>
        </w:tc>
        <w:tc>
          <w:tcPr>
            <w:tcW w:w="3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</w:t>
            </w:r>
          </w:p>
        </w:tc>
        <w:tc>
          <w:tcPr>
            <w:tcW w:w="30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6822" w:rsidRPr="00575ECE" w:rsidTr="004978DC">
        <w:tc>
          <w:tcPr>
            <w:tcW w:w="54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Суб’єкти господарювання</w:t>
            </w:r>
          </w:p>
        </w:tc>
        <w:tc>
          <w:tcPr>
            <w:tcW w:w="3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</w:t>
            </w:r>
          </w:p>
        </w:tc>
        <w:tc>
          <w:tcPr>
            <w:tcW w:w="30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6822" w:rsidRPr="00575ECE" w:rsidTr="004978DC">
        <w:tc>
          <w:tcPr>
            <w:tcW w:w="54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 тому числі суб’єкти малого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ідприємництва*</w:t>
            </w:r>
          </w:p>
        </w:tc>
        <w:tc>
          <w:tcPr>
            <w:tcW w:w="3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так</w:t>
            </w:r>
          </w:p>
        </w:tc>
        <w:tc>
          <w:tcPr>
            <w:tcW w:w="30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333333"/>
          <w:lang w:val="uk-UA"/>
        </w:rPr>
      </w:pP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b/>
          <w:bCs/>
          <w:color w:val="333333"/>
        </w:rPr>
        <w:t>Обґрунтування неможливості вирішення проблеми за допомогою ринкових механізмі</w:t>
      </w:r>
      <w:proofErr w:type="gramStart"/>
      <w:r w:rsidRPr="00575ECE">
        <w:rPr>
          <w:b/>
          <w:bCs/>
          <w:color w:val="333333"/>
        </w:rPr>
        <w:t>в</w:t>
      </w:r>
      <w:proofErr w:type="gramEnd"/>
      <w:r w:rsidRPr="00575ECE">
        <w:rPr>
          <w:b/>
          <w:bCs/>
          <w:color w:val="333333"/>
        </w:rPr>
        <w:t>: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Застосування ринкових механізмів для вирішення вказаної проблеми не є можливим, оскільки здійснення вищезазначених заходів є засобом </w:t>
      </w:r>
      <w:proofErr w:type="gramStart"/>
      <w:r w:rsidRPr="00575ECE">
        <w:rPr>
          <w:color w:val="333333"/>
        </w:rPr>
        <w:t>державного</w:t>
      </w:r>
      <w:proofErr w:type="gramEnd"/>
      <w:r w:rsidRPr="00575ECE">
        <w:rPr>
          <w:color w:val="333333"/>
        </w:rPr>
        <w:t xml:space="preserve"> регулювання та відповідно до Податкового кодексу України є компетенцією сільської ради.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b/>
          <w:bCs/>
          <w:color w:val="333333"/>
        </w:rPr>
        <w:t>Обґрунтування неможливості вирішення проблеми за допомогою діючих регуляторних акті</w:t>
      </w:r>
      <w:proofErr w:type="gramStart"/>
      <w:r w:rsidRPr="00575ECE">
        <w:rPr>
          <w:b/>
          <w:bCs/>
          <w:color w:val="333333"/>
        </w:rPr>
        <w:t>в</w:t>
      </w:r>
      <w:proofErr w:type="gramEnd"/>
      <w:r w:rsidRPr="00575ECE">
        <w:rPr>
          <w:b/>
          <w:bCs/>
          <w:color w:val="333333"/>
        </w:rPr>
        <w:t>: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Зазначена проблема не може бути вирішена за допомогою діючих регуляторних актів з огляду на вимоги Податкового кодексу України. А саме, у разі, якщо сільська рада у термін до 1 липня не прийняла та до 15 липня не оприлюднила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 xml:space="preserve">ішення про встановлення місцевих податків і зборів на наступний рік, такі податки справляються, виходячи з норми Податкового кодексу України, із застосуванням їх мінімальних ставок та без застосування відповідних коефіцієнтів, а плата за землю </w:t>
      </w:r>
      <w:proofErr w:type="gramStart"/>
      <w:r w:rsidRPr="00575ECE">
        <w:rPr>
          <w:color w:val="333333"/>
        </w:rPr>
        <w:t>справляється</w:t>
      </w:r>
      <w:proofErr w:type="gramEnd"/>
      <w:r w:rsidRPr="00575ECE">
        <w:rPr>
          <w:color w:val="333333"/>
        </w:rPr>
        <w:t xml:space="preserve"> із застосуванням ставок, які діяли до 31 грудня року, що передує бюджетному періоду, в якому планується застосування плати за землю.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</w:rPr>
      </w:pPr>
      <w:r w:rsidRPr="00575ECE">
        <w:rPr>
          <w:b/>
          <w:bCs/>
          <w:color w:val="333333"/>
        </w:rPr>
        <w:t xml:space="preserve">II. </w:t>
      </w:r>
      <w:proofErr w:type="gramStart"/>
      <w:r w:rsidRPr="00575ECE">
        <w:rPr>
          <w:b/>
          <w:bCs/>
          <w:color w:val="333333"/>
        </w:rPr>
        <w:t>Ц</w:t>
      </w:r>
      <w:proofErr w:type="gramEnd"/>
      <w:r w:rsidRPr="00575ECE">
        <w:rPr>
          <w:b/>
          <w:bCs/>
          <w:color w:val="333333"/>
        </w:rPr>
        <w:t>ілі державного регулювання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proofErr w:type="gramStart"/>
      <w:r w:rsidRPr="00575ECE">
        <w:rPr>
          <w:b/>
          <w:bCs/>
          <w:color w:val="333333"/>
        </w:rPr>
        <w:t>Ц</w:t>
      </w:r>
      <w:proofErr w:type="gramEnd"/>
      <w:r w:rsidRPr="00575ECE">
        <w:rPr>
          <w:b/>
          <w:bCs/>
          <w:color w:val="333333"/>
        </w:rPr>
        <w:t>ілі державного регулювання, безпосередньо пов'язані з розв'язанням проблеми: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>Проект регуляторного акта спрямований на розв’язання проблеми, визначеної в попередньому розділі.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> Основними цілями регулювання</w:t>
      </w:r>
      <w:proofErr w:type="gramStart"/>
      <w:r w:rsidRPr="00575ECE">
        <w:rPr>
          <w:color w:val="333333"/>
        </w:rPr>
        <w:t xml:space="preserve"> є:</w:t>
      </w:r>
      <w:proofErr w:type="gramEnd"/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>- здійснити планування та прогнозування надходжень від місцевих податкі</w:t>
      </w:r>
      <w:proofErr w:type="gramStart"/>
      <w:r w:rsidRPr="00575ECE">
        <w:rPr>
          <w:color w:val="333333"/>
        </w:rPr>
        <w:t>в</w:t>
      </w:r>
      <w:proofErr w:type="gramEnd"/>
      <w:r w:rsidRPr="00575ECE">
        <w:rPr>
          <w:color w:val="333333"/>
        </w:rPr>
        <w:t xml:space="preserve"> та зборів при формуванні бюджету;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- встановити </w:t>
      </w:r>
      <w:proofErr w:type="gramStart"/>
      <w:r w:rsidRPr="00575ECE">
        <w:rPr>
          <w:color w:val="333333"/>
        </w:rPr>
        <w:t>доц</w:t>
      </w:r>
      <w:proofErr w:type="gramEnd"/>
      <w:r w:rsidRPr="00575ECE">
        <w:rPr>
          <w:color w:val="333333"/>
        </w:rPr>
        <w:t>ільні і обґрунтовані розміри ставок місцевих податків і зборів з урахуванням рівня платоспроможності громадян та суб’єктів господарювання та відповідно до потреб сільського бюджету;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- встановити </w:t>
      </w:r>
      <w:proofErr w:type="gramStart"/>
      <w:r w:rsidRPr="00575ECE">
        <w:rPr>
          <w:color w:val="333333"/>
        </w:rPr>
        <w:t>п</w:t>
      </w:r>
      <w:proofErr w:type="gramEnd"/>
      <w:r w:rsidRPr="00575ECE">
        <w:rPr>
          <w:color w:val="333333"/>
        </w:rPr>
        <w:t>ільги щодо сплати місцевих податків і зборів;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575ECE">
        <w:rPr>
          <w:color w:val="333333"/>
        </w:rPr>
        <w:t xml:space="preserve"> - забезпечити додаткові надходження до сільського бюджету, з метою забезпечення належного фінансування програм </w:t>
      </w:r>
      <w:proofErr w:type="gramStart"/>
      <w:r w:rsidRPr="00575ECE">
        <w:rPr>
          <w:color w:val="333333"/>
        </w:rPr>
        <w:t>соц</w:t>
      </w:r>
      <w:proofErr w:type="gramEnd"/>
      <w:r w:rsidRPr="00575ECE">
        <w:rPr>
          <w:color w:val="333333"/>
        </w:rPr>
        <w:t>іально-економічного та культурного розвитку об’єднаної  громади;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575ECE">
        <w:rPr>
          <w:color w:val="333333"/>
        </w:rPr>
        <w:lastRenderedPageBreak/>
        <w:t xml:space="preserve">- забезпечити своєчасне надходження </w:t>
      </w:r>
      <w:proofErr w:type="gramStart"/>
      <w:r w:rsidRPr="00575ECE">
        <w:rPr>
          <w:color w:val="333333"/>
        </w:rPr>
        <w:t>до</w:t>
      </w:r>
      <w:proofErr w:type="gramEnd"/>
      <w:r w:rsidRPr="00575ECE">
        <w:rPr>
          <w:color w:val="333333"/>
        </w:rPr>
        <w:t xml:space="preserve"> сільського бюджету місцевих податків та зборів;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575ECE">
        <w:rPr>
          <w:color w:val="333333"/>
        </w:rPr>
        <w:t xml:space="preserve">- забезпечити відкритість процедури, прозорість дій органу </w:t>
      </w:r>
      <w:proofErr w:type="gramStart"/>
      <w:r w:rsidRPr="00575ECE">
        <w:rPr>
          <w:color w:val="333333"/>
        </w:rPr>
        <w:t>м</w:t>
      </w:r>
      <w:proofErr w:type="gramEnd"/>
      <w:r w:rsidRPr="00575ECE">
        <w:rPr>
          <w:color w:val="333333"/>
        </w:rPr>
        <w:t>ісцевого самоврядування;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575ECE">
        <w:rPr>
          <w:color w:val="333333"/>
        </w:rPr>
        <w:t xml:space="preserve">- привести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>ішення сільської ради у відповідність до норм та вимог Податкового кодексу України.</w:t>
      </w:r>
    </w:p>
    <w:p w:rsidR="00C16822" w:rsidRPr="00575ECE" w:rsidRDefault="00C16822" w:rsidP="00C16822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575ECE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ІІІ.  Визначення та оцінка способів досягнення визначених цілей</w:t>
      </w:r>
    </w:p>
    <w:p w:rsidR="00C16822" w:rsidRPr="00575ECE" w:rsidRDefault="00C16822" w:rsidP="00C1682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5E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 Визначення альтернативних способі</w:t>
      </w:r>
      <w:proofErr w:type="gramStart"/>
      <w:r w:rsidRPr="00575E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</w:t>
      </w:r>
      <w:proofErr w:type="gramEnd"/>
    </w:p>
    <w:tbl>
      <w:tblPr>
        <w:tblW w:w="95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9"/>
        <w:gridCol w:w="14"/>
        <w:gridCol w:w="4773"/>
      </w:tblGrid>
      <w:tr w:rsidR="00C16822" w:rsidRPr="00575ECE" w:rsidTr="004978DC">
        <w:trPr>
          <w:trHeight w:val="341"/>
        </w:trPr>
        <w:tc>
          <w:tcPr>
            <w:tcW w:w="4729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альтернативи</w:t>
            </w:r>
          </w:p>
        </w:tc>
        <w:tc>
          <w:tcPr>
            <w:tcW w:w="4787" w:type="dxa"/>
            <w:gridSpan w:val="2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 альтернативи</w:t>
            </w:r>
          </w:p>
        </w:tc>
      </w:tr>
      <w:tr w:rsidR="00C16822" w:rsidRPr="00575ECE" w:rsidTr="004978DC">
        <w:trPr>
          <w:trHeight w:val="1439"/>
        </w:trPr>
        <w:tc>
          <w:tcPr>
            <w:tcW w:w="4729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Альтернатива 1.</w:t>
            </w:r>
          </w:p>
          <w:p w:rsidR="00C16822" w:rsidRPr="00575ECE" w:rsidRDefault="00C16822" w:rsidP="004978DC">
            <w:pPr>
              <w:spacing w:after="15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виносити на розгляд сесії сільської ради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не приймати  рішення сільської ради ради </w:t>
            </w: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575ECE">
              <w:rPr>
                <w:rFonts w:ascii="Times New Roman" w:hAnsi="Times New Roman" w:cs="Times New Roman"/>
                <w:b/>
                <w:sz w:val="24"/>
                <w:szCs w:val="24"/>
              </w:rPr>
              <w:t>Про затвердження Положень та ставок місцевих податків і зборів на території</w:t>
            </w:r>
            <w:r w:rsidRPr="00575EC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575E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Прибужанівської  </w:t>
            </w:r>
          </w:p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hAnsi="Times New Roman" w:cs="Times New Roman"/>
                <w:b/>
                <w:sz w:val="24"/>
                <w:szCs w:val="24"/>
              </w:rPr>
              <w:t>сільської ради на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21</w:t>
            </w: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ік»</w:t>
            </w:r>
          </w:p>
        </w:tc>
        <w:tc>
          <w:tcPr>
            <w:tcW w:w="4787" w:type="dxa"/>
            <w:gridSpan w:val="2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4978DC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Така альтернатива не є прийнятною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так, як відповідно до підпункту 12.3.5 пункту 12.3 статті 12 Податкового кодексу України місцеві податки і збори сплачуються платниками у порядку, встановленому Податковим кодексом за мінімальними ставками, що суттєво погіршить надходження до місцевого бюджету.</w:t>
            </w:r>
            <w:r w:rsidR="004978D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Очікувані втрати сільського бюджету в результаті неприйняття рішення складають 245,9 тис. грн.</w:t>
            </w:r>
          </w:p>
        </w:tc>
      </w:tr>
      <w:tr w:rsidR="00C16822" w:rsidRPr="00575ECE" w:rsidTr="004978DC">
        <w:trPr>
          <w:trHeight w:val="1780"/>
        </w:trPr>
        <w:tc>
          <w:tcPr>
            <w:tcW w:w="4729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Альтернатива 2.</w:t>
            </w:r>
          </w:p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Прийняти 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 </w:t>
            </w: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575ECE">
              <w:rPr>
                <w:rFonts w:ascii="Times New Roman" w:hAnsi="Times New Roman" w:cs="Times New Roman"/>
                <w:sz w:val="24"/>
                <w:szCs w:val="24"/>
              </w:rPr>
              <w:t>Про затвердження Положень та ставок місцевих податків і зборів на території Прибужанівської  сільської ради на 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  <w:r w:rsidRPr="00575E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</w:t>
            </w: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у запропонованому вигляді</w:t>
            </w:r>
          </w:p>
        </w:tc>
        <w:tc>
          <w:tcPr>
            <w:tcW w:w="4787" w:type="dxa"/>
            <w:gridSpan w:val="2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Прийняття даного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 забезпечує досягнення цілей державного регулювання , чітких та прозорих механізмів справляння та сплати місцевих податків і зборів на території населених пунктів сільської ради та наповнення місцевого бюджету.</w:t>
            </w:r>
          </w:p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Забезпечить фінансову основу самостійності органу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ісцевого самоврядування.</w:t>
            </w:r>
          </w:p>
        </w:tc>
      </w:tr>
      <w:tr w:rsidR="00C16822" w:rsidRPr="00575ECE" w:rsidTr="004978DC">
        <w:trPr>
          <w:trHeight w:val="227"/>
        </w:trPr>
        <w:tc>
          <w:tcPr>
            <w:tcW w:w="4743" w:type="dxa"/>
            <w:gridSpan w:val="2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Альтернатива 3</w:t>
            </w: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Встановлення максимальних ставок місцевих податків і зборів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</w:t>
            </w: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</w:p>
        </w:tc>
        <w:tc>
          <w:tcPr>
            <w:tcW w:w="477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рахунок прийняття максимальних ставок буде значне перевиконання дохідної частини місцевого бюджету, але така альтернатива є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непосильною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платників податків і зборів </w:t>
            </w: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Прибужанівської сільської ради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зв’язку з надмірним податковим навантаженням буде виникати заборгованість зі сплати податків та зборів, а це призведе до нарахування пені, штрафних санкцій за несвоєчасну сплату, соціальної напруги серед населення.</w:t>
            </w:r>
          </w:p>
        </w:tc>
      </w:tr>
    </w:tbl>
    <w:p w:rsidR="00C16822" w:rsidRPr="00575ECE" w:rsidRDefault="00C16822" w:rsidP="00C1682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5E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 Оцінка вибраних альтернативних способів досягнення цілей</w:t>
      </w:r>
    </w:p>
    <w:p w:rsidR="00C16822" w:rsidRPr="00575ECE" w:rsidRDefault="00C16822" w:rsidP="00C1682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5E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575EC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Оцінка впливу на сферу інтересів органів </w:t>
      </w:r>
      <w:proofErr w:type="gramStart"/>
      <w:r w:rsidRPr="00575EC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м</w:t>
      </w:r>
      <w:proofErr w:type="gramEnd"/>
      <w:r w:rsidRPr="00575EC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ісцевого самоврядування</w:t>
      </w:r>
    </w:p>
    <w:tbl>
      <w:tblPr>
        <w:tblW w:w="999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58"/>
        <w:gridCol w:w="3993"/>
        <w:gridCol w:w="3340"/>
      </w:tblGrid>
      <w:tr w:rsidR="00C16822" w:rsidRPr="00575ECE" w:rsidTr="004978DC">
        <w:trPr>
          <w:trHeight w:val="429"/>
        </w:trPr>
        <w:tc>
          <w:tcPr>
            <w:tcW w:w="2658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альтернативи</w:t>
            </w:r>
          </w:p>
        </w:tc>
        <w:tc>
          <w:tcPr>
            <w:tcW w:w="3993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Вигоди</w:t>
            </w:r>
          </w:p>
        </w:tc>
        <w:tc>
          <w:tcPr>
            <w:tcW w:w="3340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 Витрати</w:t>
            </w:r>
          </w:p>
        </w:tc>
      </w:tr>
      <w:tr w:rsidR="00C16822" w:rsidRPr="00575ECE" w:rsidTr="004978DC">
        <w:trPr>
          <w:trHeight w:val="429"/>
        </w:trPr>
        <w:tc>
          <w:tcPr>
            <w:tcW w:w="2658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Альтернатива 1</w:t>
            </w:r>
          </w:p>
        </w:tc>
        <w:tc>
          <w:tcPr>
            <w:tcW w:w="3993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Відсутні</w:t>
            </w:r>
          </w:p>
        </w:tc>
        <w:tc>
          <w:tcPr>
            <w:tcW w:w="3340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Відсутні</w:t>
            </w:r>
          </w:p>
        </w:tc>
      </w:tr>
      <w:tr w:rsidR="00C16822" w:rsidRPr="00575ECE" w:rsidTr="004978DC">
        <w:trPr>
          <w:trHeight w:val="4486"/>
        </w:trPr>
        <w:tc>
          <w:tcPr>
            <w:tcW w:w="2658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Альтернатива 2</w:t>
            </w:r>
          </w:p>
        </w:tc>
        <w:tc>
          <w:tcPr>
            <w:tcW w:w="3993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Забезпечить дотримання вимог Податкового кодексу України, реалізацію наданих органам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ісцевого самоврядування повноважень.</w:t>
            </w:r>
          </w:p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Забезпечить відповідні надходження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сільського бюджету від сплати місцевих податків і зборів.</w:t>
            </w:r>
          </w:p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3.Створить сприятливі фінансові можливості сільської влади для задоволення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іальних та інших потреб територіальної громади.</w:t>
            </w:r>
          </w:p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Вдосконалить відносини між сільської радою, органом фіскальної служби та суб’єктами господарювання пов’язаних зі справлянням податкі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зборів.</w:t>
            </w:r>
          </w:p>
        </w:tc>
        <w:tc>
          <w:tcPr>
            <w:tcW w:w="3340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Витрати пов’язані з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ідготовкою регуляторного акту та проведення відстежень результативності даного регуляторного акта та процедур з його опублікування</w:t>
            </w:r>
          </w:p>
        </w:tc>
      </w:tr>
      <w:tr w:rsidR="00C16822" w:rsidRPr="00575ECE" w:rsidTr="004978DC">
        <w:trPr>
          <w:trHeight w:val="2529"/>
        </w:trPr>
        <w:tc>
          <w:tcPr>
            <w:tcW w:w="2658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Альтернатива 3</w:t>
            </w:r>
          </w:p>
        </w:tc>
        <w:tc>
          <w:tcPr>
            <w:tcW w:w="3993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1.Максимальні надходження коштів до місцевого бюджету. 2.Спрямування надлишків на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 - економічний розвиток</w:t>
            </w:r>
          </w:p>
        </w:tc>
        <w:tc>
          <w:tcPr>
            <w:tcW w:w="3340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Витрати пов’язані з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ідготовкою регуляторного акту та проведення відстежень результативності даного регуляторного акта та процедур з його опублікування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Існування ризику переходу діяльності суб’єктів господарювання в «тінь» за причини сплати податків</w:t>
            </w:r>
          </w:p>
        </w:tc>
      </w:tr>
    </w:tbl>
    <w:p w:rsidR="00C16822" w:rsidRPr="00575ECE" w:rsidRDefault="00C16822" w:rsidP="00C1682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575EC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Оцінка впливу на сферу інтересів громадян</w:t>
      </w:r>
    </w:p>
    <w:tbl>
      <w:tblPr>
        <w:tblW w:w="989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2"/>
        <w:gridCol w:w="3955"/>
        <w:gridCol w:w="3308"/>
      </w:tblGrid>
      <w:tr w:rsidR="00C16822" w:rsidRPr="00575ECE" w:rsidTr="004978DC">
        <w:trPr>
          <w:trHeight w:val="379"/>
        </w:trPr>
        <w:tc>
          <w:tcPr>
            <w:tcW w:w="2632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Вид альтернативи</w:t>
            </w:r>
          </w:p>
        </w:tc>
        <w:tc>
          <w:tcPr>
            <w:tcW w:w="3955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Вигоди</w:t>
            </w:r>
          </w:p>
        </w:tc>
        <w:tc>
          <w:tcPr>
            <w:tcW w:w="3308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 Витрати</w:t>
            </w:r>
          </w:p>
        </w:tc>
      </w:tr>
      <w:tr w:rsidR="00C16822" w:rsidRPr="00575ECE" w:rsidTr="004978DC">
        <w:trPr>
          <w:trHeight w:val="606"/>
        </w:trPr>
        <w:tc>
          <w:tcPr>
            <w:tcW w:w="2632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Альтернатива 1</w:t>
            </w:r>
          </w:p>
        </w:tc>
        <w:tc>
          <w:tcPr>
            <w:tcW w:w="3955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Сплата податку за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інімальними ставками, передбаченими Податковим кодексом України</w:t>
            </w:r>
          </w:p>
        </w:tc>
        <w:tc>
          <w:tcPr>
            <w:tcW w:w="3308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4978DC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Витрати пов’язані лиш</w:t>
            </w:r>
            <w:r w:rsidR="00497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 зі сплатою земельного податку</w:t>
            </w:r>
            <w:r w:rsidR="00497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в сумі 3300,0тис</w:t>
            </w:r>
            <w:proofErr w:type="gramStart"/>
            <w:r w:rsidR="00497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.</w:t>
            </w:r>
            <w:proofErr w:type="gramEnd"/>
            <w:r w:rsidR="00497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</w:t>
            </w:r>
            <w:proofErr w:type="gramStart"/>
            <w:r w:rsidR="00497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г</w:t>
            </w:r>
            <w:proofErr w:type="gramEnd"/>
            <w:r w:rsidR="00497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рн.</w:t>
            </w:r>
          </w:p>
        </w:tc>
      </w:tr>
      <w:tr w:rsidR="00C16822" w:rsidRPr="00575ECE" w:rsidTr="004978DC">
        <w:trPr>
          <w:trHeight w:val="2516"/>
        </w:trPr>
        <w:tc>
          <w:tcPr>
            <w:tcW w:w="2632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Альтернатива 2</w:t>
            </w:r>
          </w:p>
        </w:tc>
        <w:tc>
          <w:tcPr>
            <w:tcW w:w="3955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Сплата податків і зборі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за обґрунтованими ставками. Встановлення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ільг по сплаті податків для окремих категорій громадян.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                                                 </w:t>
            </w: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Відкритість процедури, прозорість дій місцевого самоврядування.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</w:t>
            </w: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Вдосконалить відносини між сільською радою, органом фіскальної служби та суб’єктами господарювання пов’язаних зі справлянням податків та зборів.</w:t>
            </w:r>
          </w:p>
        </w:tc>
        <w:tc>
          <w:tcPr>
            <w:tcW w:w="3308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Сплата подат</w:t>
            </w:r>
            <w:r w:rsidR="00497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ків за запропонованими ставками</w:t>
            </w:r>
            <w:r w:rsidR="00497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в сумі 4552,9тис</w:t>
            </w:r>
            <w:proofErr w:type="gramStart"/>
            <w:r w:rsidR="00497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.г</w:t>
            </w:r>
            <w:proofErr w:type="gramEnd"/>
            <w:r w:rsidR="00497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рн.</w:t>
            </w:r>
          </w:p>
          <w:p w:rsidR="004978DC" w:rsidRPr="004978DC" w:rsidRDefault="004978DC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</w:p>
        </w:tc>
      </w:tr>
      <w:tr w:rsidR="00C16822" w:rsidRPr="00575ECE" w:rsidTr="004978DC">
        <w:trPr>
          <w:trHeight w:val="1288"/>
        </w:trPr>
        <w:tc>
          <w:tcPr>
            <w:tcW w:w="2632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Альтернатива 3</w:t>
            </w:r>
          </w:p>
        </w:tc>
        <w:tc>
          <w:tcPr>
            <w:tcW w:w="3955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За рахунок зростання надходжень до місцевого бюджету буде вирішено більша кількість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соц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іальних проблем громади.</w:t>
            </w:r>
          </w:p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8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Надмірне податкове навантаження призведе до несвоєчасних сплат місцевих податків та зборів, а це в свою чергу до нарахування пені та штрафних санкцій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</w:tr>
    </w:tbl>
    <w:p w:rsidR="00C16822" w:rsidRPr="00575ECE" w:rsidRDefault="00C16822" w:rsidP="00C1682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5EC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Оцінка впливу на сферу інтересів суб’єктів господарювання </w:t>
      </w:r>
      <w:r w:rsidRPr="00575E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     </w:t>
      </w:r>
    </w:p>
    <w:tbl>
      <w:tblPr>
        <w:tblW w:w="999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96"/>
        <w:gridCol w:w="262"/>
        <w:gridCol w:w="1018"/>
        <w:gridCol w:w="1310"/>
        <w:gridCol w:w="1642"/>
        <w:gridCol w:w="23"/>
        <w:gridCol w:w="1619"/>
        <w:gridCol w:w="1642"/>
        <w:gridCol w:w="79"/>
      </w:tblGrid>
      <w:tr w:rsidR="00C16822" w:rsidRPr="00575ECE" w:rsidTr="004978DC">
        <w:trPr>
          <w:gridAfter w:val="1"/>
          <w:wAfter w:w="79" w:type="dxa"/>
          <w:trHeight w:val="554"/>
        </w:trPr>
        <w:tc>
          <w:tcPr>
            <w:tcW w:w="2396" w:type="dxa"/>
            <w:vMerge w:val="restart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Показник</w:t>
            </w:r>
          </w:p>
        </w:tc>
        <w:tc>
          <w:tcPr>
            <w:tcW w:w="1280" w:type="dxa"/>
            <w:gridSpan w:val="2"/>
            <w:vMerge w:val="restart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Великі</w:t>
            </w:r>
          </w:p>
        </w:tc>
        <w:tc>
          <w:tcPr>
            <w:tcW w:w="1310" w:type="dxa"/>
            <w:vMerge w:val="restart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Середні</w:t>
            </w:r>
          </w:p>
        </w:tc>
        <w:tc>
          <w:tcPr>
            <w:tcW w:w="3284" w:type="dxa"/>
            <w:gridSpan w:val="3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Малі</w:t>
            </w:r>
          </w:p>
        </w:tc>
        <w:tc>
          <w:tcPr>
            <w:tcW w:w="1642" w:type="dxa"/>
            <w:vMerge w:val="restart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Разом</w:t>
            </w:r>
          </w:p>
        </w:tc>
      </w:tr>
      <w:tr w:rsidR="00C16822" w:rsidRPr="00575ECE" w:rsidTr="004978DC">
        <w:trPr>
          <w:gridAfter w:val="1"/>
          <w:wAfter w:w="79" w:type="dxa"/>
          <w:trHeight w:val="148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auto"/>
            <w:vAlign w:val="center"/>
            <w:hideMark/>
          </w:tcPr>
          <w:p w:rsidR="00C16822" w:rsidRPr="00575ECE" w:rsidRDefault="00C16822" w:rsidP="00497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DDDDDD"/>
            </w:tcBorders>
            <w:shd w:val="clear" w:color="auto" w:fill="auto"/>
            <w:vAlign w:val="center"/>
            <w:hideMark/>
          </w:tcPr>
          <w:p w:rsidR="00C16822" w:rsidRPr="00575ECE" w:rsidRDefault="00C16822" w:rsidP="00497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auto"/>
            <w:vAlign w:val="center"/>
            <w:hideMark/>
          </w:tcPr>
          <w:p w:rsidR="00C16822" w:rsidRPr="00575ECE" w:rsidRDefault="00C16822" w:rsidP="00497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</w:t>
            </w: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сього</w:t>
            </w:r>
          </w:p>
        </w:tc>
        <w:tc>
          <w:tcPr>
            <w:tcW w:w="1642" w:type="dxa"/>
            <w:gridSpan w:val="2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</w:t>
            </w: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тому числі мікро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auto"/>
            <w:vAlign w:val="center"/>
            <w:hideMark/>
          </w:tcPr>
          <w:p w:rsidR="00C16822" w:rsidRPr="00575ECE" w:rsidRDefault="00C16822" w:rsidP="00497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822" w:rsidRPr="00575ECE" w:rsidTr="004978DC">
        <w:trPr>
          <w:gridAfter w:val="1"/>
          <w:wAfter w:w="79" w:type="dxa"/>
          <w:trHeight w:val="1286"/>
        </w:trPr>
        <w:tc>
          <w:tcPr>
            <w:tcW w:w="2396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Кількість суб’єктів господарювання, що підпадають під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ію регулювання, одиниць*</w:t>
            </w:r>
          </w:p>
        </w:tc>
        <w:tc>
          <w:tcPr>
            <w:tcW w:w="1280" w:type="dxa"/>
            <w:gridSpan w:val="2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0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128</w:t>
            </w:r>
          </w:p>
        </w:tc>
        <w:tc>
          <w:tcPr>
            <w:tcW w:w="1642" w:type="dxa"/>
            <w:gridSpan w:val="2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164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128</w:t>
            </w:r>
          </w:p>
        </w:tc>
      </w:tr>
      <w:tr w:rsidR="00C16822" w:rsidRPr="00575ECE" w:rsidTr="004978DC">
        <w:trPr>
          <w:gridAfter w:val="1"/>
          <w:wAfter w:w="79" w:type="dxa"/>
          <w:trHeight w:val="1010"/>
        </w:trPr>
        <w:tc>
          <w:tcPr>
            <w:tcW w:w="2396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Питома вага групи у загальній кількості, відсоткі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80" w:type="dxa"/>
            <w:gridSpan w:val="2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0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642" w:type="dxa"/>
            <w:gridSpan w:val="2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11,7%</w:t>
            </w:r>
          </w:p>
        </w:tc>
        <w:tc>
          <w:tcPr>
            <w:tcW w:w="164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C16822" w:rsidRPr="00575ECE" w:rsidTr="004978DC">
        <w:tblPrEx>
          <w:shd w:val="clear" w:color="auto" w:fill="FFFFFF"/>
        </w:tblPrEx>
        <w:trPr>
          <w:trHeight w:val="385"/>
        </w:trPr>
        <w:tc>
          <w:tcPr>
            <w:tcW w:w="2658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Вид альтернативи</w:t>
            </w:r>
          </w:p>
        </w:tc>
        <w:tc>
          <w:tcPr>
            <w:tcW w:w="3993" w:type="dxa"/>
            <w:gridSpan w:val="4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Вигоди</w:t>
            </w:r>
          </w:p>
        </w:tc>
        <w:tc>
          <w:tcPr>
            <w:tcW w:w="3340" w:type="dxa"/>
            <w:gridSpan w:val="3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 Витрати</w:t>
            </w:r>
          </w:p>
        </w:tc>
      </w:tr>
      <w:tr w:rsidR="00C16822" w:rsidRPr="00575ECE" w:rsidTr="004978DC">
        <w:tblPrEx>
          <w:shd w:val="clear" w:color="auto" w:fill="FFFFFF"/>
        </w:tblPrEx>
        <w:trPr>
          <w:trHeight w:val="845"/>
        </w:trPr>
        <w:tc>
          <w:tcPr>
            <w:tcW w:w="2658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Альтернатива 1</w:t>
            </w:r>
          </w:p>
        </w:tc>
        <w:tc>
          <w:tcPr>
            <w:tcW w:w="3993" w:type="dxa"/>
            <w:gridSpan w:val="4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Сплата податків і зборі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за мінімальними ставками, передбаченими Податковим кодексом України</w:t>
            </w:r>
          </w:p>
        </w:tc>
        <w:tc>
          <w:tcPr>
            <w:tcW w:w="3340" w:type="dxa"/>
            <w:gridSpan w:val="3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4978DC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Витрати пов’язані лиш</w:t>
            </w:r>
            <w:r w:rsidR="00497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 зі сплатою земельного податку</w:t>
            </w:r>
            <w:r w:rsidR="00497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в сумі 3300,0тис</w:t>
            </w:r>
            <w:proofErr w:type="gramStart"/>
            <w:r w:rsidR="00497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.</w:t>
            </w:r>
            <w:proofErr w:type="gramEnd"/>
            <w:r w:rsidR="00497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</w:t>
            </w:r>
            <w:proofErr w:type="gramStart"/>
            <w:r w:rsidR="00497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г</w:t>
            </w:r>
            <w:proofErr w:type="gramEnd"/>
            <w:r w:rsidR="00497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рн.</w:t>
            </w:r>
          </w:p>
        </w:tc>
      </w:tr>
      <w:tr w:rsidR="00C16822" w:rsidRPr="00575ECE" w:rsidTr="004978DC">
        <w:tblPrEx>
          <w:shd w:val="clear" w:color="auto" w:fill="FFFFFF"/>
        </w:tblPrEx>
        <w:trPr>
          <w:trHeight w:val="2935"/>
        </w:trPr>
        <w:tc>
          <w:tcPr>
            <w:tcW w:w="2658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Альтернатива 2</w:t>
            </w:r>
          </w:p>
        </w:tc>
        <w:tc>
          <w:tcPr>
            <w:tcW w:w="3993" w:type="dxa"/>
            <w:gridSpan w:val="4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Сплата податків і зборі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за обґрунтованими ставками.</w:t>
            </w:r>
          </w:p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Встановлення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ільг щодо сплати податків і зборів для окремих категорій громадян.</w:t>
            </w:r>
          </w:p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Відкритість та прозорість процедури нарахування та сплати податків і зборі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Вдосконалість відносин між сільською радою, органом фіскальної служби та субєктами господарювання, повязаних зі справлянням податків і зборі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3340" w:type="dxa"/>
            <w:gridSpan w:val="3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Затрати часу, необхідні для вивчення положень про місцеві податки і збори та обговорення проекту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ішення. Сплата податкі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за запропонованими ставками.</w:t>
            </w:r>
          </w:p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C16822" w:rsidRPr="00575ECE" w:rsidTr="004978DC">
        <w:tblPrEx>
          <w:shd w:val="clear" w:color="auto" w:fill="FFFFFF"/>
        </w:tblPrEx>
        <w:trPr>
          <w:trHeight w:val="1306"/>
        </w:trPr>
        <w:tc>
          <w:tcPr>
            <w:tcW w:w="2658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Альтернатива 3</w:t>
            </w:r>
          </w:p>
        </w:tc>
        <w:tc>
          <w:tcPr>
            <w:tcW w:w="3993" w:type="dxa"/>
            <w:gridSpan w:val="4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Відсутні</w:t>
            </w:r>
          </w:p>
        </w:tc>
        <w:tc>
          <w:tcPr>
            <w:tcW w:w="3340" w:type="dxa"/>
            <w:gridSpan w:val="3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Надмірне податкове навантаження,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яке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може спричинити занепад малого бізнесу, який провадить діяльність на території ради, зменшення кількості робочих місць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</w:t>
            </w:r>
          </w:p>
        </w:tc>
      </w:tr>
    </w:tbl>
    <w:p w:rsidR="00C16822" w:rsidRPr="00575ECE" w:rsidRDefault="00C16822" w:rsidP="00C16822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uk-UA"/>
        </w:rPr>
      </w:pPr>
      <w:r w:rsidRPr="00575EC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   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У</w:t>
      </w:r>
      <w:r w:rsidRPr="00575EC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зв’язку з відсутністю суб'єктів господарювання великого і середнього підприємництва, що підпадають під дію регуляторного акту, витрати на одного суб’єкта господарювання великого і середнього підприємництва, які виникають внаслідок дії регуляторного акта згідно Додатка 2 до Методики проведення аналізу впливу регуляторного акта не розраховувалися.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</w:p>
    <w:p w:rsidR="00C16822" w:rsidRPr="00575ECE" w:rsidRDefault="00C16822" w:rsidP="00C16822">
      <w:pP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575ECE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  </w:t>
      </w:r>
      <w:r w:rsidRPr="00575ECE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575ECE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ІV.  Вибі</w:t>
      </w:r>
      <w:proofErr w:type="gramStart"/>
      <w:r w:rsidRPr="00575ECE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р</w:t>
      </w:r>
      <w:proofErr w:type="gramEnd"/>
      <w:r w:rsidRPr="00575ECE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найбільш оптимального альтернативного способу досягнення цілей</w:t>
      </w:r>
    </w:p>
    <w:tbl>
      <w:tblPr>
        <w:tblW w:w="967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6"/>
        <w:gridCol w:w="799"/>
        <w:gridCol w:w="1617"/>
        <w:gridCol w:w="1384"/>
        <w:gridCol w:w="1032"/>
        <w:gridCol w:w="2197"/>
        <w:gridCol w:w="234"/>
      </w:tblGrid>
      <w:tr w:rsidR="00C16822" w:rsidRPr="00575ECE" w:rsidTr="004978DC">
        <w:trPr>
          <w:gridAfter w:val="1"/>
          <w:wAfter w:w="234" w:type="dxa"/>
          <w:trHeight w:val="852"/>
        </w:trPr>
        <w:tc>
          <w:tcPr>
            <w:tcW w:w="3215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Рейтинг результативності (досягнення цілей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ід час вирішення проблеми)</w:t>
            </w:r>
          </w:p>
        </w:tc>
        <w:tc>
          <w:tcPr>
            <w:tcW w:w="3001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Бал результативності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за чотирибальною системою оцінки)</w:t>
            </w:r>
          </w:p>
        </w:tc>
        <w:tc>
          <w:tcPr>
            <w:tcW w:w="3229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Коментарі щодо присвоєння відповідного бала</w:t>
            </w:r>
          </w:p>
        </w:tc>
      </w:tr>
      <w:tr w:rsidR="00C16822" w:rsidRPr="00575ECE" w:rsidTr="004978DC">
        <w:trPr>
          <w:gridAfter w:val="1"/>
          <w:wAfter w:w="234" w:type="dxa"/>
          <w:trHeight w:val="3377"/>
        </w:trPr>
        <w:tc>
          <w:tcPr>
            <w:tcW w:w="3215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Альтернатива 1</w:t>
            </w:r>
          </w:p>
        </w:tc>
        <w:tc>
          <w:tcPr>
            <w:tcW w:w="3001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1 - цілі прийняття регуляторного акта не можуть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бути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досягнуті (проблема продовжує існувати)</w:t>
            </w:r>
          </w:p>
        </w:tc>
        <w:tc>
          <w:tcPr>
            <w:tcW w:w="3229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Така альтернатива є не прийнятною. Місцеві податки та збори будуть сплачуватися платниками відповідно до Податкового кодексу України за мінімальними ставками, громадяни втратять додаткові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ільги. Зменшаться надходження до сільського бюджету, а це не дозволить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інансувати заходи соціального, економічного значення об’єднаної територіальної громади (благоустрій, утримання комунальних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</w:t>
            </w: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закладів та інше)</w:t>
            </w:r>
          </w:p>
        </w:tc>
      </w:tr>
      <w:tr w:rsidR="00C16822" w:rsidRPr="00575ECE" w:rsidTr="004978DC">
        <w:trPr>
          <w:gridAfter w:val="1"/>
          <w:wAfter w:w="234" w:type="dxa"/>
          <w:trHeight w:val="1151"/>
        </w:trPr>
        <w:tc>
          <w:tcPr>
            <w:tcW w:w="3215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Альтернатива 2</w:t>
            </w:r>
          </w:p>
        </w:tc>
        <w:tc>
          <w:tcPr>
            <w:tcW w:w="3001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3 - цілі прийняття проекту регуляторного акта можуть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бути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досягнуті майже повною мірою (усі важливі аспекти проблеми існувати не будуть)</w:t>
            </w:r>
          </w:p>
        </w:tc>
        <w:tc>
          <w:tcPr>
            <w:tcW w:w="3229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E2479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Прийняття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ць</w:t>
            </w: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ого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ішення вирішить важливі аспекти проблеми, забезпечить досягнення встановлених цілей, чітких та прозорих механізмів справляння місцевих податків і зборів, наповнення сільського бюджету, виконання програми соціально-економічного розвитку громади.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                                         </w:t>
            </w: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Таким чином, прийняттям вказаного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ішення буде </w:t>
            </w: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досягнуто балансу інтересів громади і платників податків і зборів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C16822" w:rsidRPr="00320737" w:rsidTr="004978DC">
        <w:trPr>
          <w:gridAfter w:val="1"/>
          <w:wAfter w:w="234" w:type="dxa"/>
          <w:trHeight w:val="3609"/>
        </w:trPr>
        <w:tc>
          <w:tcPr>
            <w:tcW w:w="3215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Альтернатива 3</w:t>
            </w:r>
          </w:p>
        </w:tc>
        <w:tc>
          <w:tcPr>
            <w:tcW w:w="3001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2 - цілі прийняття регуляторного акта можуть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бути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досягнуті частково (проблема значно зменшиться, деякі важливі та критичні аспекти проблеми залишаться невирішеними)</w:t>
            </w:r>
          </w:p>
        </w:tc>
        <w:tc>
          <w:tcPr>
            <w:tcW w:w="3229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E2479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Цілі регулювання можуть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бути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досягнуті частково.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</w:t>
            </w:r>
            <w:r w:rsidRPr="00E247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Надмірне податкове навантаження на суб'єктів господарювання знівелює вигоди від значного збільшення дохідної частини місцевого бюджету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:</w:t>
            </w:r>
            <w:r w:rsidRPr="00E247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існує ризик переходу суб’єктів господарювання в «тінь», зменшення кількості робочих місць та розміру заробітної плати, і як наслідок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, виникне зворотній ефект, у</w:t>
            </w:r>
            <w:r w:rsidRPr="00E247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результаті якого відбудеться зменшення надходжень до сільського бюджету. Балансу інтересів досягнуто не буде.</w:t>
            </w:r>
          </w:p>
        </w:tc>
      </w:tr>
      <w:tr w:rsidR="00C16822" w:rsidRPr="00575ECE" w:rsidTr="004978DC">
        <w:trPr>
          <w:trHeight w:val="865"/>
        </w:trPr>
        <w:tc>
          <w:tcPr>
            <w:tcW w:w="2416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Рейтинг результативності</w:t>
            </w:r>
          </w:p>
        </w:tc>
        <w:tc>
          <w:tcPr>
            <w:tcW w:w="2416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Вигоди</w:t>
            </w:r>
          </w:p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(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ідсумок)</w:t>
            </w:r>
          </w:p>
        </w:tc>
        <w:tc>
          <w:tcPr>
            <w:tcW w:w="2416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Витрати</w:t>
            </w:r>
          </w:p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(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ідсумок)</w:t>
            </w:r>
          </w:p>
        </w:tc>
        <w:tc>
          <w:tcPr>
            <w:tcW w:w="2431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Обґрунтування відповідного місця альтернативи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у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рейтингу</w:t>
            </w:r>
          </w:p>
        </w:tc>
      </w:tr>
      <w:tr w:rsidR="00C16822" w:rsidRPr="00575ECE" w:rsidTr="004978DC">
        <w:trPr>
          <w:trHeight w:val="3042"/>
        </w:trPr>
        <w:tc>
          <w:tcPr>
            <w:tcW w:w="2416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E2479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Альтернатива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416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 Надходження додаткових коштів до місцевого бюджету, спрямування коштів на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соц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іально-економічний розвиток територіальної громади.</w:t>
            </w:r>
          </w:p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Сплата податків і зборі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за обгрунтованими ставками.</w:t>
            </w:r>
          </w:p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Встановлення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ільг для окремих категорій населення.</w:t>
            </w:r>
          </w:p>
        </w:tc>
        <w:tc>
          <w:tcPr>
            <w:tcW w:w="2416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4978DC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Витрати пов’язані з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ідготовкою регуляторного акта та процедур з його офіційного опублікування. Сплата податків і зборі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за встановленими ставками</w:t>
            </w:r>
            <w:r w:rsidR="00497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. Детальна інформація щодо очікуваних витрат наведено в додатках 2;4 до цього АРВ. Сумарні витрати – </w:t>
            </w:r>
            <w:r w:rsidR="00C1110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4560,1</w:t>
            </w:r>
            <w:r w:rsidR="00497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тис.грн.</w:t>
            </w:r>
          </w:p>
        </w:tc>
        <w:tc>
          <w:tcPr>
            <w:tcW w:w="2431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Регуляторний акт відповідає потребам у розв’язанні визначеної проблеми та принципам державної регуляторної політики. Наповнення сільського бюджету, збереження суб’єктів господарювання та робочих місць</w:t>
            </w:r>
          </w:p>
        </w:tc>
      </w:tr>
      <w:tr w:rsidR="00C16822" w:rsidRPr="00575ECE" w:rsidTr="004978DC">
        <w:trPr>
          <w:trHeight w:val="1809"/>
        </w:trPr>
        <w:tc>
          <w:tcPr>
            <w:tcW w:w="2416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E2479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Альтернатива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416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Максимальні надходження кошті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до місцевого бюджету. Спрямування надлишків на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соц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іально-економічний розвиток територіальної громади</w:t>
            </w:r>
          </w:p>
        </w:tc>
        <w:tc>
          <w:tcPr>
            <w:tcW w:w="2416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Витрати пов’язані з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ідготовкою регуляторного акта та його офіційного оприлюднення. Надмірне податкове навантаження спричинить занепад малого бізнесу.</w:t>
            </w:r>
          </w:p>
        </w:tc>
        <w:tc>
          <w:tcPr>
            <w:tcW w:w="2431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Надмірне податкове навантаження, призведе до ризику переходу суб’єктів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ідприємницької діяльності в «тінь», як наслідок зменшення робочих місць та розміру заробітної плати.</w:t>
            </w:r>
          </w:p>
        </w:tc>
      </w:tr>
      <w:tr w:rsidR="00C16822" w:rsidRPr="00575ECE" w:rsidTr="004978DC">
        <w:trPr>
          <w:trHeight w:val="1489"/>
        </w:trPr>
        <w:tc>
          <w:tcPr>
            <w:tcW w:w="2416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E2479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Альтернатива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416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Сплата податкі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за мінімальними ставками, передбаченими Податковим кодексом України</w:t>
            </w:r>
          </w:p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6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4978DC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Витрати пов’язані лише зі сплатою земельного податку</w:t>
            </w:r>
            <w:r w:rsidR="00497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в сумі 3300,0тис</w:t>
            </w:r>
            <w:proofErr w:type="gramStart"/>
            <w:r w:rsidR="00497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.г</w:t>
            </w:r>
            <w:proofErr w:type="gramEnd"/>
            <w:r w:rsidR="00497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рн.</w:t>
            </w:r>
          </w:p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31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Зменшення надходжень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сільського бюджету.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ідвищення соціальної напруги</w:t>
            </w:r>
          </w:p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</w:tbl>
    <w:p w:rsidR="00C16822" w:rsidRPr="00575ECE" w:rsidRDefault="00C16822" w:rsidP="00C1682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5E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Переваги обраної альтернативи</w:t>
      </w:r>
    </w:p>
    <w:tbl>
      <w:tblPr>
        <w:tblW w:w="95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8"/>
        <w:gridCol w:w="3939"/>
        <w:gridCol w:w="3198"/>
      </w:tblGrid>
      <w:tr w:rsidR="00C16822" w:rsidRPr="00575ECE" w:rsidTr="004978DC">
        <w:trPr>
          <w:trHeight w:val="1007"/>
        </w:trPr>
        <w:tc>
          <w:tcPr>
            <w:tcW w:w="2428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  <w:tc>
          <w:tcPr>
            <w:tcW w:w="3939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Аргументи щодо переваги обраної альтернативи/причини відмови від альтернативи</w:t>
            </w:r>
          </w:p>
        </w:tc>
        <w:tc>
          <w:tcPr>
            <w:tcW w:w="3198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Оцінка ризику зовнішніх чинникі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дію запропонованого регуляторного акта</w:t>
            </w:r>
          </w:p>
        </w:tc>
      </w:tr>
      <w:tr w:rsidR="00C16822" w:rsidRPr="00575ECE" w:rsidTr="004978DC">
        <w:trPr>
          <w:trHeight w:val="2940"/>
        </w:trPr>
        <w:tc>
          <w:tcPr>
            <w:tcW w:w="2428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Альтернатива 2</w:t>
            </w:r>
          </w:p>
        </w:tc>
        <w:tc>
          <w:tcPr>
            <w:tcW w:w="3939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ілі прийняття проекту рішення про встановлення мі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сцевих податків і зборів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</w:t>
            </w: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рік будуть досягнуті майже у повній мірі. До сільського бюджету надійдуть додаткові кошти від сплати місцевих податків і зборів, а податкове навантаження для платників не буде надмірним. Таким чином, прийняттям вказаного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 буде досягнуто балансу інтересів сільської ради і платників податків і зборів.</w:t>
            </w:r>
          </w:p>
        </w:tc>
        <w:tc>
          <w:tcPr>
            <w:tcW w:w="3198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Зміни до чинного законодавства:</w:t>
            </w:r>
          </w:p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Податкового кодексу України;</w:t>
            </w:r>
          </w:p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Бюджетного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кодексу України;</w:t>
            </w:r>
          </w:p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кодексу України;</w:t>
            </w:r>
          </w:p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 інші закони (зміна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інімальної заробітної плати, прожиткового мінімуму, тощо).</w:t>
            </w:r>
          </w:p>
        </w:tc>
      </w:tr>
      <w:tr w:rsidR="00C16822" w:rsidRPr="00575ECE" w:rsidTr="004978DC">
        <w:trPr>
          <w:trHeight w:val="3698"/>
        </w:trPr>
        <w:tc>
          <w:tcPr>
            <w:tcW w:w="2428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Альтернатива 3</w:t>
            </w:r>
          </w:p>
        </w:tc>
        <w:tc>
          <w:tcPr>
            <w:tcW w:w="3939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Цілі регулювання можуть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бути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досягнуті частково. Надмірне податкове навантаження на суб'єктів господарювання знівелює вигоди від значного збільшення дохідної частини місцевого бюджету. Балансу інтересів досягнути неможливо.</w:t>
            </w:r>
          </w:p>
        </w:tc>
        <w:tc>
          <w:tcPr>
            <w:tcW w:w="3198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Зміни до чинного законодавства:</w:t>
            </w:r>
          </w:p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Податкового кодексу України;</w:t>
            </w:r>
          </w:p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Бюджетного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кодексу України;</w:t>
            </w:r>
          </w:p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кодексу України;</w:t>
            </w:r>
          </w:p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 інші закони (зміна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інімальної заробітної плати, прожиткового мінімуму, тощо).</w:t>
            </w:r>
          </w:p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Виникнення податкового боргу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причині не сплати місцевих податків та зборів.</w:t>
            </w:r>
          </w:p>
        </w:tc>
      </w:tr>
      <w:tr w:rsidR="00C16822" w:rsidRPr="00575ECE" w:rsidTr="004978DC">
        <w:trPr>
          <w:trHeight w:val="2724"/>
        </w:trPr>
        <w:tc>
          <w:tcPr>
            <w:tcW w:w="2428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Альтернатива 1</w:t>
            </w:r>
          </w:p>
        </w:tc>
        <w:tc>
          <w:tcPr>
            <w:tcW w:w="3939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неприйняття регуляторного акта, податок справлятиметься по мінімальним ставкам, що спричинить втрати доходної частини бюджету і відповідно не виконання бюджетних програм.  Вказана альтернатива є неприйнятною.</w:t>
            </w:r>
          </w:p>
        </w:tc>
        <w:tc>
          <w:tcPr>
            <w:tcW w:w="3198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Зміни до чинного законодавства:</w:t>
            </w:r>
          </w:p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Податкового кодексу України;</w:t>
            </w:r>
          </w:p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Бюджетного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кодексу України;</w:t>
            </w:r>
          </w:p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кодексу України;</w:t>
            </w:r>
          </w:p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 інші закони (зміна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інімальної заробітної плати, прожиткового мінімуму, тощо).</w:t>
            </w:r>
          </w:p>
        </w:tc>
      </w:tr>
    </w:tbl>
    <w:p w:rsidR="00C16822" w:rsidRPr="00575ECE" w:rsidRDefault="00C16822" w:rsidP="00C16822">
      <w:p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75EC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  Таким чином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,</w:t>
      </w:r>
      <w:r w:rsidRPr="00575EC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для реалізації обрано Альтернативу 2 – встановлення економічн</w:t>
      </w:r>
      <w:proofErr w:type="gramStart"/>
      <w:r w:rsidRPr="00575EC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о-</w:t>
      </w:r>
      <w:proofErr w:type="gramEnd"/>
      <w:r w:rsidRPr="00575EC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обґрунтованих місцевих податків та зборів,  що є посильними для платників податків, та забезпечить фінансову основу самостійності органу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місцевого самоврядування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Прибужан</w:t>
      </w:r>
      <w:r w:rsidRPr="00575EC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івської сільської ради.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  <w:r w:rsidRPr="00575ECE">
        <w:rPr>
          <w:color w:val="333333"/>
        </w:rPr>
        <w:t>       </w:t>
      </w:r>
      <w:r w:rsidRPr="00575ECE">
        <w:rPr>
          <w:b/>
          <w:bCs/>
          <w:color w:val="333333"/>
        </w:rPr>
        <w:t>V. Механізм, який пропонується застосувати для розв’язання проблеми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>            Зазначену проблему планується розв'язати шляхом: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      - Розробки проекту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 xml:space="preserve">ішення </w:t>
      </w:r>
      <w:r w:rsidRPr="00575ECE">
        <w:rPr>
          <w:color w:val="333333"/>
          <w:lang w:val="uk-UA"/>
        </w:rPr>
        <w:t xml:space="preserve">Прибужанівської </w:t>
      </w:r>
      <w:r w:rsidRPr="00575ECE">
        <w:rPr>
          <w:color w:val="333333"/>
        </w:rPr>
        <w:t>сільської ради </w:t>
      </w:r>
      <w:r w:rsidRPr="00575ECE">
        <w:rPr>
          <w:color w:val="333333"/>
          <w:u w:val="single"/>
        </w:rPr>
        <w:t>«Про встановлення мі</w:t>
      </w:r>
      <w:r>
        <w:rPr>
          <w:color w:val="333333"/>
          <w:u w:val="single"/>
        </w:rPr>
        <w:t>сцевих податків і зборів на 20</w:t>
      </w:r>
      <w:r>
        <w:rPr>
          <w:color w:val="333333"/>
          <w:u w:val="single"/>
          <w:lang w:val="uk-UA"/>
        </w:rPr>
        <w:t>21</w:t>
      </w:r>
      <w:r w:rsidRPr="00575ECE">
        <w:rPr>
          <w:color w:val="333333"/>
          <w:u w:val="single"/>
        </w:rPr>
        <w:t xml:space="preserve"> рік»</w:t>
      </w:r>
      <w:r w:rsidRPr="00575ECE">
        <w:rPr>
          <w:color w:val="333333"/>
        </w:rPr>
        <w:t> та АРВ до нього;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>            - Проведення консультацій з суб’єктами господарювання;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      - Оприлюднення проекту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>ішення з АРВ та отримання пропозицій та зауважень;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      - </w:t>
      </w:r>
      <w:proofErr w:type="gramStart"/>
      <w:r w:rsidRPr="00575ECE">
        <w:rPr>
          <w:color w:val="333333"/>
        </w:rPr>
        <w:t>П</w:t>
      </w:r>
      <w:proofErr w:type="gramEnd"/>
      <w:r w:rsidRPr="00575ECE">
        <w:rPr>
          <w:color w:val="333333"/>
        </w:rPr>
        <w:t>ідготовка експертного висновку постійної відповідальної комісії, щодо відповідності проекту рішення вимогам ст..4,8 Закону України «Про засади державної регуляторної політики у сфері господарської діяльності»;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>            - Отримання пропозицій по удосконаленню від</w:t>
      </w:r>
      <w:proofErr w:type="gramStart"/>
      <w:r w:rsidRPr="00575ECE">
        <w:rPr>
          <w:color w:val="333333"/>
        </w:rPr>
        <w:t xml:space="preserve"> Д</w:t>
      </w:r>
      <w:proofErr w:type="gramEnd"/>
      <w:r w:rsidRPr="00575ECE">
        <w:rPr>
          <w:color w:val="333333"/>
        </w:rPr>
        <w:t>ержавної регуляторної служби України;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lastRenderedPageBreak/>
        <w:t xml:space="preserve">            - Прийняття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>ішення «Про встановлення міс</w:t>
      </w:r>
      <w:r>
        <w:rPr>
          <w:color w:val="333333"/>
        </w:rPr>
        <w:t>цевих податків та зборів на 20</w:t>
      </w:r>
      <w:r>
        <w:rPr>
          <w:color w:val="333333"/>
          <w:lang w:val="uk-UA"/>
        </w:rPr>
        <w:t>21</w:t>
      </w:r>
      <w:r w:rsidRPr="00575ECE">
        <w:rPr>
          <w:color w:val="333333"/>
        </w:rPr>
        <w:t xml:space="preserve"> рік» на пленарному засіданні сесії сільської ради;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      - Оприлюднення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>ішення у встановленому законодавством порядку;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      - Проведення заходів з відстеження результативності прийнятого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>ішення.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>            Встановлення запропонованих мі</w:t>
      </w:r>
      <w:r>
        <w:rPr>
          <w:color w:val="333333"/>
        </w:rPr>
        <w:t>сцевих податків і зборів на 20</w:t>
      </w:r>
      <w:r>
        <w:rPr>
          <w:color w:val="333333"/>
          <w:lang w:val="uk-UA"/>
        </w:rPr>
        <w:t>21</w:t>
      </w:r>
      <w:r w:rsidRPr="00575ECE">
        <w:rPr>
          <w:color w:val="333333"/>
        </w:rPr>
        <w:t xml:space="preserve">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>ік є основним механізмом, яке забезпечить розв’язання визначеної проблеми.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> </w:t>
      </w:r>
      <w:r w:rsidRPr="00575ECE">
        <w:rPr>
          <w:b/>
          <w:bCs/>
          <w:color w:val="333333"/>
        </w:rPr>
        <w:t>VI. Оцінка виконання вимог регуляторного акта залежно від ресурсів, якими розпоряджаються органи виконавчої влади чи органи місцевого самоврядування, фізичні та юридичні особи, які повинні впроваджувати або виконувати ці вимоги</w:t>
      </w:r>
    </w:p>
    <w:p w:rsidR="00C16822" w:rsidRPr="00E2479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  <w:r w:rsidRPr="00575ECE">
        <w:rPr>
          <w:color w:val="333333"/>
        </w:rPr>
        <w:t xml:space="preserve">            </w:t>
      </w:r>
      <w:proofErr w:type="gramStart"/>
      <w:r w:rsidRPr="00575ECE">
        <w:rPr>
          <w:color w:val="333333"/>
        </w:rPr>
        <w:t>Адм</w:t>
      </w:r>
      <w:proofErr w:type="gramEnd"/>
      <w:r w:rsidRPr="00575ECE">
        <w:rPr>
          <w:color w:val="333333"/>
        </w:rPr>
        <w:t>іністрування даного регуляторного акта встановлено норма</w:t>
      </w:r>
      <w:r>
        <w:rPr>
          <w:color w:val="333333"/>
        </w:rPr>
        <w:t>ми Податкового кодексу України.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      Розрахунок витрат на запровадження державного регулювання для суб’єктів малого </w:t>
      </w:r>
      <w:proofErr w:type="gramStart"/>
      <w:r w:rsidRPr="00575ECE">
        <w:rPr>
          <w:color w:val="333333"/>
        </w:rPr>
        <w:t>п</w:t>
      </w:r>
      <w:proofErr w:type="gramEnd"/>
      <w:r w:rsidRPr="00575ECE">
        <w:rPr>
          <w:color w:val="333333"/>
        </w:rPr>
        <w:t>ідприємництва (М-тест) наведено у додатку 4.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      Розрахунок витрат на виконання вимог регуляторного акта згідно з додатком 3 до Методики проведення аналізу впливу регуляторного акта не проводився через відсутність суб’єктів господарювання великого та середнього </w:t>
      </w:r>
      <w:proofErr w:type="gramStart"/>
      <w:r w:rsidRPr="00575ECE">
        <w:rPr>
          <w:color w:val="333333"/>
        </w:rPr>
        <w:t>п</w:t>
      </w:r>
      <w:proofErr w:type="gramEnd"/>
      <w:r w:rsidRPr="00575ECE">
        <w:rPr>
          <w:color w:val="333333"/>
        </w:rPr>
        <w:t>ідприємництва.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  <w:r w:rsidRPr="00575ECE">
        <w:rPr>
          <w:color w:val="333333"/>
        </w:rPr>
        <w:t xml:space="preserve">            Органи місцевого самоврядування наділені повноваженнями лише встановлювати ставки місцевих податків та зборів, не змінюючи порядок їх обчислення сплати та інші </w:t>
      </w:r>
      <w:proofErr w:type="gramStart"/>
      <w:r w:rsidRPr="00575ECE">
        <w:rPr>
          <w:color w:val="333333"/>
        </w:rPr>
        <w:t>адм</w:t>
      </w:r>
      <w:proofErr w:type="gramEnd"/>
      <w:r w:rsidRPr="00575ECE">
        <w:rPr>
          <w:color w:val="333333"/>
        </w:rPr>
        <w:t>іністративні процедури.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  <w:r w:rsidRPr="00575ECE">
        <w:rPr>
          <w:b/>
          <w:bCs/>
          <w:color w:val="333333"/>
        </w:rPr>
        <w:t>VII. Обґрунтування запропонованого строку дії регуляторного акта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      Запропонований термін дії регуляторного акта один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>ік. В разі внесення змін до чинного законодавства України в частині справляння місцевих податків та зборів, відповідні зміни будуть внесені до даного регуляторного акту.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      У разі, якщо сільська рада до першого липня не прийняла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>ішення про встановлення місцевих податків і зборів на наступний рік, що є обов’язковим згідно з нормами Податкового кодексу України, такі податки до прийняття рішення справляються виходячи з норм Податкового кодексу України із застосуванням їх мінімальних ставок, а плата за землю справляється із застосуванням ставок</w:t>
      </w:r>
      <w:proofErr w:type="gramStart"/>
      <w:r w:rsidRPr="00575ECE">
        <w:rPr>
          <w:color w:val="333333"/>
        </w:rPr>
        <w:t>,я</w:t>
      </w:r>
      <w:proofErr w:type="gramEnd"/>
      <w:r w:rsidRPr="00575ECE">
        <w:rPr>
          <w:color w:val="333333"/>
        </w:rPr>
        <w:t>кі діяли до 31 грудня року, що передує бюджетному періоду, в якому планується застосування плати за землю. Враховуючи норми Бюджетного та Податкового кодексів України, органи місцевого самоврядування мають щорічно встановлювати ставки місцевих податків і зборів, що справляються в установленому Податковим кодексом України порядку. Відповідні ставки будуть діяти лише протягом року, на який прийняті.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333333"/>
        </w:rPr>
      </w:pPr>
      <w:r w:rsidRPr="00575ECE">
        <w:rPr>
          <w:color w:val="333333"/>
        </w:rPr>
        <w:t> </w:t>
      </w:r>
      <w:r w:rsidRPr="00575ECE">
        <w:rPr>
          <w:b/>
          <w:color w:val="333333"/>
        </w:rPr>
        <w:t>VIII.  Визначення показників результативності дії регуляторного акта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      Виходячи з цілей державного регулювання, визначених у другому розділі АРВ, для відстеження результативності регуляторного акта слід визначити не менше ніж три кількісних показника, які безпосередньо характеризують результативність дії регуляторного акта та які </w:t>
      </w:r>
      <w:proofErr w:type="gramStart"/>
      <w:r w:rsidRPr="00575ECE">
        <w:rPr>
          <w:color w:val="333333"/>
        </w:rPr>
        <w:t>п</w:t>
      </w:r>
      <w:proofErr w:type="gramEnd"/>
      <w:r w:rsidRPr="00575ECE">
        <w:rPr>
          <w:color w:val="333333"/>
        </w:rPr>
        <w:t xml:space="preserve">ідлягають контролю (відстеження результативності). Для відстеження результативності дії </w:t>
      </w:r>
      <w:proofErr w:type="gramStart"/>
      <w:r w:rsidRPr="00575ECE">
        <w:rPr>
          <w:color w:val="333333"/>
        </w:rPr>
        <w:t>регуляторного</w:t>
      </w:r>
      <w:proofErr w:type="gramEnd"/>
      <w:r w:rsidRPr="00575ECE">
        <w:rPr>
          <w:color w:val="333333"/>
        </w:rPr>
        <w:t xml:space="preserve"> акту основними є такі показники: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      - сума надходжень до місцевого бюджету від сплати місцевих податків (податок на майно, єдиний податок з фізичних осіб – </w:t>
      </w:r>
      <w:proofErr w:type="gramStart"/>
      <w:r w:rsidRPr="00575ECE">
        <w:rPr>
          <w:color w:val="333333"/>
        </w:rPr>
        <w:t>п</w:t>
      </w:r>
      <w:proofErr w:type="gramEnd"/>
      <w:r w:rsidRPr="00575ECE">
        <w:rPr>
          <w:color w:val="333333"/>
        </w:rPr>
        <w:t>ідприємців 1,2 групи</w:t>
      </w:r>
      <w:r>
        <w:rPr>
          <w:color w:val="333333"/>
          <w:lang w:val="uk-UA"/>
        </w:rPr>
        <w:t>, плата за землю</w:t>
      </w:r>
      <w:r w:rsidRPr="00575ECE">
        <w:rPr>
          <w:color w:val="333333"/>
        </w:rPr>
        <w:t>) тис.грн.;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      - кількість суб’єктів господарської діяльності – платників місцевих податків (податок на майно, єдиний податок з фізичних осіб – </w:t>
      </w:r>
      <w:proofErr w:type="gramStart"/>
      <w:r w:rsidRPr="00575ECE">
        <w:rPr>
          <w:color w:val="333333"/>
        </w:rPr>
        <w:t>п</w:t>
      </w:r>
      <w:proofErr w:type="gramEnd"/>
      <w:r w:rsidRPr="00575ECE">
        <w:rPr>
          <w:color w:val="333333"/>
        </w:rPr>
        <w:t>ідприємців 1,2 групи</w:t>
      </w:r>
      <w:r>
        <w:rPr>
          <w:color w:val="333333"/>
          <w:lang w:val="uk-UA"/>
        </w:rPr>
        <w:t>, плата за землю</w:t>
      </w:r>
      <w:r w:rsidRPr="00575ECE">
        <w:rPr>
          <w:color w:val="333333"/>
        </w:rPr>
        <w:t>) на яких поширюватиметься дія акта, осіб;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      -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>івень поінформованості суб’єктів господарювання та/або фізичних осіб з основних положень акта.</w:t>
      </w:r>
    </w:p>
    <w:p w:rsidR="00C16822" w:rsidRPr="00575ECE" w:rsidRDefault="00C16822" w:rsidP="00C16822">
      <w:pPr>
        <w:rPr>
          <w:rFonts w:ascii="Times New Roman" w:hAnsi="Times New Roman" w:cs="Times New Roman"/>
          <w:sz w:val="24"/>
          <w:szCs w:val="24"/>
        </w:rPr>
      </w:pPr>
    </w:p>
    <w:p w:rsidR="00C16822" w:rsidRPr="00575ECE" w:rsidRDefault="00C16822" w:rsidP="00C1682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5E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Статистичні показники:</w:t>
      </w:r>
    </w:p>
    <w:tbl>
      <w:tblPr>
        <w:tblW w:w="976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1"/>
        <w:gridCol w:w="1668"/>
        <w:gridCol w:w="1487"/>
        <w:gridCol w:w="2299"/>
      </w:tblGrid>
      <w:tr w:rsidR="00C16822" w:rsidRPr="00575ECE" w:rsidTr="004978DC">
        <w:tc>
          <w:tcPr>
            <w:tcW w:w="431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 показника</w:t>
            </w:r>
          </w:p>
        </w:tc>
        <w:tc>
          <w:tcPr>
            <w:tcW w:w="16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</w:t>
            </w: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</w:p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(факт)</w:t>
            </w:r>
          </w:p>
        </w:tc>
        <w:tc>
          <w:tcPr>
            <w:tcW w:w="14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</w:p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(очікувані)</w:t>
            </w:r>
          </w:p>
        </w:tc>
        <w:tc>
          <w:tcPr>
            <w:tcW w:w="22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</w:t>
            </w: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</w:p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(очікувані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</w:t>
            </w: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в’язку з прийняттям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ішення)</w:t>
            </w:r>
          </w:p>
        </w:tc>
      </w:tr>
      <w:tr w:rsidR="00C16822" w:rsidRPr="00575ECE" w:rsidTr="004978DC">
        <w:tc>
          <w:tcPr>
            <w:tcW w:w="431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надходжень до місцевого бюджету від сплати місцевих податків ( податок на майно, єдиний податок з фізичних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осіб – підприємців) (тис.грн.)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тому числі:</w:t>
            </w:r>
          </w:p>
        </w:tc>
        <w:tc>
          <w:tcPr>
            <w:tcW w:w="16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4196,5</w:t>
            </w:r>
          </w:p>
        </w:tc>
        <w:tc>
          <w:tcPr>
            <w:tcW w:w="14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4307,0</w:t>
            </w:r>
          </w:p>
        </w:tc>
        <w:tc>
          <w:tcPr>
            <w:tcW w:w="22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4552,9</w:t>
            </w:r>
          </w:p>
        </w:tc>
      </w:tr>
      <w:tr w:rsidR="00C16822" w:rsidRPr="00575ECE" w:rsidTr="004978DC">
        <w:trPr>
          <w:trHeight w:val="630"/>
        </w:trPr>
        <w:tc>
          <w:tcPr>
            <w:tcW w:w="431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Податок на нерухоме майно, відмінне від земельної ділянки</w:t>
            </w:r>
          </w:p>
        </w:tc>
        <w:tc>
          <w:tcPr>
            <w:tcW w:w="16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44,0</w:t>
            </w:r>
          </w:p>
        </w:tc>
        <w:tc>
          <w:tcPr>
            <w:tcW w:w="14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37,0</w:t>
            </w:r>
          </w:p>
        </w:tc>
        <w:tc>
          <w:tcPr>
            <w:tcW w:w="22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41,9</w:t>
            </w:r>
          </w:p>
        </w:tc>
      </w:tr>
      <w:tr w:rsidR="00C16822" w:rsidRPr="00575ECE" w:rsidTr="004978DC">
        <w:tc>
          <w:tcPr>
            <w:tcW w:w="431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землю</w:t>
            </w:r>
          </w:p>
        </w:tc>
        <w:tc>
          <w:tcPr>
            <w:tcW w:w="16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3004,9</w:t>
            </w:r>
          </w:p>
        </w:tc>
        <w:tc>
          <w:tcPr>
            <w:tcW w:w="14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3200,0</w:t>
            </w:r>
          </w:p>
        </w:tc>
        <w:tc>
          <w:tcPr>
            <w:tcW w:w="22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3300,0</w:t>
            </w:r>
          </w:p>
        </w:tc>
      </w:tr>
      <w:tr w:rsidR="00C16822" w:rsidRPr="00575ECE" w:rsidTr="004978DC">
        <w:tc>
          <w:tcPr>
            <w:tcW w:w="431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Єдиний податок</w:t>
            </w:r>
          </w:p>
        </w:tc>
        <w:tc>
          <w:tcPr>
            <w:tcW w:w="16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1147,6</w:t>
            </w:r>
          </w:p>
        </w:tc>
        <w:tc>
          <w:tcPr>
            <w:tcW w:w="14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1070,0</w:t>
            </w:r>
          </w:p>
        </w:tc>
        <w:tc>
          <w:tcPr>
            <w:tcW w:w="22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1211,0</w:t>
            </w:r>
          </w:p>
        </w:tc>
      </w:tr>
      <w:tr w:rsidR="00C16822" w:rsidRPr="00575ECE" w:rsidTr="004978DC">
        <w:tc>
          <w:tcPr>
            <w:tcW w:w="431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Кількість суб’єктів господарської діяльності – платників місцевих податків (податок на майно, єдиний податок з фізичних осіб –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ідприємців), осіб</w:t>
            </w:r>
          </w:p>
        </w:tc>
        <w:tc>
          <w:tcPr>
            <w:tcW w:w="16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98</w:t>
            </w:r>
          </w:p>
        </w:tc>
        <w:tc>
          <w:tcPr>
            <w:tcW w:w="14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128</w:t>
            </w:r>
          </w:p>
        </w:tc>
        <w:tc>
          <w:tcPr>
            <w:tcW w:w="22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128</w:t>
            </w:r>
          </w:p>
        </w:tc>
      </w:tr>
      <w:tr w:rsidR="00C16822" w:rsidRPr="00575ECE" w:rsidTr="004978DC">
        <w:tc>
          <w:tcPr>
            <w:tcW w:w="431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івень поінформованості суб’єктів господарювання та/або фізичних осіб з основних положень акта</w:t>
            </w:r>
          </w:p>
        </w:tc>
        <w:tc>
          <w:tcPr>
            <w:tcW w:w="5454" w:type="dxa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Відповідно до частини 5 статті 12 Закону України «Про засади державної регуляторної політики у сфері господарської діяльності» регуляторні акти, прийняті органами та посадовими особами місцевого самоврядування, офіційно оприлюднюються у разі відсутності друкованих засобів масової інформації відповідних рад у місцевих друкованих засобах масової інформації. Таким чином,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івень поінформованості суб’єктів господарювання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,ф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ізичних осіб з основних положень рішення визначається чисельністю осіб, які ознайомляться з ним.</w:t>
            </w:r>
          </w:p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даний регуляторний акт буде розміщено на офіційній веб-сторінці виконкому </w:t>
            </w: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Прибужанівської </w:t>
            </w: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сільської ради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дошці оголошень сільської ради та в засобах масової інформації.</w:t>
            </w:r>
          </w:p>
        </w:tc>
      </w:tr>
    </w:tbl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333333"/>
          <w:lang w:val="uk-UA"/>
        </w:rPr>
      </w:pPr>
    </w:p>
    <w:p w:rsidR="00C16822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333333"/>
          <w:lang w:val="uk-UA"/>
        </w:rPr>
      </w:pPr>
    </w:p>
    <w:p w:rsidR="00C16822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333333"/>
          <w:lang w:val="uk-UA"/>
        </w:rPr>
      </w:pP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  <w:r w:rsidRPr="00575ECE">
        <w:rPr>
          <w:b/>
          <w:bCs/>
          <w:color w:val="333333"/>
        </w:rPr>
        <w:lastRenderedPageBreak/>
        <w:t>IX. Визначення заході</w:t>
      </w:r>
      <w:proofErr w:type="gramStart"/>
      <w:r w:rsidRPr="00575ECE">
        <w:rPr>
          <w:b/>
          <w:bCs/>
          <w:color w:val="333333"/>
        </w:rPr>
        <w:t>в</w:t>
      </w:r>
      <w:proofErr w:type="gramEnd"/>
      <w:r w:rsidRPr="00575ECE">
        <w:rPr>
          <w:b/>
          <w:bCs/>
          <w:color w:val="333333"/>
        </w:rPr>
        <w:t>, за допомогою яких здійснюватиметься відстеження результативності дії регуляторного акта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      Оцінка ефективності </w:t>
      </w:r>
      <w:proofErr w:type="gramStart"/>
      <w:r w:rsidRPr="00575ECE">
        <w:rPr>
          <w:color w:val="333333"/>
        </w:rPr>
        <w:t>регуляторного</w:t>
      </w:r>
      <w:proofErr w:type="gramEnd"/>
      <w:r w:rsidRPr="00575ECE">
        <w:rPr>
          <w:color w:val="333333"/>
        </w:rPr>
        <w:t xml:space="preserve"> акту буде здійснена </w:t>
      </w:r>
      <w:r w:rsidR="00135F0C">
        <w:rPr>
          <w:color w:val="333333"/>
        </w:rPr>
        <w:t>за допомогою проведе</w:t>
      </w:r>
      <w:r w:rsidR="00135F0C">
        <w:rPr>
          <w:color w:val="333333"/>
          <w:lang w:val="uk-UA"/>
        </w:rPr>
        <w:t>ння</w:t>
      </w:r>
      <w:r w:rsidRPr="00575ECE">
        <w:rPr>
          <w:color w:val="333333"/>
        </w:rPr>
        <w:t xml:space="preserve"> повторного відстеження результативності регуляторного акту.</w:t>
      </w:r>
    </w:p>
    <w:p w:rsidR="00C16822" w:rsidRPr="00135F0C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  <w:r w:rsidRPr="00575ECE">
        <w:rPr>
          <w:color w:val="333333"/>
        </w:rPr>
        <w:t>            Відстеження результативності регуляторного акта буде проводитись статистичним методом.</w:t>
      </w:r>
      <w:r w:rsidR="00135F0C">
        <w:rPr>
          <w:color w:val="333333"/>
          <w:lang w:val="uk-UA"/>
        </w:rPr>
        <w:t xml:space="preserve">             </w:t>
      </w:r>
    </w:p>
    <w:p w:rsidR="006C2781" w:rsidRPr="000F5FE5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hd w:val="clear" w:color="auto" w:fill="FFFFFF"/>
          <w:lang w:val="uk-UA"/>
        </w:rPr>
      </w:pPr>
      <w:r w:rsidRPr="00575ECE">
        <w:rPr>
          <w:color w:val="333333"/>
        </w:rPr>
        <w:t>           </w:t>
      </w:r>
      <w:r w:rsidR="006C2781" w:rsidRPr="000F5FE5">
        <w:rPr>
          <w:color w:val="000000"/>
          <w:shd w:val="clear" w:color="auto" w:fill="FFFFFF"/>
          <w:lang w:val="uk-UA"/>
        </w:rPr>
        <w:t>П</w:t>
      </w:r>
      <w:r w:rsidR="006C2781" w:rsidRPr="000F5FE5">
        <w:rPr>
          <w:color w:val="000000"/>
          <w:shd w:val="clear" w:color="auto" w:fill="FFFFFF"/>
        </w:rPr>
        <w:t>овторне відстеження результативності здійснюється за три місяці до дня закінчення визначеного строку, якщо інше не встановлено рішенням регуляторного органу, який прийняв цей акт, але не пізніше дня закінчення визначеного строку.</w:t>
      </w:r>
    </w:p>
    <w:p w:rsidR="00C16822" w:rsidRPr="006C2781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  <w:r w:rsidRPr="00575ECE">
        <w:rPr>
          <w:color w:val="333333"/>
        </w:rPr>
        <w:t>           </w:t>
      </w:r>
      <w:r w:rsidRPr="006C2781">
        <w:rPr>
          <w:color w:val="333333"/>
          <w:lang w:val="uk-UA"/>
        </w:rPr>
        <w:t xml:space="preserve"> У рамках статистичного методу відстеження аналіз офіційної статистичної інформації буде проводитися щодо розміру надходжень до сільського бюджету та кількості осіб, на яких поширюватиметься дія акта.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</w:p>
    <w:p w:rsidR="002C51B2" w:rsidRPr="00575ECE" w:rsidRDefault="00C16822" w:rsidP="002C51B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  <w:r>
        <w:rPr>
          <w:color w:val="333333"/>
          <w:lang w:val="uk-UA"/>
        </w:rPr>
        <w:tab/>
      </w:r>
      <w:r w:rsidR="002C51B2" w:rsidRPr="00575ECE">
        <w:rPr>
          <w:color w:val="333333"/>
        </w:rPr>
        <w:t xml:space="preserve">Сільський голова </w:t>
      </w:r>
      <w:r w:rsidR="002C51B2" w:rsidRPr="00575ECE">
        <w:rPr>
          <w:color w:val="333333"/>
        </w:rPr>
        <w:tab/>
      </w:r>
      <w:r w:rsidR="002C51B2" w:rsidRPr="00575ECE">
        <w:rPr>
          <w:color w:val="333333"/>
        </w:rPr>
        <w:tab/>
      </w:r>
      <w:r w:rsidR="002C51B2" w:rsidRPr="00575ECE">
        <w:rPr>
          <w:color w:val="333333"/>
        </w:rPr>
        <w:tab/>
      </w:r>
      <w:r w:rsidR="002C51B2" w:rsidRPr="00575ECE">
        <w:rPr>
          <w:color w:val="333333"/>
        </w:rPr>
        <w:tab/>
      </w:r>
      <w:r w:rsidR="002C51B2" w:rsidRPr="00575ECE">
        <w:rPr>
          <w:color w:val="333333"/>
          <w:lang w:val="uk-UA"/>
        </w:rPr>
        <w:t xml:space="preserve">                                 </w:t>
      </w:r>
      <w:r w:rsidR="002C51B2" w:rsidRPr="00575ECE">
        <w:rPr>
          <w:color w:val="333333"/>
        </w:rPr>
        <w:t>О.А.Тараненко</w:t>
      </w:r>
    </w:p>
    <w:p w:rsidR="002C51B2" w:rsidRPr="00575ECE" w:rsidRDefault="002C51B2" w:rsidP="002C51B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> </w:t>
      </w:r>
    </w:p>
    <w:p w:rsidR="00C16822" w:rsidRPr="002C51B2" w:rsidRDefault="00C16822" w:rsidP="00C1682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575ECE">
        <w:rPr>
          <w:color w:val="333333"/>
        </w:rPr>
        <w:t>                                                                                                                             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 w:rsidRPr="00575ECE">
        <w:rPr>
          <w:color w:val="333333"/>
        </w:rPr>
        <w:t xml:space="preserve">   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C16822" w:rsidRDefault="00C16822" w:rsidP="00C1682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C16822" w:rsidRDefault="00C16822" w:rsidP="00C1682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</w:rPr>
      </w:pPr>
      <w:r w:rsidRPr="00575ECE">
        <w:rPr>
          <w:b/>
          <w:bCs/>
          <w:color w:val="333333"/>
        </w:rPr>
        <w:t>ТЕСТ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lang w:val="uk-UA"/>
        </w:rPr>
      </w:pPr>
      <w:r w:rsidRPr="00575ECE">
        <w:rPr>
          <w:b/>
          <w:bCs/>
          <w:color w:val="333333"/>
        </w:rPr>
        <w:t xml:space="preserve"> малого </w:t>
      </w:r>
      <w:proofErr w:type="gramStart"/>
      <w:r w:rsidRPr="00575ECE">
        <w:rPr>
          <w:b/>
          <w:bCs/>
          <w:color w:val="333333"/>
        </w:rPr>
        <w:t>п</w:t>
      </w:r>
      <w:proofErr w:type="gramEnd"/>
      <w:r w:rsidRPr="00575ECE">
        <w:rPr>
          <w:b/>
          <w:bCs/>
          <w:color w:val="333333"/>
        </w:rPr>
        <w:t>ідприємництва (М-Тест)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575ECE">
        <w:rPr>
          <w:b/>
          <w:bCs/>
          <w:color w:val="333333"/>
        </w:rPr>
        <w:t>1. Консультації з представниками мікр</w:t>
      </w:r>
      <w:proofErr w:type="gramStart"/>
      <w:r w:rsidRPr="00575ECE">
        <w:rPr>
          <w:b/>
          <w:bCs/>
          <w:color w:val="333333"/>
        </w:rPr>
        <w:t>о-</w:t>
      </w:r>
      <w:proofErr w:type="gramEnd"/>
      <w:r w:rsidRPr="00575ECE">
        <w:rPr>
          <w:b/>
          <w:bCs/>
          <w:color w:val="333333"/>
        </w:rPr>
        <w:t xml:space="preserve"> та малого підприємництва щодо оцінки впливу регулювання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575ECE">
        <w:rPr>
          <w:color w:val="333333"/>
        </w:rPr>
        <w:t>Консультації щодо визначення впливу запропонованого регулювання на суб’єктів малого підприємництва та визначення детального переліку процедур, виконання яких необхідно для здійснення регулювання, проведено розро</w:t>
      </w:r>
      <w:r>
        <w:rPr>
          <w:color w:val="333333"/>
        </w:rPr>
        <w:t>бником у період з 01 Березня 20</w:t>
      </w:r>
      <w:r>
        <w:rPr>
          <w:color w:val="333333"/>
          <w:lang w:val="uk-UA"/>
        </w:rPr>
        <w:t>20</w:t>
      </w:r>
      <w:r>
        <w:rPr>
          <w:color w:val="333333"/>
        </w:rPr>
        <w:t xml:space="preserve"> р. по 01</w:t>
      </w:r>
      <w:proofErr w:type="gramStart"/>
      <w:r>
        <w:rPr>
          <w:color w:val="333333"/>
        </w:rPr>
        <w:t xml:space="preserve"> К</w:t>
      </w:r>
      <w:proofErr w:type="gramEnd"/>
      <w:r>
        <w:rPr>
          <w:color w:val="333333"/>
        </w:rPr>
        <w:t>вітня 20</w:t>
      </w:r>
      <w:r>
        <w:rPr>
          <w:color w:val="333333"/>
          <w:lang w:val="uk-UA"/>
        </w:rPr>
        <w:t>20</w:t>
      </w:r>
      <w:r w:rsidRPr="00575ECE">
        <w:rPr>
          <w:color w:val="333333"/>
        </w:rPr>
        <w:t>р. </w:t>
      </w:r>
    </w:p>
    <w:tbl>
      <w:tblPr>
        <w:tblW w:w="897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6"/>
        <w:gridCol w:w="3667"/>
        <w:gridCol w:w="1786"/>
        <w:gridCol w:w="1924"/>
      </w:tblGrid>
      <w:tr w:rsidR="00C16822" w:rsidRPr="00575ECE" w:rsidTr="004978DC">
        <w:trPr>
          <w:trHeight w:val="30"/>
        </w:trPr>
        <w:tc>
          <w:tcPr>
            <w:tcW w:w="1428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Порядковий номер</w:t>
            </w:r>
          </w:p>
        </w:tc>
        <w:tc>
          <w:tcPr>
            <w:tcW w:w="4014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 консультації (публічні консультації прямі (круглі столи, наради, робочі зустрічі тощо), інтернет-консультації прямі (інтернет-форуми,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іальні мережі тощо), запити (до підприємців, експертів, науковців тощо)</w:t>
            </w:r>
          </w:p>
        </w:tc>
        <w:tc>
          <w:tcPr>
            <w:tcW w:w="1598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Кількість учасників консультацій,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осіб</w:t>
            </w:r>
            <w:proofErr w:type="gramEnd"/>
          </w:p>
        </w:tc>
        <w:tc>
          <w:tcPr>
            <w:tcW w:w="1933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Основні результати консультацій (опис)</w:t>
            </w:r>
          </w:p>
        </w:tc>
      </w:tr>
      <w:tr w:rsidR="00C16822" w:rsidRPr="00575ECE" w:rsidTr="004978DC">
        <w:trPr>
          <w:trHeight w:val="30"/>
        </w:trPr>
        <w:tc>
          <w:tcPr>
            <w:tcW w:w="1428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4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Робочі наради та зустрічі (опитування)</w:t>
            </w:r>
          </w:p>
        </w:tc>
        <w:tc>
          <w:tcPr>
            <w:tcW w:w="1598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78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933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Обговорено та запропоновано з</w:t>
            </w: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мінити </w:t>
            </w: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розміри  ставок місцевих пода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тків і зборів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</w:t>
            </w: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ік </w:t>
            </w:r>
          </w:p>
        </w:tc>
      </w:tr>
      <w:tr w:rsidR="00C16822" w:rsidRPr="00575ECE" w:rsidTr="004978DC">
        <w:trPr>
          <w:trHeight w:val="30"/>
        </w:trPr>
        <w:tc>
          <w:tcPr>
            <w:tcW w:w="1428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14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консультацій:</w:t>
            </w:r>
          </w:p>
          <w:p w:rsidR="00C16822" w:rsidRPr="00575ECE" w:rsidRDefault="00C16822" w:rsidP="004978D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телефонному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усному режимі</w:t>
            </w:r>
          </w:p>
        </w:tc>
        <w:tc>
          <w:tcPr>
            <w:tcW w:w="1598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78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1933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Отримана інформація про</w:t>
            </w: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місцеві податки і збори на 2020</w:t>
            </w: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рік, обговорено та запропоновано змінити розміри</w:t>
            </w: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ставок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ісцевих податків і зборів на 2021</w:t>
            </w: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рік </w:t>
            </w:r>
          </w:p>
        </w:tc>
      </w:tr>
    </w:tbl>
    <w:p w:rsidR="00C16822" w:rsidRDefault="00C16822" w:rsidP="00C16822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lang w:val="uk-UA"/>
        </w:rPr>
      </w:pP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575ECE">
        <w:rPr>
          <w:b/>
          <w:bCs/>
          <w:color w:val="333333"/>
        </w:rPr>
        <w:t xml:space="preserve">2. Вимірювання впливу регулювання на суб’єктів малого </w:t>
      </w:r>
      <w:proofErr w:type="gramStart"/>
      <w:r w:rsidRPr="00575ECE">
        <w:rPr>
          <w:b/>
          <w:bCs/>
          <w:color w:val="333333"/>
        </w:rPr>
        <w:t>п</w:t>
      </w:r>
      <w:proofErr w:type="gramEnd"/>
      <w:r w:rsidRPr="00575ECE">
        <w:rPr>
          <w:b/>
          <w:bCs/>
          <w:color w:val="333333"/>
        </w:rPr>
        <w:t>ідприємництва (мікро- та малі):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333333"/>
          <w:u w:val="single"/>
        </w:rPr>
      </w:pPr>
      <w:r w:rsidRPr="00575ECE">
        <w:rPr>
          <w:b/>
          <w:i/>
          <w:color w:val="333333"/>
          <w:u w:val="single"/>
        </w:rPr>
        <w:t xml:space="preserve"> кількість суб’єктів малого </w:t>
      </w:r>
      <w:proofErr w:type="gramStart"/>
      <w:r w:rsidRPr="00575ECE">
        <w:rPr>
          <w:b/>
          <w:i/>
          <w:color w:val="333333"/>
          <w:u w:val="single"/>
        </w:rPr>
        <w:t>п</w:t>
      </w:r>
      <w:proofErr w:type="gramEnd"/>
      <w:r w:rsidRPr="00575ECE">
        <w:rPr>
          <w:b/>
          <w:i/>
          <w:color w:val="333333"/>
          <w:u w:val="single"/>
        </w:rPr>
        <w:t xml:space="preserve">ідприємництва, на яких поширюється регулювання: </w:t>
      </w:r>
      <w:r>
        <w:rPr>
          <w:b/>
          <w:i/>
          <w:color w:val="333333"/>
          <w:u w:val="single"/>
          <w:lang w:val="uk-UA"/>
        </w:rPr>
        <w:t>128</w:t>
      </w:r>
      <w:r w:rsidRPr="00575ECE">
        <w:rPr>
          <w:b/>
          <w:i/>
          <w:color w:val="333333"/>
          <w:u w:val="single"/>
          <w:lang w:val="uk-UA"/>
        </w:rPr>
        <w:t xml:space="preserve"> </w:t>
      </w:r>
      <w:r w:rsidRPr="00575ECE">
        <w:rPr>
          <w:b/>
          <w:i/>
          <w:color w:val="333333"/>
          <w:u w:val="single"/>
        </w:rPr>
        <w:t>(одиниць),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333333"/>
          <w:u w:val="single"/>
        </w:rPr>
      </w:pPr>
      <w:r w:rsidRPr="00575ECE">
        <w:rPr>
          <w:b/>
          <w:i/>
          <w:color w:val="333333"/>
          <w:u w:val="single"/>
        </w:rPr>
        <w:t xml:space="preserve">питома вага суб’єктів малого </w:t>
      </w:r>
      <w:proofErr w:type="gramStart"/>
      <w:r w:rsidRPr="00575ECE">
        <w:rPr>
          <w:b/>
          <w:i/>
          <w:color w:val="333333"/>
          <w:u w:val="single"/>
        </w:rPr>
        <w:t>п</w:t>
      </w:r>
      <w:proofErr w:type="gramEnd"/>
      <w:r w:rsidRPr="00575ECE">
        <w:rPr>
          <w:b/>
          <w:i/>
          <w:color w:val="333333"/>
          <w:u w:val="single"/>
        </w:rPr>
        <w:t>ідприємництва у загальній кількості суб’єктів господарювання, на яких проблема справляє вплив  100%</w:t>
      </w:r>
    </w:p>
    <w:p w:rsidR="00C16822" w:rsidRDefault="00C16822" w:rsidP="00C16822">
      <w:pP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uk-UA"/>
        </w:rPr>
      </w:pPr>
    </w:p>
    <w:p w:rsidR="00C16822" w:rsidRDefault="00C16822" w:rsidP="00C16822">
      <w:pP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uk-UA"/>
        </w:rPr>
      </w:pPr>
    </w:p>
    <w:p w:rsidR="00C16822" w:rsidRPr="00575ECE" w:rsidRDefault="00C16822" w:rsidP="00C16822">
      <w:pP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575ECE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3. Розрахунок витрат суб’єктів малого </w:t>
      </w:r>
      <w:proofErr w:type="gramStart"/>
      <w:r w:rsidRPr="00575ECE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п</w:t>
      </w:r>
      <w:proofErr w:type="gramEnd"/>
      <w:r w:rsidRPr="00575ECE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ідприємництва на виконання вимог регулювання</w:t>
      </w:r>
    </w:p>
    <w:tbl>
      <w:tblPr>
        <w:tblW w:w="1004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2"/>
        <w:gridCol w:w="793"/>
        <w:gridCol w:w="3050"/>
        <w:gridCol w:w="352"/>
        <w:gridCol w:w="2351"/>
        <w:gridCol w:w="288"/>
        <w:gridCol w:w="1134"/>
        <w:gridCol w:w="272"/>
        <w:gridCol w:w="806"/>
        <w:gridCol w:w="290"/>
      </w:tblGrid>
      <w:tr w:rsidR="00C16822" w:rsidRPr="00575ECE" w:rsidTr="004978DC">
        <w:trPr>
          <w:trHeight w:val="30"/>
        </w:trPr>
        <w:tc>
          <w:tcPr>
            <w:tcW w:w="1519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Порядковий номер</w:t>
            </w:r>
          </w:p>
        </w:tc>
        <w:tc>
          <w:tcPr>
            <w:tcW w:w="4321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5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Найменування оцінки</w:t>
            </w:r>
          </w:p>
        </w:tc>
        <w:tc>
          <w:tcPr>
            <w:tcW w:w="169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У перший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ік (стартовий рік провадження регулювання)</w:t>
            </w:r>
          </w:p>
        </w:tc>
        <w:tc>
          <w:tcPr>
            <w:tcW w:w="142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Періодичні (за наступний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ік)</w:t>
            </w:r>
          </w:p>
        </w:tc>
        <w:tc>
          <w:tcPr>
            <w:tcW w:w="1098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Витрати за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п'ять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років</w:t>
            </w:r>
          </w:p>
        </w:tc>
      </w:tr>
      <w:tr w:rsidR="00C16822" w:rsidRPr="00575ECE" w:rsidTr="004978DC">
        <w:trPr>
          <w:trHeight w:val="30"/>
        </w:trPr>
        <w:tc>
          <w:tcPr>
            <w:tcW w:w="10048" w:type="dxa"/>
            <w:gridSpan w:val="10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Оцінка "прямих" витрат суб'єктів малого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ідприємництва на виконання регулювання</w:t>
            </w:r>
          </w:p>
        </w:tc>
      </w:tr>
      <w:tr w:rsidR="00C16822" w:rsidRPr="00575ECE" w:rsidTr="004978DC">
        <w:trPr>
          <w:trHeight w:val="30"/>
        </w:trPr>
        <w:tc>
          <w:tcPr>
            <w:tcW w:w="1519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21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Придбання необхідного обладнання (пристрої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машин, механізмів)</w:t>
            </w:r>
          </w:p>
        </w:tc>
        <w:tc>
          <w:tcPr>
            <w:tcW w:w="169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64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C16822" w:rsidRPr="00575ECE" w:rsidTr="004978DC">
        <w:trPr>
          <w:trHeight w:val="1004"/>
        </w:trPr>
        <w:tc>
          <w:tcPr>
            <w:tcW w:w="1519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21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Процедури повірки та/або постановки на відповідний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обл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ік у визначеному органі державної влади чи місцевого самоврядування</w:t>
            </w:r>
          </w:p>
        </w:tc>
        <w:tc>
          <w:tcPr>
            <w:tcW w:w="169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64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C16822" w:rsidRPr="00575ECE" w:rsidTr="004978DC">
        <w:trPr>
          <w:trHeight w:val="30"/>
        </w:trPr>
        <w:tc>
          <w:tcPr>
            <w:tcW w:w="1519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21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Процедури експлуатації обладнання (експлуатаційні витрати - витратні матеріали)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грн</w:t>
            </w:r>
          </w:p>
        </w:tc>
        <w:tc>
          <w:tcPr>
            <w:tcW w:w="169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64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C16822" w:rsidRPr="00575ECE" w:rsidTr="004978DC">
        <w:trPr>
          <w:trHeight w:val="30"/>
        </w:trPr>
        <w:tc>
          <w:tcPr>
            <w:tcW w:w="1519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21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Процедури обслуговування обладнання (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техн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ічне обслуговування)</w:t>
            </w:r>
          </w:p>
        </w:tc>
        <w:tc>
          <w:tcPr>
            <w:tcW w:w="169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64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C16822" w:rsidRPr="00575ECE" w:rsidTr="004978DC">
        <w:trPr>
          <w:trHeight w:val="30"/>
        </w:trPr>
        <w:tc>
          <w:tcPr>
            <w:tcW w:w="1519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21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Інші процедури</w:t>
            </w:r>
          </w:p>
          <w:p w:rsidR="00C16822" w:rsidRPr="00575ECE" w:rsidRDefault="00C16822" w:rsidP="004978D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(сплата податкі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та зборів), гривень</w:t>
            </w:r>
          </w:p>
        </w:tc>
        <w:tc>
          <w:tcPr>
            <w:tcW w:w="169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35569,53</w:t>
            </w:r>
          </w:p>
        </w:tc>
        <w:tc>
          <w:tcPr>
            <w:tcW w:w="142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8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64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</w:p>
        </w:tc>
      </w:tr>
      <w:tr w:rsidR="00C16822" w:rsidRPr="00575ECE" w:rsidTr="004978DC">
        <w:trPr>
          <w:trHeight w:val="30"/>
        </w:trPr>
        <w:tc>
          <w:tcPr>
            <w:tcW w:w="1519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21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Разом, гривень Формула:</w:t>
            </w:r>
          </w:p>
          <w:p w:rsidR="00C16822" w:rsidRPr="00575ECE" w:rsidRDefault="00C16822" w:rsidP="004978D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(сума рядків 1 + 2 + 3 + 4 + 5)</w:t>
            </w:r>
          </w:p>
        </w:tc>
        <w:tc>
          <w:tcPr>
            <w:tcW w:w="169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35569,53</w:t>
            </w:r>
          </w:p>
        </w:tc>
        <w:tc>
          <w:tcPr>
            <w:tcW w:w="142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64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C16822" w:rsidRPr="00575ECE" w:rsidTr="004978DC">
        <w:trPr>
          <w:trHeight w:val="30"/>
        </w:trPr>
        <w:tc>
          <w:tcPr>
            <w:tcW w:w="1519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21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Кількість суб'єктів господарювання, що повинні виконати вимоги регулювання, одиниць</w:t>
            </w:r>
          </w:p>
        </w:tc>
        <w:tc>
          <w:tcPr>
            <w:tcW w:w="4208" w:type="dxa"/>
            <w:gridSpan w:val="6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128</w:t>
            </w:r>
          </w:p>
        </w:tc>
      </w:tr>
      <w:tr w:rsidR="00C16822" w:rsidRPr="00575ECE" w:rsidTr="004978DC">
        <w:trPr>
          <w:trHeight w:val="30"/>
        </w:trPr>
        <w:tc>
          <w:tcPr>
            <w:tcW w:w="1519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21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Сумарно, гривень Формула:</w:t>
            </w:r>
          </w:p>
          <w:p w:rsidR="00C16822" w:rsidRPr="00E2479E" w:rsidRDefault="00C16822" w:rsidP="004978D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відповідний стовпчик "разом" Х кількість суб' єктів малого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ідприємництва, що повинні виконати вимоги регулювання (рядок 6 Х </w:t>
            </w: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рядок 7), грн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9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lastRenderedPageBreak/>
              <w:t>4552899,84</w:t>
            </w:r>
          </w:p>
        </w:tc>
        <w:tc>
          <w:tcPr>
            <w:tcW w:w="142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64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C16822" w:rsidRPr="00E2479E" w:rsidTr="004978DC">
        <w:trPr>
          <w:gridAfter w:val="1"/>
          <w:wAfter w:w="292" w:type="dxa"/>
          <w:trHeight w:val="31"/>
        </w:trPr>
        <w:tc>
          <w:tcPr>
            <w:tcW w:w="9756" w:type="dxa"/>
            <w:gridSpan w:val="9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E2479E" w:rsidRDefault="00C16822" w:rsidP="004978DC">
            <w:pPr>
              <w:spacing w:after="150" w:line="30" w:lineRule="atLeast"/>
              <w:ind w:left="14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lastRenderedPageBreak/>
              <w:t>Оцінка</w:t>
            </w:r>
            <w:r w:rsidRPr="00E2479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вартості</w:t>
            </w:r>
            <w:r w:rsidRPr="00E2479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адм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іністративних</w:t>
            </w:r>
            <w:r w:rsidRPr="00E2479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процедур</w:t>
            </w:r>
            <w:r w:rsidRPr="00E2479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суб</w:t>
            </w:r>
            <w:r w:rsidRPr="00E2479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’</w:t>
            </w: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єктів</w:t>
            </w:r>
            <w:r w:rsidRPr="00E2479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малого</w:t>
            </w:r>
            <w:r w:rsidRPr="00E2479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підприємництва</w:t>
            </w:r>
            <w:r w:rsidRPr="00E2479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щодо</w:t>
            </w:r>
            <w:r w:rsidRPr="00E2479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виконання</w:t>
            </w:r>
            <w:r w:rsidRPr="00E2479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регулювання</w:t>
            </w:r>
            <w:r w:rsidRPr="00E2479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та</w:t>
            </w:r>
            <w:r w:rsidRPr="00E2479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звітування</w:t>
            </w:r>
          </w:p>
        </w:tc>
      </w:tr>
      <w:tr w:rsidR="00C16822" w:rsidRPr="00575ECE" w:rsidTr="004978DC">
        <w:trPr>
          <w:gridAfter w:val="1"/>
          <w:wAfter w:w="292" w:type="dxa"/>
          <w:trHeight w:val="31"/>
        </w:trPr>
        <w:tc>
          <w:tcPr>
            <w:tcW w:w="712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Процедури отримання первинної інформації про вимоги регулювання</w:t>
            </w:r>
          </w:p>
        </w:tc>
        <w:tc>
          <w:tcPr>
            <w:tcW w:w="170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1,0</w:t>
            </w: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год.х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4723,00/166,83</w:t>
            </w: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= 2</w:t>
            </w: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8</w:t>
            </w: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31</w:t>
            </w: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грн.</w:t>
            </w:r>
          </w:p>
        </w:tc>
        <w:tc>
          <w:tcPr>
            <w:tcW w:w="1442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64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C16822" w:rsidRPr="00575ECE" w:rsidTr="004978DC">
        <w:trPr>
          <w:gridAfter w:val="1"/>
          <w:wAfter w:w="292" w:type="dxa"/>
          <w:trHeight w:val="31"/>
        </w:trPr>
        <w:tc>
          <w:tcPr>
            <w:tcW w:w="712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1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Процедури організації виконання вимог регулювання: Внесення змін до внутрішніх процедур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обл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іку та звітності</w:t>
            </w:r>
          </w:p>
        </w:tc>
        <w:tc>
          <w:tcPr>
            <w:tcW w:w="170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1,0</w:t>
            </w: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год.х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4723,00/166,83</w:t>
            </w: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= 2</w:t>
            </w: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8</w:t>
            </w: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31</w:t>
            </w: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грн.</w:t>
            </w:r>
          </w:p>
          <w:p w:rsidR="00C16822" w:rsidRPr="00575ECE" w:rsidRDefault="00C16822" w:rsidP="004978DC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2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64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C16822" w:rsidRPr="00575ECE" w:rsidTr="004978DC">
        <w:trPr>
          <w:gridAfter w:val="1"/>
          <w:wAfter w:w="292" w:type="dxa"/>
          <w:trHeight w:val="31"/>
        </w:trPr>
        <w:tc>
          <w:tcPr>
            <w:tcW w:w="712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1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Процедури офіційного звітування</w:t>
            </w:r>
          </w:p>
        </w:tc>
        <w:tc>
          <w:tcPr>
            <w:tcW w:w="170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2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64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C16822" w:rsidRPr="00575ECE" w:rsidTr="004978DC">
        <w:trPr>
          <w:gridAfter w:val="1"/>
          <w:wAfter w:w="292" w:type="dxa"/>
          <w:trHeight w:val="31"/>
        </w:trPr>
        <w:tc>
          <w:tcPr>
            <w:tcW w:w="712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1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Процедури щодо забезпечення процесу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перев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ірок</w:t>
            </w:r>
          </w:p>
        </w:tc>
        <w:tc>
          <w:tcPr>
            <w:tcW w:w="170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2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64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C16822" w:rsidRPr="00575ECE" w:rsidTr="004978DC">
        <w:trPr>
          <w:gridAfter w:val="1"/>
          <w:wAfter w:w="292" w:type="dxa"/>
          <w:trHeight w:val="31"/>
        </w:trPr>
        <w:tc>
          <w:tcPr>
            <w:tcW w:w="712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1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Інші процедури</w:t>
            </w:r>
          </w:p>
        </w:tc>
        <w:tc>
          <w:tcPr>
            <w:tcW w:w="170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42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92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64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</w:t>
            </w:r>
          </w:p>
        </w:tc>
      </w:tr>
      <w:tr w:rsidR="00C16822" w:rsidRPr="00575ECE" w:rsidTr="004978DC">
        <w:trPr>
          <w:gridAfter w:val="1"/>
          <w:wAfter w:w="292" w:type="dxa"/>
          <w:trHeight w:val="31"/>
        </w:trPr>
        <w:tc>
          <w:tcPr>
            <w:tcW w:w="712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 передбачено</w:t>
            </w:r>
          </w:p>
        </w:tc>
        <w:tc>
          <w:tcPr>
            <w:tcW w:w="170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2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92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64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C16822" w:rsidRPr="00575ECE" w:rsidTr="004978DC">
        <w:trPr>
          <w:gridAfter w:val="1"/>
          <w:wAfter w:w="292" w:type="dxa"/>
          <w:trHeight w:val="31"/>
        </w:trPr>
        <w:tc>
          <w:tcPr>
            <w:tcW w:w="712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1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Разом, гривень</w:t>
            </w:r>
          </w:p>
        </w:tc>
        <w:tc>
          <w:tcPr>
            <w:tcW w:w="170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56,62</w:t>
            </w:r>
          </w:p>
        </w:tc>
        <w:tc>
          <w:tcPr>
            <w:tcW w:w="1442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92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64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C16822" w:rsidRPr="00575ECE" w:rsidTr="004978DC">
        <w:trPr>
          <w:gridAfter w:val="1"/>
          <w:wAfter w:w="292" w:type="dxa"/>
          <w:trHeight w:val="31"/>
        </w:trPr>
        <w:tc>
          <w:tcPr>
            <w:tcW w:w="712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1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Кількість суб’єктів малого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ідприємництва, що повинні виконати вимоги регулювання, одиниць</w:t>
            </w:r>
          </w:p>
        </w:tc>
        <w:tc>
          <w:tcPr>
            <w:tcW w:w="4234" w:type="dxa"/>
            <w:gridSpan w:val="6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64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128</w:t>
            </w:r>
          </w:p>
        </w:tc>
      </w:tr>
      <w:tr w:rsidR="00C16822" w:rsidRPr="00575ECE" w:rsidTr="004978DC">
        <w:trPr>
          <w:gridAfter w:val="1"/>
          <w:wAfter w:w="292" w:type="dxa"/>
          <w:trHeight w:val="31"/>
        </w:trPr>
        <w:tc>
          <w:tcPr>
            <w:tcW w:w="712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1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Сумарно, гривень</w:t>
            </w:r>
          </w:p>
        </w:tc>
        <w:tc>
          <w:tcPr>
            <w:tcW w:w="170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7247,36</w:t>
            </w:r>
          </w:p>
        </w:tc>
        <w:tc>
          <w:tcPr>
            <w:tcW w:w="1442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92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30" w:lineRule="atLeast"/>
              <w:ind w:left="64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</w:tbl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</w:rPr>
      </w:pPr>
      <w:r w:rsidRPr="00575ECE">
        <w:rPr>
          <w:b/>
          <w:bCs/>
          <w:color w:val="333333"/>
        </w:rPr>
        <w:t>БЮДЖЕТНІ ВИТРАТИ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</w:rPr>
      </w:pPr>
      <w:r w:rsidRPr="00575ECE">
        <w:rPr>
          <w:b/>
          <w:bCs/>
          <w:color w:val="333333"/>
        </w:rPr>
        <w:t xml:space="preserve"> на </w:t>
      </w:r>
      <w:proofErr w:type="gramStart"/>
      <w:r w:rsidRPr="00575ECE">
        <w:rPr>
          <w:b/>
          <w:bCs/>
          <w:color w:val="333333"/>
        </w:rPr>
        <w:t>адм</w:t>
      </w:r>
      <w:proofErr w:type="gramEnd"/>
      <w:r w:rsidRPr="00575ECE">
        <w:rPr>
          <w:b/>
          <w:bCs/>
          <w:color w:val="333333"/>
        </w:rPr>
        <w:t>іністрування регулювання для суб’єктів малого і мікропідприємництва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575ECE">
        <w:rPr>
          <w:color w:val="333333"/>
        </w:rPr>
        <w:t xml:space="preserve">Бюджетні витрати не </w:t>
      </w:r>
      <w:proofErr w:type="gramStart"/>
      <w:r w:rsidRPr="00575ECE">
        <w:rPr>
          <w:color w:val="333333"/>
        </w:rPr>
        <w:t>п</w:t>
      </w:r>
      <w:proofErr w:type="gramEnd"/>
      <w:r w:rsidRPr="00575ECE">
        <w:rPr>
          <w:color w:val="333333"/>
        </w:rPr>
        <w:t>ідлягають розрахунку, оскільки встановлені нормами Податкового кодексу України.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333333"/>
          <w:u w:val="single"/>
        </w:rPr>
      </w:pPr>
      <w:r w:rsidRPr="00575ECE">
        <w:rPr>
          <w:b/>
          <w:bCs/>
          <w:i/>
          <w:color w:val="333333"/>
          <w:u w:val="single"/>
        </w:rPr>
        <w:t xml:space="preserve">4. Розрахунок сумарних витрат суб’єктів малого </w:t>
      </w:r>
      <w:proofErr w:type="gramStart"/>
      <w:r w:rsidRPr="00575ECE">
        <w:rPr>
          <w:b/>
          <w:bCs/>
          <w:i/>
          <w:color w:val="333333"/>
          <w:u w:val="single"/>
        </w:rPr>
        <w:t>п</w:t>
      </w:r>
      <w:proofErr w:type="gramEnd"/>
      <w:r w:rsidRPr="00575ECE">
        <w:rPr>
          <w:b/>
          <w:bCs/>
          <w:i/>
          <w:color w:val="333333"/>
          <w:u w:val="single"/>
        </w:rPr>
        <w:t>ідприємництва, що виникають на виконання вимог регулювання</w:t>
      </w:r>
    </w:p>
    <w:tbl>
      <w:tblPr>
        <w:tblW w:w="9921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9"/>
        <w:gridCol w:w="4651"/>
        <w:gridCol w:w="2356"/>
        <w:gridCol w:w="2235"/>
      </w:tblGrid>
      <w:tr w:rsidR="00C16822" w:rsidRPr="00575ECE" w:rsidTr="004978DC">
        <w:trPr>
          <w:trHeight w:val="663"/>
        </w:trPr>
        <w:tc>
          <w:tcPr>
            <w:tcW w:w="6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6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Показник</w:t>
            </w:r>
          </w:p>
        </w:tc>
        <w:tc>
          <w:tcPr>
            <w:tcW w:w="23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Перший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ік регулювання (стартовий), гривень</w:t>
            </w:r>
          </w:p>
        </w:tc>
        <w:tc>
          <w:tcPr>
            <w:tcW w:w="22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За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п’ять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років, гривень</w:t>
            </w:r>
          </w:p>
        </w:tc>
      </w:tr>
      <w:tr w:rsidR="00C16822" w:rsidRPr="00575ECE" w:rsidTr="004978DC">
        <w:trPr>
          <w:trHeight w:val="682"/>
        </w:trPr>
        <w:tc>
          <w:tcPr>
            <w:tcW w:w="6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6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Оцінка “прямих” витрат суб’єктів малого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ідприємництва на виконання регулювання</w:t>
            </w:r>
          </w:p>
        </w:tc>
        <w:tc>
          <w:tcPr>
            <w:tcW w:w="23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4552899,84</w:t>
            </w:r>
          </w:p>
        </w:tc>
        <w:tc>
          <w:tcPr>
            <w:tcW w:w="22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C16822" w:rsidRPr="00575ECE" w:rsidTr="004978DC">
        <w:trPr>
          <w:trHeight w:val="935"/>
        </w:trPr>
        <w:tc>
          <w:tcPr>
            <w:tcW w:w="6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Оцінка вартості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адм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іністративних процедур для суб’єктів малого підприємництва щодо виконання регулювання та звітування</w:t>
            </w:r>
          </w:p>
        </w:tc>
        <w:tc>
          <w:tcPr>
            <w:tcW w:w="23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7247,36</w:t>
            </w:r>
          </w:p>
        </w:tc>
        <w:tc>
          <w:tcPr>
            <w:tcW w:w="22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C16822" w:rsidRPr="00575ECE" w:rsidTr="004978DC">
        <w:trPr>
          <w:trHeight w:val="682"/>
        </w:trPr>
        <w:tc>
          <w:tcPr>
            <w:tcW w:w="6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Сумарні витрати малого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ідприємництва на виконання запланованого регулювання</w:t>
            </w:r>
          </w:p>
        </w:tc>
        <w:tc>
          <w:tcPr>
            <w:tcW w:w="23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4560147,20</w:t>
            </w:r>
          </w:p>
        </w:tc>
        <w:tc>
          <w:tcPr>
            <w:tcW w:w="22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C16822" w:rsidRPr="00575ECE" w:rsidTr="004978DC">
        <w:trPr>
          <w:trHeight w:val="663"/>
        </w:trPr>
        <w:tc>
          <w:tcPr>
            <w:tcW w:w="6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Бюджетні витрати на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адм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іністрування регулювання суб’єктів малого підприємництва</w:t>
            </w:r>
          </w:p>
        </w:tc>
        <w:tc>
          <w:tcPr>
            <w:tcW w:w="23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C16822" w:rsidRPr="00575ECE" w:rsidTr="004978DC">
        <w:trPr>
          <w:trHeight w:val="682"/>
        </w:trPr>
        <w:tc>
          <w:tcPr>
            <w:tcW w:w="6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Сумарні витрати на виконання запланованого регулювання</w:t>
            </w:r>
          </w:p>
        </w:tc>
        <w:tc>
          <w:tcPr>
            <w:tcW w:w="23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4560147,20</w:t>
            </w:r>
          </w:p>
        </w:tc>
        <w:tc>
          <w:tcPr>
            <w:tcW w:w="22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</w:tbl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</w:rPr>
      </w:pPr>
      <w:r w:rsidRPr="00575ECE">
        <w:rPr>
          <w:color w:val="333333"/>
        </w:rPr>
        <w:t> 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</w:rPr>
      </w:pPr>
      <w:r w:rsidRPr="00575ECE">
        <w:rPr>
          <w:b/>
          <w:bCs/>
          <w:color w:val="333333"/>
        </w:rPr>
        <w:t xml:space="preserve">5. Розроблення корегуючих (пом’якшувальних) заходів для малого </w:t>
      </w:r>
      <w:proofErr w:type="gramStart"/>
      <w:r w:rsidRPr="00575ECE">
        <w:rPr>
          <w:b/>
          <w:bCs/>
          <w:color w:val="333333"/>
        </w:rPr>
        <w:t>п</w:t>
      </w:r>
      <w:proofErr w:type="gramEnd"/>
      <w:r w:rsidRPr="00575ECE">
        <w:rPr>
          <w:b/>
          <w:bCs/>
          <w:color w:val="333333"/>
        </w:rPr>
        <w:t>ідприємництва щодо запропонованого регулювання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575ECE">
        <w:rPr>
          <w:color w:val="333333"/>
        </w:rPr>
        <w:t xml:space="preserve">       На основі аналізу статистичних даних що наданні головним бухгалтером </w:t>
      </w:r>
      <w:r>
        <w:rPr>
          <w:color w:val="333333"/>
          <w:lang w:val="uk-UA"/>
        </w:rPr>
        <w:t xml:space="preserve">Прибужанівської </w:t>
      </w:r>
      <w:r w:rsidRPr="00575ECE">
        <w:rPr>
          <w:color w:val="333333"/>
        </w:rPr>
        <w:t xml:space="preserve">сільської ради визначено, що зазначена сума є прийнятною для суб’єктів малого </w:t>
      </w:r>
      <w:proofErr w:type="gramStart"/>
      <w:r w:rsidRPr="00575ECE">
        <w:rPr>
          <w:color w:val="333333"/>
        </w:rPr>
        <w:t>п</w:t>
      </w:r>
      <w:proofErr w:type="gramEnd"/>
      <w:r w:rsidRPr="00575ECE">
        <w:rPr>
          <w:color w:val="333333"/>
        </w:rPr>
        <w:t>ідприємництва і впровадження компенсаторних (пом’якшувальних ) процедур не потрібно.</w:t>
      </w:r>
    </w:p>
    <w:tbl>
      <w:tblPr>
        <w:tblW w:w="9611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5"/>
        <w:gridCol w:w="4806"/>
      </w:tblGrid>
      <w:tr w:rsidR="00C16822" w:rsidRPr="00575ECE" w:rsidTr="004978DC">
        <w:trPr>
          <w:trHeight w:val="480"/>
        </w:trPr>
        <w:tc>
          <w:tcPr>
            <w:tcW w:w="48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Процедура, що потребує корегування </w:t>
            </w:r>
          </w:p>
        </w:tc>
        <w:tc>
          <w:tcPr>
            <w:tcW w:w="480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Корегуючий механізм</w:t>
            </w:r>
          </w:p>
        </w:tc>
      </w:tr>
      <w:tr w:rsidR="00C16822" w:rsidRPr="00575ECE" w:rsidTr="004978DC">
        <w:trPr>
          <w:trHeight w:val="458"/>
        </w:trPr>
        <w:tc>
          <w:tcPr>
            <w:tcW w:w="48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0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</w:t>
            </w:r>
          </w:p>
        </w:tc>
      </w:tr>
    </w:tbl>
    <w:p w:rsidR="00C16822" w:rsidRPr="00575ECE" w:rsidRDefault="00C16822" w:rsidP="00C16822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993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2"/>
        <w:gridCol w:w="3240"/>
        <w:gridCol w:w="3331"/>
      </w:tblGrid>
      <w:tr w:rsidR="00C16822" w:rsidRPr="00575ECE" w:rsidTr="004978DC">
        <w:trPr>
          <w:trHeight w:val="1150"/>
        </w:trPr>
        <w:tc>
          <w:tcPr>
            <w:tcW w:w="342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Cs/>
                <w:i/>
                <w:color w:val="333333"/>
                <w:sz w:val="24"/>
                <w:szCs w:val="24"/>
                <w:u w:val="single"/>
                <w:lang w:eastAsia="ru-RU"/>
              </w:rPr>
              <w:t>Показник</w:t>
            </w:r>
          </w:p>
        </w:tc>
        <w:tc>
          <w:tcPr>
            <w:tcW w:w="3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Cs/>
                <w:i/>
                <w:color w:val="333333"/>
                <w:sz w:val="24"/>
                <w:szCs w:val="24"/>
                <w:u w:val="single"/>
                <w:lang w:eastAsia="ru-RU"/>
              </w:rPr>
              <w:t xml:space="preserve">Сумарні витрати малого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bCs/>
                <w:i/>
                <w:color w:val="333333"/>
                <w:sz w:val="24"/>
                <w:szCs w:val="24"/>
                <w:u w:val="single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bCs/>
                <w:i/>
                <w:color w:val="333333"/>
                <w:sz w:val="24"/>
                <w:szCs w:val="24"/>
                <w:u w:val="single"/>
                <w:lang w:eastAsia="ru-RU"/>
              </w:rPr>
              <w:t>ідприємництва на виконання запланованого регулювання за перший рік, гривень</w:t>
            </w:r>
          </w:p>
        </w:tc>
        <w:tc>
          <w:tcPr>
            <w:tcW w:w="333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Cs/>
                <w:i/>
                <w:color w:val="333333"/>
                <w:sz w:val="24"/>
                <w:szCs w:val="24"/>
                <w:u w:val="single"/>
                <w:lang w:eastAsia="ru-RU"/>
              </w:rPr>
              <w:t xml:space="preserve">Сумарні витрати малого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bCs/>
                <w:i/>
                <w:color w:val="333333"/>
                <w:sz w:val="24"/>
                <w:szCs w:val="24"/>
                <w:u w:val="single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bCs/>
                <w:i/>
                <w:color w:val="333333"/>
                <w:sz w:val="24"/>
                <w:szCs w:val="24"/>
                <w:u w:val="single"/>
                <w:lang w:eastAsia="ru-RU"/>
              </w:rPr>
              <w:t>ідприємництва на виконання запланованого регулювання за п’ять років, гривень</w:t>
            </w:r>
          </w:p>
        </w:tc>
      </w:tr>
      <w:tr w:rsidR="00C16822" w:rsidRPr="00575ECE" w:rsidTr="004978DC">
        <w:trPr>
          <w:trHeight w:val="415"/>
        </w:trPr>
        <w:tc>
          <w:tcPr>
            <w:tcW w:w="342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  <w:t>Заплановане регулювання</w:t>
            </w:r>
          </w:p>
        </w:tc>
        <w:tc>
          <w:tcPr>
            <w:tcW w:w="3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val="uk-UA" w:eastAsia="ru-RU"/>
              </w:rPr>
              <w:t>4560147,20</w:t>
            </w:r>
          </w:p>
        </w:tc>
        <w:tc>
          <w:tcPr>
            <w:tcW w:w="333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  <w:t> </w:t>
            </w:r>
          </w:p>
        </w:tc>
      </w:tr>
      <w:tr w:rsidR="00C16822" w:rsidRPr="00575ECE" w:rsidTr="004978DC">
        <w:trPr>
          <w:trHeight w:val="660"/>
        </w:trPr>
        <w:tc>
          <w:tcPr>
            <w:tcW w:w="342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  <w:t xml:space="preserve">За умов застосування компенсаторних механізмів для малого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  <w:t>ідприємництва</w:t>
            </w:r>
          </w:p>
        </w:tc>
        <w:tc>
          <w:tcPr>
            <w:tcW w:w="3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  <w:t>0</w:t>
            </w:r>
          </w:p>
        </w:tc>
        <w:tc>
          <w:tcPr>
            <w:tcW w:w="333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  <w:t>0</w:t>
            </w:r>
          </w:p>
        </w:tc>
      </w:tr>
      <w:tr w:rsidR="00C16822" w:rsidRPr="00575ECE" w:rsidTr="004978DC">
        <w:trPr>
          <w:trHeight w:val="641"/>
        </w:trPr>
        <w:tc>
          <w:tcPr>
            <w:tcW w:w="342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  <w:t xml:space="preserve">Сумарно: зміна вартості регулювання малого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  <w:t>ідприємництва</w:t>
            </w:r>
          </w:p>
        </w:tc>
        <w:tc>
          <w:tcPr>
            <w:tcW w:w="3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  <w:t>0</w:t>
            </w:r>
          </w:p>
        </w:tc>
        <w:tc>
          <w:tcPr>
            <w:tcW w:w="333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  <w:t>0</w:t>
            </w:r>
          </w:p>
        </w:tc>
      </w:tr>
    </w:tbl>
    <w:p w:rsidR="00C16822" w:rsidRDefault="00C16822" w:rsidP="00C1682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</w:rPr>
      </w:pPr>
      <w:r w:rsidRPr="00575ECE">
        <w:rPr>
          <w:b/>
          <w:bCs/>
          <w:color w:val="333333"/>
        </w:rPr>
        <w:t xml:space="preserve">Аналіз регуляторного впливу проекту </w:t>
      </w:r>
      <w:proofErr w:type="gramStart"/>
      <w:r w:rsidRPr="00575ECE">
        <w:rPr>
          <w:b/>
          <w:bCs/>
          <w:color w:val="333333"/>
        </w:rPr>
        <w:t>р</w:t>
      </w:r>
      <w:proofErr w:type="gramEnd"/>
      <w:r w:rsidRPr="00575ECE">
        <w:rPr>
          <w:b/>
          <w:bCs/>
          <w:color w:val="333333"/>
        </w:rPr>
        <w:t>ішення сільської  ради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</w:rPr>
      </w:pPr>
      <w:r w:rsidRPr="00575ECE">
        <w:rPr>
          <w:b/>
          <w:bCs/>
          <w:color w:val="333333"/>
        </w:rPr>
        <w:t>«Про затвердження Положень та ставок місцевих податків і зборі</w:t>
      </w:r>
      <w:proofErr w:type="gramStart"/>
      <w:r w:rsidRPr="00575ECE">
        <w:rPr>
          <w:b/>
          <w:bCs/>
          <w:color w:val="333333"/>
        </w:rPr>
        <w:t>в</w:t>
      </w:r>
      <w:proofErr w:type="gramEnd"/>
      <w:r w:rsidRPr="00575ECE">
        <w:rPr>
          <w:b/>
          <w:bCs/>
          <w:color w:val="333333"/>
        </w:rPr>
        <w:t xml:space="preserve"> на території </w:t>
      </w:r>
      <w:r w:rsidRPr="00575ECE">
        <w:rPr>
          <w:b/>
          <w:bCs/>
          <w:color w:val="333333"/>
          <w:lang w:val="uk-UA"/>
        </w:rPr>
        <w:t xml:space="preserve">Прибужанівської </w:t>
      </w:r>
      <w:r>
        <w:rPr>
          <w:b/>
          <w:bCs/>
          <w:color w:val="333333"/>
        </w:rPr>
        <w:t xml:space="preserve"> сільської ради на 20</w:t>
      </w:r>
      <w:r>
        <w:rPr>
          <w:b/>
          <w:bCs/>
          <w:color w:val="333333"/>
          <w:lang w:val="uk-UA"/>
        </w:rPr>
        <w:t>21</w:t>
      </w:r>
      <w:r w:rsidRPr="00575ECE">
        <w:rPr>
          <w:b/>
          <w:bCs/>
          <w:color w:val="333333"/>
        </w:rPr>
        <w:t>рік»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Аналіз регуляторного впливу проекту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 xml:space="preserve">ішення міської ради «Про затвердження Положень та ставок місцевих податків і зборів на території </w:t>
      </w:r>
      <w:r w:rsidRPr="00575ECE">
        <w:rPr>
          <w:color w:val="333333"/>
          <w:lang w:val="uk-UA"/>
        </w:rPr>
        <w:t>Прибужанівської</w:t>
      </w:r>
      <w:r>
        <w:rPr>
          <w:color w:val="333333"/>
        </w:rPr>
        <w:t xml:space="preserve"> сільської ради на 20</w:t>
      </w:r>
      <w:r>
        <w:rPr>
          <w:color w:val="333333"/>
          <w:lang w:val="uk-UA"/>
        </w:rPr>
        <w:t>21</w:t>
      </w:r>
      <w:r w:rsidRPr="00575ECE">
        <w:rPr>
          <w:color w:val="333333"/>
        </w:rPr>
        <w:t xml:space="preserve"> рік» підготовлено згідно з вимогами Закону України «Про засади державної регуляторної політики у сфері господарської діяльності», Методики проведення аналізу впливу регуляторного акта, затвердженої постановою Кабінету Міні</w:t>
      </w:r>
      <w:proofErr w:type="gramStart"/>
      <w:r w:rsidRPr="00575ECE">
        <w:rPr>
          <w:color w:val="333333"/>
        </w:rPr>
        <w:t>стр</w:t>
      </w:r>
      <w:proofErr w:type="gramEnd"/>
      <w:r w:rsidRPr="00575ECE">
        <w:rPr>
          <w:color w:val="333333"/>
        </w:rPr>
        <w:t>ів України від 11.03.04 № 308.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b/>
          <w:bCs/>
          <w:color w:val="333333"/>
        </w:rPr>
        <w:t>1. Визначення та аналіз проблеми, яку пропонується розв'язати шляхом регулювання господарських відносин.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Законом України «Про </w:t>
      </w:r>
      <w:proofErr w:type="gramStart"/>
      <w:r w:rsidRPr="00575ECE">
        <w:rPr>
          <w:color w:val="333333"/>
        </w:rPr>
        <w:t>м</w:t>
      </w:r>
      <w:proofErr w:type="gramEnd"/>
      <w:r w:rsidRPr="00575ECE">
        <w:rPr>
          <w:color w:val="333333"/>
        </w:rPr>
        <w:t>ісцеве самоврядування в Україні» та Податковим кодексом України повноваження щодо встановлення місцевих податків і зборів покладені на органи місцевого самоврядування.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Податковим кодексом зобов’язано органи місцевого самоврядування забезпечити прийняття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>ішень та їх офіційне оприлюднення щодо встановлення місцевих податків та зборів до 15 липня року, що передує бюджетному періоду, в якому планується їх застосування. 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Даним проектом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 xml:space="preserve">ішення пропонується затвердити рішення сільської ради «Про затвердження Положень та ставок місцевих податків і зборів на території </w:t>
      </w:r>
      <w:r w:rsidRPr="00575ECE">
        <w:rPr>
          <w:color w:val="333333"/>
          <w:lang w:val="uk-UA"/>
        </w:rPr>
        <w:t xml:space="preserve">Прибужанівської </w:t>
      </w:r>
      <w:r>
        <w:rPr>
          <w:color w:val="333333"/>
        </w:rPr>
        <w:t>сільської ради на 20</w:t>
      </w:r>
      <w:r>
        <w:rPr>
          <w:color w:val="333333"/>
          <w:lang w:val="uk-UA"/>
        </w:rPr>
        <w:t>21</w:t>
      </w:r>
      <w:r w:rsidRPr="00575ECE">
        <w:rPr>
          <w:color w:val="333333"/>
        </w:rPr>
        <w:t xml:space="preserve"> рік» з додатками до цього рішення.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Прийняття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>ішення з даного питання необхідне для прозорого та ефективного встановлення місцевих податків та зборів, здійснення необхідного контролю за своєчасністю та повнотою проведення платежів.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b/>
          <w:bCs/>
          <w:color w:val="333333"/>
        </w:rPr>
        <w:t xml:space="preserve">2. </w:t>
      </w:r>
      <w:proofErr w:type="gramStart"/>
      <w:r w:rsidRPr="00575ECE">
        <w:rPr>
          <w:b/>
          <w:bCs/>
          <w:color w:val="333333"/>
        </w:rPr>
        <w:t>Ц</w:t>
      </w:r>
      <w:proofErr w:type="gramEnd"/>
      <w:r w:rsidRPr="00575ECE">
        <w:rPr>
          <w:b/>
          <w:bCs/>
          <w:color w:val="333333"/>
        </w:rPr>
        <w:t>ілі регулювання.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>Основними цілями прийняття пропонованого регуляторного акту</w:t>
      </w:r>
      <w:proofErr w:type="gramStart"/>
      <w:r w:rsidRPr="00575ECE">
        <w:rPr>
          <w:color w:val="333333"/>
        </w:rPr>
        <w:t xml:space="preserve"> є:</w:t>
      </w:r>
      <w:proofErr w:type="gramEnd"/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>- визначення переліку податкі</w:t>
      </w:r>
      <w:proofErr w:type="gramStart"/>
      <w:r w:rsidRPr="00575ECE">
        <w:rPr>
          <w:color w:val="333333"/>
        </w:rPr>
        <w:t>в</w:t>
      </w:r>
      <w:proofErr w:type="gramEnd"/>
      <w:r w:rsidRPr="00575ECE">
        <w:rPr>
          <w:color w:val="333333"/>
        </w:rPr>
        <w:t xml:space="preserve"> та зборів, що мають справлятися на території сільської ради;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>- встановлення відносин, що виникають у сфері справляння місцевих податкі</w:t>
      </w:r>
      <w:proofErr w:type="gramStart"/>
      <w:r w:rsidRPr="00575ECE">
        <w:rPr>
          <w:color w:val="333333"/>
        </w:rPr>
        <w:t>в</w:t>
      </w:r>
      <w:proofErr w:type="gramEnd"/>
      <w:r w:rsidRPr="00575ECE">
        <w:rPr>
          <w:color w:val="333333"/>
        </w:rPr>
        <w:t xml:space="preserve"> та зборів;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- встановлення розмірів ставок місцевих податків та зборів </w:t>
      </w:r>
      <w:proofErr w:type="gramStart"/>
      <w:r w:rsidRPr="00575ECE">
        <w:rPr>
          <w:color w:val="333333"/>
        </w:rPr>
        <w:t>в</w:t>
      </w:r>
      <w:proofErr w:type="gramEnd"/>
      <w:r w:rsidRPr="00575ECE">
        <w:rPr>
          <w:color w:val="333333"/>
        </w:rPr>
        <w:t xml:space="preserve"> межах визначених Податковим кодексом України із врахуванням потреб об’єднаної територіальної громади;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>- здійснення планування та прогнозування надходжень від місцевих податкі</w:t>
      </w:r>
      <w:proofErr w:type="gramStart"/>
      <w:r w:rsidRPr="00575ECE">
        <w:rPr>
          <w:color w:val="333333"/>
        </w:rPr>
        <w:t>в</w:t>
      </w:r>
      <w:proofErr w:type="gramEnd"/>
      <w:r w:rsidRPr="00575ECE">
        <w:rPr>
          <w:color w:val="333333"/>
        </w:rPr>
        <w:t xml:space="preserve"> та зборів при формуванні сільського бюджету об’єднаної громади.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b/>
          <w:bCs/>
          <w:color w:val="333333"/>
        </w:rPr>
        <w:t>3.</w:t>
      </w:r>
      <w:r w:rsidRPr="00575ECE">
        <w:rPr>
          <w:color w:val="333333"/>
        </w:rPr>
        <w:t> </w:t>
      </w:r>
      <w:r w:rsidRPr="00575ECE">
        <w:rPr>
          <w:b/>
          <w:bCs/>
          <w:color w:val="333333"/>
        </w:rPr>
        <w:t>Визначення та оцінка усіх прийнятих альтернативних способів досягнення зазначених цілей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Альтернативи щодо вирішення даної проблеми немає, оскільки відповідно до Податкового кодексу України органи місцевого самоврядування самостійно встановлюють і визначають порядок сплати місцевих податків та зборів </w:t>
      </w:r>
      <w:proofErr w:type="gramStart"/>
      <w:r w:rsidRPr="00575ECE">
        <w:rPr>
          <w:color w:val="333333"/>
        </w:rPr>
        <w:t>в</w:t>
      </w:r>
      <w:proofErr w:type="gramEnd"/>
      <w:r w:rsidRPr="00575ECE">
        <w:rPr>
          <w:color w:val="333333"/>
        </w:rPr>
        <w:t>ідповідно до переліку і в межах установлених граничних розмірів ставок.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575ECE">
        <w:rPr>
          <w:color w:val="333333"/>
        </w:rPr>
        <w:t xml:space="preserve">У разі не встановлення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>ішеннями органів місцевого самоврядування, місцевих податків та зборів. Передбачених пунктом 10.3 статті 10 Кодексу, такі податки і збори сплачуються платниками у порядку, встановленому Кодексом та за мінімальними ставками та без застосування відповідних коефіцієнтів.</w:t>
      </w:r>
      <w:r w:rsidRPr="00575ECE">
        <w:rPr>
          <w:color w:val="333333"/>
        </w:rPr>
        <w:br/>
      </w:r>
      <w:r w:rsidRPr="00575ECE">
        <w:rPr>
          <w:color w:val="333333"/>
        </w:rPr>
        <w:lastRenderedPageBreak/>
        <w:t>Неприйняття рішення «Про встановлення місцевих податків та зборів» спричинить значні втрати дохідної частини бюджету об’єднаної громади.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b/>
          <w:bCs/>
          <w:color w:val="333333"/>
        </w:rPr>
        <w:t>4. Механізм розв'язання проблеми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Даним регуляторним актом передбачається встановити на території </w:t>
      </w:r>
      <w:r w:rsidRPr="00575ECE">
        <w:rPr>
          <w:color w:val="333333"/>
          <w:lang w:val="uk-UA"/>
        </w:rPr>
        <w:t>Прибужанівської сільської ради</w:t>
      </w:r>
      <w:r w:rsidRPr="00575ECE">
        <w:rPr>
          <w:color w:val="333333"/>
        </w:rPr>
        <w:t xml:space="preserve"> </w:t>
      </w:r>
      <w:proofErr w:type="gramStart"/>
      <w:r w:rsidRPr="00575ECE">
        <w:rPr>
          <w:color w:val="333333"/>
        </w:rPr>
        <w:t>м</w:t>
      </w:r>
      <w:proofErr w:type="gramEnd"/>
      <w:r w:rsidRPr="00575ECE">
        <w:rPr>
          <w:color w:val="333333"/>
        </w:rPr>
        <w:t>ісцеві податки та збори, їх ставки та порядок сплати.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Запропонований спосіб відповідає принципу державної регуляторної політики, а саме: </w:t>
      </w:r>
      <w:proofErr w:type="gramStart"/>
      <w:r w:rsidRPr="00575ECE">
        <w:rPr>
          <w:color w:val="333333"/>
        </w:rPr>
        <w:t>доц</w:t>
      </w:r>
      <w:proofErr w:type="gramEnd"/>
      <w:r w:rsidRPr="00575ECE">
        <w:rPr>
          <w:color w:val="333333"/>
        </w:rPr>
        <w:t>ільність, адекватність, ефективність, збалансованість, передбачуваність, принципу прозорості та врахування громадської думки та пропозицій суб’єктів підприємницької діяльності.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b/>
          <w:bCs/>
          <w:color w:val="333333"/>
        </w:rPr>
        <w:t xml:space="preserve">5. Обґрунтування можливості досягнення встановлених цілей </w:t>
      </w:r>
      <w:proofErr w:type="gramStart"/>
      <w:r w:rsidRPr="00575ECE">
        <w:rPr>
          <w:b/>
          <w:bCs/>
          <w:color w:val="333333"/>
        </w:rPr>
        <w:t>у</w:t>
      </w:r>
      <w:proofErr w:type="gramEnd"/>
      <w:r w:rsidRPr="00575ECE">
        <w:rPr>
          <w:b/>
          <w:bCs/>
          <w:color w:val="333333"/>
        </w:rPr>
        <w:t xml:space="preserve"> </w:t>
      </w:r>
      <w:proofErr w:type="gramStart"/>
      <w:r w:rsidRPr="00575ECE">
        <w:rPr>
          <w:b/>
          <w:bCs/>
          <w:color w:val="333333"/>
        </w:rPr>
        <w:t>раз</w:t>
      </w:r>
      <w:proofErr w:type="gramEnd"/>
      <w:r w:rsidRPr="00575ECE">
        <w:rPr>
          <w:b/>
          <w:bCs/>
          <w:color w:val="333333"/>
        </w:rPr>
        <w:t>і прийняття запропонованого регуляторного акта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 Прийняття цього </w:t>
      </w:r>
      <w:proofErr w:type="gramStart"/>
      <w:r w:rsidRPr="00575ECE">
        <w:rPr>
          <w:color w:val="333333"/>
        </w:rPr>
        <w:t>регуляторного</w:t>
      </w:r>
      <w:proofErr w:type="gramEnd"/>
      <w:r w:rsidRPr="00575ECE">
        <w:rPr>
          <w:color w:val="333333"/>
        </w:rPr>
        <w:t xml:space="preserve"> акту забезпечить належне справляння місцевих податків та зборів.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 Відповідно до статті 73 Закону України «Про місцеве самоврядування в Україні»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>ішення, прийняті органами місцевого самоврядування в межах наданих їм повноважень, є обов'язкові для виконання всіма розташованими на відповідній території органами виконавчої влади, об’єднаннями громадян, підприємствами, установами та організаціями, посадовими особами, а також громадянами.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>       Можливість досягнення зазначених цілей обґрунтована тим, що запропоноване регулювання забезпечує прозорість дій органів місцевого самоврядування по встановленню чіткої процедури сплати місцевих податкі</w:t>
      </w:r>
      <w:proofErr w:type="gramStart"/>
      <w:r w:rsidRPr="00575ECE">
        <w:rPr>
          <w:color w:val="333333"/>
        </w:rPr>
        <w:t>в</w:t>
      </w:r>
      <w:proofErr w:type="gramEnd"/>
      <w:r w:rsidRPr="00575ECE">
        <w:rPr>
          <w:color w:val="333333"/>
        </w:rPr>
        <w:t xml:space="preserve"> та зборів.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b/>
          <w:bCs/>
          <w:color w:val="333333"/>
        </w:rPr>
        <w:t>6. Аналіз вигод та витрат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b/>
          <w:bCs/>
          <w:color w:val="333333"/>
        </w:rPr>
        <w:t> Очікувані вигоди та витрати через прийняття регуляторного акта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 Дія зазначеного </w:t>
      </w:r>
      <w:proofErr w:type="gramStart"/>
      <w:r w:rsidRPr="00575ECE">
        <w:rPr>
          <w:color w:val="333333"/>
        </w:rPr>
        <w:t>регуляторного</w:t>
      </w:r>
      <w:proofErr w:type="gramEnd"/>
      <w:r w:rsidRPr="00575ECE">
        <w:rPr>
          <w:color w:val="333333"/>
        </w:rPr>
        <w:t xml:space="preserve"> акту поширюється на  фізичних осіб, юридичних осіб, органи місцево</w:t>
      </w:r>
      <w:r>
        <w:rPr>
          <w:color w:val="333333"/>
        </w:rPr>
        <w:t>го самоврядування, територіальн</w:t>
      </w:r>
      <w:r>
        <w:rPr>
          <w:color w:val="333333"/>
          <w:lang w:val="uk-UA"/>
        </w:rPr>
        <w:t>у</w:t>
      </w:r>
      <w:r w:rsidRPr="00575ECE">
        <w:rPr>
          <w:color w:val="333333"/>
        </w:rPr>
        <w:t xml:space="preserve"> громаду.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  <w:r w:rsidRPr="00575ECE">
        <w:rPr>
          <w:color w:val="333333"/>
        </w:rPr>
        <w:t xml:space="preserve">       Для визначення очікуваних результатів прийняття запропонованого регуляторного акту, які виникають у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>ізних груп суб’єктів, на яких поширюється дія цього акту, наведена таблиця аналізу вигод та витрат.</w:t>
      </w:r>
    </w:p>
    <w:tbl>
      <w:tblPr>
        <w:tblW w:w="10048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0"/>
        <w:gridCol w:w="3679"/>
        <w:gridCol w:w="3339"/>
      </w:tblGrid>
      <w:tr w:rsidR="00C16822" w:rsidRPr="00575ECE" w:rsidTr="004978DC">
        <w:trPr>
          <w:trHeight w:val="413"/>
        </w:trPr>
        <w:tc>
          <w:tcPr>
            <w:tcW w:w="30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Сфера впливу</w:t>
            </w:r>
          </w:p>
        </w:tc>
        <w:tc>
          <w:tcPr>
            <w:tcW w:w="36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Вигоди</w:t>
            </w:r>
          </w:p>
        </w:tc>
        <w:tc>
          <w:tcPr>
            <w:tcW w:w="333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Витрати</w:t>
            </w:r>
          </w:p>
        </w:tc>
      </w:tr>
      <w:tr w:rsidR="00C16822" w:rsidRPr="00575ECE" w:rsidTr="004978DC">
        <w:trPr>
          <w:trHeight w:val="943"/>
        </w:trPr>
        <w:tc>
          <w:tcPr>
            <w:tcW w:w="30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Для територіальної</w:t>
            </w:r>
          </w:p>
          <w:p w:rsidR="00C16822" w:rsidRPr="00575ECE" w:rsidRDefault="00C16822" w:rsidP="004978DC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       громади</w:t>
            </w:r>
          </w:p>
        </w:tc>
        <w:tc>
          <w:tcPr>
            <w:tcW w:w="36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ind w:left="-68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Надходження до сільського бюджету, своєчасне фінансування бюджетної сфери, здійснення робіт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благоустрою</w:t>
            </w:r>
          </w:p>
        </w:tc>
        <w:tc>
          <w:tcPr>
            <w:tcW w:w="333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ind w:left="-85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Відсутні</w:t>
            </w:r>
          </w:p>
        </w:tc>
      </w:tr>
      <w:tr w:rsidR="00C16822" w:rsidRPr="00575ECE" w:rsidTr="004978DC">
        <w:trPr>
          <w:trHeight w:val="687"/>
        </w:trPr>
        <w:tc>
          <w:tcPr>
            <w:tcW w:w="30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ind w:left="34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Органи місцевого самоврядування</w:t>
            </w:r>
          </w:p>
        </w:tc>
        <w:tc>
          <w:tcPr>
            <w:tcW w:w="36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ind w:left="-68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Чітке встановлення ставок місцевих податкі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та зборів;</w:t>
            </w:r>
          </w:p>
        </w:tc>
        <w:tc>
          <w:tcPr>
            <w:tcW w:w="333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ind w:left="-85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Процедура розробки та прийняття регуляторного акта</w:t>
            </w:r>
          </w:p>
        </w:tc>
      </w:tr>
      <w:tr w:rsidR="00C16822" w:rsidRPr="00575ECE" w:rsidTr="004978DC">
        <w:trPr>
          <w:trHeight w:val="413"/>
        </w:trPr>
        <w:tc>
          <w:tcPr>
            <w:tcW w:w="30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ind w:left="34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Фізичні та юридичні особи</w:t>
            </w:r>
          </w:p>
        </w:tc>
        <w:tc>
          <w:tcPr>
            <w:tcW w:w="36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ind w:left="-68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Прозорість дій місцевих органів влади</w:t>
            </w:r>
          </w:p>
        </w:tc>
        <w:tc>
          <w:tcPr>
            <w:tcW w:w="333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16822" w:rsidRPr="00575ECE" w:rsidRDefault="00C16822" w:rsidP="004978DC">
            <w:pPr>
              <w:spacing w:after="150" w:line="240" w:lineRule="auto"/>
              <w:ind w:left="-85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Витрати,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пов'язан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 зі сплатою податку</w:t>
            </w:r>
          </w:p>
        </w:tc>
      </w:tr>
    </w:tbl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> 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b/>
          <w:bCs/>
          <w:color w:val="333333"/>
        </w:rPr>
        <w:t xml:space="preserve">7. Обґрунтування строку дії запропонованого </w:t>
      </w:r>
      <w:proofErr w:type="gramStart"/>
      <w:r w:rsidRPr="00575ECE">
        <w:rPr>
          <w:b/>
          <w:bCs/>
          <w:color w:val="333333"/>
        </w:rPr>
        <w:t>регуляторного</w:t>
      </w:r>
      <w:proofErr w:type="gramEnd"/>
      <w:r w:rsidRPr="00575ECE">
        <w:rPr>
          <w:b/>
          <w:bCs/>
          <w:color w:val="333333"/>
        </w:rPr>
        <w:t xml:space="preserve"> акту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Зазначений проект нормативно-правового акту є загальнообов’язковим до застосування на території населених пунктів об’єднаної територіальної громади та має необмежений </w:t>
      </w:r>
      <w:r w:rsidRPr="00575ECE">
        <w:rPr>
          <w:color w:val="333333"/>
        </w:rPr>
        <w:lastRenderedPageBreak/>
        <w:t xml:space="preserve">термін дії. В разі внесення змін до Податкового кодексу України в частині справляння місцевих податків та зборів </w:t>
      </w:r>
      <w:proofErr w:type="gramStart"/>
      <w:r w:rsidRPr="00575ECE">
        <w:rPr>
          <w:color w:val="333333"/>
        </w:rPr>
        <w:t>в</w:t>
      </w:r>
      <w:proofErr w:type="gramEnd"/>
      <w:r w:rsidRPr="00575ECE">
        <w:rPr>
          <w:color w:val="333333"/>
        </w:rPr>
        <w:t>ідповідні зміни будуть внесені до цього регуляторного акту.</w:t>
      </w:r>
    </w:p>
    <w:p w:rsidR="00C16822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333333"/>
          <w:lang w:val="uk-UA"/>
        </w:rPr>
      </w:pP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b/>
          <w:bCs/>
          <w:color w:val="333333"/>
        </w:rPr>
        <w:t xml:space="preserve">8. Показники результативності </w:t>
      </w:r>
      <w:proofErr w:type="gramStart"/>
      <w:r w:rsidRPr="00575ECE">
        <w:rPr>
          <w:b/>
          <w:bCs/>
          <w:color w:val="333333"/>
        </w:rPr>
        <w:t>регуляторного</w:t>
      </w:r>
      <w:proofErr w:type="gramEnd"/>
      <w:r w:rsidRPr="00575ECE">
        <w:rPr>
          <w:b/>
          <w:bCs/>
          <w:color w:val="333333"/>
        </w:rPr>
        <w:t xml:space="preserve"> акту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Для визначення результативності цього </w:t>
      </w:r>
      <w:proofErr w:type="gramStart"/>
      <w:r w:rsidRPr="00575ECE">
        <w:rPr>
          <w:color w:val="333333"/>
        </w:rPr>
        <w:t>регуляторного</w:t>
      </w:r>
      <w:proofErr w:type="gramEnd"/>
      <w:r w:rsidRPr="00575ECE">
        <w:rPr>
          <w:color w:val="333333"/>
        </w:rPr>
        <w:t xml:space="preserve"> акту пропонується встановити такі загальні показники: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>-</w:t>
      </w:r>
      <w:r>
        <w:rPr>
          <w:color w:val="333333"/>
        </w:rPr>
        <w:t xml:space="preserve"> динаміка кількості платникі</w:t>
      </w:r>
      <w:proofErr w:type="gramStart"/>
      <w:r>
        <w:rPr>
          <w:color w:val="333333"/>
        </w:rPr>
        <w:t>в</w:t>
      </w:r>
      <w:proofErr w:type="gramEnd"/>
      <w:r>
        <w:rPr>
          <w:color w:val="333333"/>
        </w:rPr>
        <w:t xml:space="preserve"> (</w:t>
      </w:r>
      <w:r>
        <w:rPr>
          <w:color w:val="333333"/>
          <w:lang w:val="uk-UA"/>
        </w:rPr>
        <w:t>у</w:t>
      </w:r>
      <w:r w:rsidRPr="00575ECE">
        <w:rPr>
          <w:color w:val="333333"/>
        </w:rPr>
        <w:t xml:space="preserve"> розрізі місцевих податків та зборів);</w:t>
      </w:r>
      <w:r w:rsidRPr="00575ECE">
        <w:rPr>
          <w:color w:val="333333"/>
        </w:rPr>
        <w:br/>
        <w:t>- обсяги надходжень відповідних місцевих податків та зборів.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b/>
          <w:bCs/>
          <w:color w:val="333333"/>
        </w:rPr>
        <w:t xml:space="preserve">9. Заходи, за допомогою яких буде здійснюватися відстеження результативності </w:t>
      </w:r>
      <w:proofErr w:type="gramStart"/>
      <w:r w:rsidRPr="00575ECE">
        <w:rPr>
          <w:b/>
          <w:bCs/>
          <w:color w:val="333333"/>
        </w:rPr>
        <w:t>регуляторного</w:t>
      </w:r>
      <w:proofErr w:type="gramEnd"/>
      <w:r w:rsidRPr="00575ECE">
        <w:rPr>
          <w:b/>
          <w:bCs/>
          <w:color w:val="333333"/>
        </w:rPr>
        <w:t xml:space="preserve"> акту: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proofErr w:type="gramStart"/>
      <w:r w:rsidRPr="00575ECE">
        <w:rPr>
          <w:color w:val="333333"/>
        </w:rPr>
        <w:t>Ц</w:t>
      </w:r>
      <w:proofErr w:type="gramEnd"/>
      <w:r w:rsidRPr="00575ECE">
        <w:rPr>
          <w:color w:val="333333"/>
        </w:rPr>
        <w:t>ільова група: фізичні та юридичні особи – платники місцевих податків та зборів.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Базове відстеження результативності регуляторного акту буде проведено </w:t>
      </w:r>
      <w:proofErr w:type="gramStart"/>
      <w:r w:rsidRPr="00575ECE">
        <w:rPr>
          <w:color w:val="333333"/>
        </w:rPr>
        <w:t>п</w:t>
      </w:r>
      <w:proofErr w:type="gramEnd"/>
      <w:r w:rsidRPr="00575ECE">
        <w:rPr>
          <w:color w:val="333333"/>
        </w:rPr>
        <w:t>ісля набрання чинності регуляторного акту.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Повторне відстеження результативності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>ішення сільської ради буде здійснено через рік після набрання  ним чинності.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Відстеження результативності здійснюватимуться на основі офіційних даних </w:t>
      </w:r>
      <w:r>
        <w:rPr>
          <w:color w:val="333333"/>
          <w:lang w:val="uk-UA"/>
        </w:rPr>
        <w:t xml:space="preserve"> </w:t>
      </w:r>
      <w:r>
        <w:rPr>
          <w:color w:val="333333"/>
        </w:rPr>
        <w:t>ГУ Д</w:t>
      </w:r>
      <w:r>
        <w:rPr>
          <w:color w:val="333333"/>
          <w:lang w:val="uk-UA"/>
        </w:rPr>
        <w:t>П</w:t>
      </w:r>
      <w:r w:rsidRPr="00575ECE">
        <w:rPr>
          <w:color w:val="333333"/>
        </w:rPr>
        <w:t xml:space="preserve">С у </w:t>
      </w:r>
      <w:r w:rsidRPr="00575ECE">
        <w:rPr>
          <w:color w:val="333333"/>
          <w:lang w:val="uk-UA"/>
        </w:rPr>
        <w:t>Миколоаївській області</w:t>
      </w:r>
      <w:r>
        <w:rPr>
          <w:color w:val="333333"/>
          <w:lang w:val="uk-UA"/>
        </w:rPr>
        <w:t>/ м. Вознесенськ</w:t>
      </w:r>
      <w:r w:rsidRPr="00575ECE">
        <w:rPr>
          <w:color w:val="333333"/>
        </w:rPr>
        <w:t xml:space="preserve">, відділу </w:t>
      </w:r>
      <w:r w:rsidRPr="00575ECE">
        <w:rPr>
          <w:color w:val="333333"/>
          <w:lang w:val="uk-UA"/>
        </w:rPr>
        <w:t xml:space="preserve">бухгалтерського </w:t>
      </w:r>
      <w:proofErr w:type="gramStart"/>
      <w:r w:rsidRPr="00575ECE">
        <w:rPr>
          <w:color w:val="333333"/>
          <w:lang w:val="uk-UA"/>
        </w:rPr>
        <w:t>обл</w:t>
      </w:r>
      <w:proofErr w:type="gramEnd"/>
      <w:r w:rsidRPr="00575ECE">
        <w:rPr>
          <w:color w:val="333333"/>
          <w:lang w:val="uk-UA"/>
        </w:rPr>
        <w:t xml:space="preserve">іку та фінансової звітності </w:t>
      </w:r>
      <w:r w:rsidRPr="00575ECE">
        <w:rPr>
          <w:color w:val="333333"/>
        </w:rPr>
        <w:t xml:space="preserve"> </w:t>
      </w:r>
      <w:r w:rsidRPr="00575ECE">
        <w:rPr>
          <w:color w:val="333333"/>
          <w:lang w:val="uk-UA"/>
        </w:rPr>
        <w:t xml:space="preserve">Прибужанівської </w:t>
      </w:r>
      <w:r w:rsidRPr="00575ECE">
        <w:rPr>
          <w:color w:val="333333"/>
        </w:rPr>
        <w:t xml:space="preserve"> сільської ради</w:t>
      </w:r>
    </w:p>
    <w:p w:rsidR="00C16822" w:rsidRPr="00E2479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> 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  <w:r>
        <w:rPr>
          <w:color w:val="333333"/>
          <w:lang w:val="uk-UA"/>
        </w:rPr>
        <w:tab/>
      </w:r>
      <w:r w:rsidRPr="00575ECE">
        <w:rPr>
          <w:color w:val="333333"/>
        </w:rPr>
        <w:t xml:space="preserve">Сільський голова </w:t>
      </w:r>
      <w:r w:rsidRPr="00575ECE">
        <w:rPr>
          <w:color w:val="333333"/>
        </w:rPr>
        <w:tab/>
      </w:r>
      <w:r w:rsidRPr="00575ECE">
        <w:rPr>
          <w:color w:val="333333"/>
        </w:rPr>
        <w:tab/>
      </w:r>
      <w:r w:rsidRPr="00575ECE">
        <w:rPr>
          <w:color w:val="333333"/>
        </w:rPr>
        <w:tab/>
      </w:r>
      <w:r w:rsidRPr="00575ECE">
        <w:rPr>
          <w:color w:val="333333"/>
        </w:rPr>
        <w:tab/>
      </w:r>
      <w:r w:rsidRPr="00575ECE">
        <w:rPr>
          <w:color w:val="333333"/>
          <w:lang w:val="uk-UA"/>
        </w:rPr>
        <w:t xml:space="preserve">                                 </w:t>
      </w:r>
      <w:r w:rsidRPr="00575ECE">
        <w:rPr>
          <w:color w:val="333333"/>
        </w:rPr>
        <w:t>О.А.Тараненко</w:t>
      </w:r>
    </w:p>
    <w:p w:rsidR="00C16822" w:rsidRPr="00575ECE" w:rsidRDefault="00C16822" w:rsidP="00C168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> </w:t>
      </w:r>
    </w:p>
    <w:p w:rsidR="00C16822" w:rsidRPr="00575ECE" w:rsidRDefault="00C16822" w:rsidP="00C16822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E79A1" w:rsidRDefault="00EE79A1"/>
    <w:sectPr w:rsidR="00EE79A1" w:rsidSect="004978D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74714"/>
    <w:multiLevelType w:val="hybridMultilevel"/>
    <w:tmpl w:val="6AE8A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8F6"/>
    <w:rsid w:val="000F5FE5"/>
    <w:rsid w:val="00135F0C"/>
    <w:rsid w:val="002C51B2"/>
    <w:rsid w:val="00320737"/>
    <w:rsid w:val="004978DC"/>
    <w:rsid w:val="006C2781"/>
    <w:rsid w:val="00A364C4"/>
    <w:rsid w:val="00C1110B"/>
    <w:rsid w:val="00C16822"/>
    <w:rsid w:val="00DF08F6"/>
    <w:rsid w:val="00EE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82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A364C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364C4"/>
    <w:rPr>
      <w:rFonts w:ascii="Cambria" w:eastAsia="Times New Roman" w:hAnsi="Cambria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C16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C5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1B2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82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A364C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364C4"/>
    <w:rPr>
      <w:rFonts w:ascii="Cambria" w:eastAsia="Times New Roman" w:hAnsi="Cambria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C16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C5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1B2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5071</Words>
  <Characters>28909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12</cp:revision>
  <cp:lastPrinted>2020-03-12T08:10:00Z</cp:lastPrinted>
  <dcterms:created xsi:type="dcterms:W3CDTF">2020-03-03T13:33:00Z</dcterms:created>
  <dcterms:modified xsi:type="dcterms:W3CDTF">2020-06-05T10:56:00Z</dcterms:modified>
</cp:coreProperties>
</file>