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873F84" w:rsidRPr="00D96317" w:rsidRDefault="00873F84" w:rsidP="00873F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73F84" w:rsidRPr="00D96317" w:rsidRDefault="00F74B3F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 xml:space="preserve"> 28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травня  2020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27AAC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(позачергова) сесія 8 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74038" w:rsidRPr="00D96317" w:rsidRDefault="00F302A5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та  проведення земельних торгів 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 для продажу прав на 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D9631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комунальної власності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A6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Додатка)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4106D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D96317" w:rsidRDefault="00D96317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F74B3F" w:rsidRPr="0015215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4183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4822084500:0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369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74B3F" w:rsidRPr="00152151">
        <w:rPr>
          <w:rFonts w:ascii="Times New Roman" w:hAnsi="Times New Roman" w:cs="Times New Roman"/>
          <w:sz w:val="28"/>
          <w:szCs w:val="28"/>
          <w:lang w:val="uk-UA"/>
        </w:rPr>
        <w:t>018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42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706684" w:rsidRPr="00D96317" w:rsidRDefault="001943BE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.2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 1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1160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482208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371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F74B3F" w:rsidRPr="00152151">
        <w:rPr>
          <w:rFonts w:ascii="Times New Roman" w:hAnsi="Times New Roman" w:cs="Times New Roman"/>
          <w:sz w:val="28"/>
          <w:szCs w:val="28"/>
          <w:lang w:val="uk-UA"/>
        </w:rPr>
        <w:t>938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94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706684" w:rsidRPr="00D96317" w:rsidRDefault="00706684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3.3.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емельна ділянка площею </w:t>
      </w:r>
      <w:r w:rsidR="00F74B3F" w:rsidRPr="00152151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0845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482208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368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74B3F" w:rsidRPr="00152151">
        <w:rPr>
          <w:rFonts w:ascii="Times New Roman" w:hAnsi="Times New Roman" w:cs="Times New Roman"/>
          <w:sz w:val="28"/>
          <w:szCs w:val="28"/>
          <w:lang w:val="uk-UA"/>
        </w:rPr>
        <w:t>155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 xml:space="preserve">29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706684" w:rsidRPr="00D96317" w:rsidRDefault="00706684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lastRenderedPageBreak/>
        <w:t>3.4.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ельна ділянка площею </w:t>
      </w:r>
      <w:r w:rsidR="00F74B3F">
        <w:rPr>
          <w:rFonts w:ascii="Times New Roman" w:hAnsi="Times New Roman" w:cs="Times New Roman"/>
          <w:sz w:val="28"/>
          <w:szCs w:val="28"/>
        </w:rPr>
        <w:t>7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245C7B">
        <w:rPr>
          <w:rFonts w:ascii="Times New Roman" w:hAnsi="Times New Roman" w:cs="Times New Roman"/>
          <w:sz w:val="28"/>
          <w:szCs w:val="28"/>
        </w:rPr>
        <w:t>6817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4822083400:0</w:t>
      </w:r>
      <w:r w:rsidR="00245C7B" w:rsidRPr="00245C7B">
        <w:rPr>
          <w:rFonts w:ascii="Times New Roman" w:hAnsi="Times New Roman" w:cs="Times New Roman"/>
          <w:sz w:val="28"/>
          <w:szCs w:val="28"/>
        </w:rPr>
        <w:t>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245C7B" w:rsidRPr="00245C7B">
        <w:rPr>
          <w:rFonts w:ascii="Times New Roman" w:hAnsi="Times New Roman" w:cs="Times New Roman"/>
          <w:sz w:val="28"/>
          <w:szCs w:val="28"/>
        </w:rPr>
        <w:t>825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стартовий розмір орендної плати – </w:t>
      </w:r>
      <w:r w:rsidR="00245C7B" w:rsidRPr="00245C7B">
        <w:rPr>
          <w:rFonts w:ascii="Times New Roman" w:hAnsi="Times New Roman" w:cs="Times New Roman"/>
          <w:sz w:val="28"/>
          <w:szCs w:val="28"/>
        </w:rPr>
        <w:t>6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74B3F">
        <w:rPr>
          <w:rFonts w:ascii="Times New Roman" w:hAnsi="Times New Roman" w:cs="Times New Roman"/>
          <w:sz w:val="28"/>
          <w:szCs w:val="28"/>
        </w:rPr>
        <w:t>375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245C7B">
        <w:rPr>
          <w:rFonts w:ascii="Times New Roman" w:hAnsi="Times New Roman" w:cs="Times New Roman"/>
          <w:sz w:val="28"/>
          <w:szCs w:val="28"/>
        </w:rPr>
        <w:t>02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706684" w:rsidRPr="00152151" w:rsidRDefault="0026525C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емельна ділянка площею </w:t>
      </w:r>
      <w:r w:rsidR="00753A5B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53A5B">
        <w:rPr>
          <w:rFonts w:ascii="Times New Roman" w:hAnsi="Times New Roman" w:cs="Times New Roman"/>
          <w:sz w:val="28"/>
          <w:szCs w:val="28"/>
          <w:lang w:val="uk-UA"/>
        </w:rPr>
        <w:t>1519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4822083400:0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0267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74B3F" w:rsidRPr="00152151">
        <w:rPr>
          <w:rFonts w:ascii="Times New Roman" w:hAnsi="Times New Roman" w:cs="Times New Roman"/>
          <w:sz w:val="28"/>
          <w:szCs w:val="28"/>
          <w:lang w:val="uk-UA"/>
        </w:rPr>
        <w:t>312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EC1009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245C7B" w:rsidRPr="00152151" w:rsidRDefault="00245C7B" w:rsidP="00245C7B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C1009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 39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1009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C1009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4822083400:0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0478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74B3F" w:rsidRPr="00152151">
        <w:rPr>
          <w:rFonts w:ascii="Times New Roman" w:hAnsi="Times New Roman" w:cs="Times New Roman"/>
          <w:sz w:val="28"/>
          <w:szCs w:val="28"/>
          <w:lang w:val="uk-UA"/>
        </w:rPr>
        <w:t>528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EC1009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245C7B" w:rsidRPr="00152151" w:rsidRDefault="00245C7B" w:rsidP="00245C7B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емельна ділянка площею </w:t>
      </w:r>
      <w:r w:rsidR="00F74B3F" w:rsidRPr="0015215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6434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4822083400:0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A81DA4" w:rsidRPr="0015215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81DA4">
        <w:rPr>
          <w:rFonts w:ascii="Times New Roman" w:hAnsi="Times New Roman" w:cs="Times New Roman"/>
          <w:sz w:val="28"/>
          <w:szCs w:val="28"/>
          <w:lang w:val="uk-UA"/>
        </w:rPr>
        <w:t>464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A81DA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DA4">
        <w:rPr>
          <w:rFonts w:ascii="Times New Roman" w:hAnsi="Times New Roman" w:cs="Times New Roman"/>
          <w:sz w:val="28"/>
          <w:szCs w:val="28"/>
          <w:lang w:val="uk-UA"/>
        </w:rPr>
        <w:t>502,67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EC1009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245C7B" w:rsidRPr="00152151" w:rsidRDefault="00A81DA4" w:rsidP="00245C7B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3.8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 6,0013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4822083400:0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822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227,43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EC1009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245C7B" w:rsidRPr="00152151" w:rsidRDefault="00A81DA4" w:rsidP="00245C7B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3.9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977EA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 20,1199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77EA">
        <w:rPr>
          <w:rFonts w:ascii="Times New Roman" w:hAnsi="Times New Roman" w:cs="Times New Roman"/>
          <w:sz w:val="28"/>
          <w:szCs w:val="28"/>
          <w:lang w:val="uk-UA"/>
        </w:rPr>
        <w:t>48220820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2977E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2977EA" w:rsidRPr="0015215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977EA">
        <w:rPr>
          <w:rFonts w:ascii="Times New Roman" w:hAnsi="Times New Roman" w:cs="Times New Roman"/>
          <w:sz w:val="28"/>
          <w:szCs w:val="28"/>
          <w:lang w:val="uk-UA"/>
        </w:rPr>
        <w:t>170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, стартовий розмір орендної плати – 1</w:t>
      </w:r>
      <w:r w:rsidR="002977E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77EA">
        <w:rPr>
          <w:rFonts w:ascii="Times New Roman" w:hAnsi="Times New Roman" w:cs="Times New Roman"/>
          <w:sz w:val="28"/>
          <w:szCs w:val="28"/>
          <w:lang w:val="uk-UA"/>
        </w:rPr>
        <w:t>987,67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EC1009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245C7B" w:rsidRPr="00152151" w:rsidRDefault="002977EA" w:rsidP="00245C7B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3.10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 2,7855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48220820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Pr="00152151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143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417,83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245C7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плати.</w:t>
      </w:r>
    </w:p>
    <w:p w:rsidR="00694F09" w:rsidRPr="00D96317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Pr="001943BE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40149D" w:rsidRDefault="0040149D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C1CA1" w:rsidRPr="00D96317" w:rsidRDefault="005C1CA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0149D" w:rsidRDefault="0015215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Тараненко О.А.</w:t>
      </w:r>
    </w:p>
    <w:p w:rsidR="00F74B3F" w:rsidRDefault="00F74B3F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74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52151"/>
    <w:rsid w:val="001943BE"/>
    <w:rsid w:val="001B0486"/>
    <w:rsid w:val="001D6B8A"/>
    <w:rsid w:val="001E52BE"/>
    <w:rsid w:val="0022581A"/>
    <w:rsid w:val="00232644"/>
    <w:rsid w:val="00245C7B"/>
    <w:rsid w:val="0026525C"/>
    <w:rsid w:val="002977EA"/>
    <w:rsid w:val="002D7BC3"/>
    <w:rsid w:val="003B13D8"/>
    <w:rsid w:val="003B7881"/>
    <w:rsid w:val="003D6B64"/>
    <w:rsid w:val="0040149D"/>
    <w:rsid w:val="004106D2"/>
    <w:rsid w:val="00520A24"/>
    <w:rsid w:val="00567BD7"/>
    <w:rsid w:val="005C1CA1"/>
    <w:rsid w:val="0061688E"/>
    <w:rsid w:val="006526D9"/>
    <w:rsid w:val="00674038"/>
    <w:rsid w:val="00694F09"/>
    <w:rsid w:val="006F5C8E"/>
    <w:rsid w:val="00702ADE"/>
    <w:rsid w:val="00706684"/>
    <w:rsid w:val="00727AAC"/>
    <w:rsid w:val="00741224"/>
    <w:rsid w:val="00753A5B"/>
    <w:rsid w:val="007D5A6E"/>
    <w:rsid w:val="007E2C08"/>
    <w:rsid w:val="008066F1"/>
    <w:rsid w:val="00843397"/>
    <w:rsid w:val="00873F84"/>
    <w:rsid w:val="009162C8"/>
    <w:rsid w:val="00A47331"/>
    <w:rsid w:val="00A81DA4"/>
    <w:rsid w:val="00A90165"/>
    <w:rsid w:val="00A94D76"/>
    <w:rsid w:val="00AA3836"/>
    <w:rsid w:val="00AF5CDF"/>
    <w:rsid w:val="00BB39B7"/>
    <w:rsid w:val="00CB71A5"/>
    <w:rsid w:val="00D96317"/>
    <w:rsid w:val="00DC06F9"/>
    <w:rsid w:val="00DF202C"/>
    <w:rsid w:val="00EC1009"/>
    <w:rsid w:val="00F26D28"/>
    <w:rsid w:val="00F302A5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32</cp:revision>
  <cp:lastPrinted>2020-06-01T11:05:00Z</cp:lastPrinted>
  <dcterms:created xsi:type="dcterms:W3CDTF">2019-02-26T08:59:00Z</dcterms:created>
  <dcterms:modified xsi:type="dcterms:W3CDTF">2020-06-01T11:06:00Z</dcterms:modified>
</cp:coreProperties>
</file>