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31" w:rsidRDefault="00270331" w:rsidP="00270331">
      <w:pPr>
        <w:jc w:val="right"/>
        <w:rPr>
          <w:rFonts w:ascii="Times New Roman" w:hAnsi="Times New Roman"/>
          <w:sz w:val="24"/>
          <w:szCs w:val="24"/>
          <w:lang w:val="uk-UA"/>
        </w:rPr>
      </w:pPr>
      <w:bookmarkStart w:id="0" w:name="_GoBack"/>
      <w:bookmarkEnd w:id="0"/>
      <w:r>
        <w:rPr>
          <w:rFonts w:ascii="Times New Roman" w:hAnsi="Times New Roman"/>
          <w:sz w:val="24"/>
          <w:szCs w:val="24"/>
          <w:lang w:val="uk-UA"/>
        </w:rPr>
        <w:t>Затверджено рішенням</w:t>
      </w:r>
    </w:p>
    <w:p w:rsidR="00270331" w:rsidRDefault="00270331" w:rsidP="00270331">
      <w:pPr>
        <w:ind w:left="6521"/>
        <w:jc w:val="right"/>
        <w:rPr>
          <w:rFonts w:ascii="Times New Roman" w:hAnsi="Times New Roman"/>
          <w:sz w:val="24"/>
          <w:szCs w:val="24"/>
          <w:lang w:val="uk-UA"/>
        </w:rPr>
      </w:pPr>
      <w:proofErr w:type="spellStart"/>
      <w:r>
        <w:rPr>
          <w:rFonts w:ascii="Times New Roman" w:hAnsi="Times New Roman"/>
          <w:sz w:val="24"/>
          <w:szCs w:val="24"/>
          <w:lang w:val="uk-UA"/>
        </w:rPr>
        <w:t>Мостівської</w:t>
      </w:r>
      <w:proofErr w:type="spellEnd"/>
      <w:r>
        <w:rPr>
          <w:rFonts w:ascii="Times New Roman" w:hAnsi="Times New Roman"/>
          <w:sz w:val="24"/>
          <w:szCs w:val="24"/>
          <w:lang w:val="uk-UA"/>
        </w:rPr>
        <w:t xml:space="preserve"> сільської ради</w:t>
      </w:r>
    </w:p>
    <w:p w:rsidR="00270331" w:rsidRDefault="00270331" w:rsidP="00270331">
      <w:pPr>
        <w:ind w:left="6521"/>
        <w:jc w:val="right"/>
        <w:rPr>
          <w:rFonts w:ascii="Times New Roman" w:hAnsi="Times New Roman"/>
          <w:sz w:val="24"/>
          <w:szCs w:val="24"/>
          <w:lang w:val="uk-UA"/>
        </w:rPr>
      </w:pPr>
      <w:r>
        <w:rPr>
          <w:rFonts w:ascii="Times New Roman" w:hAnsi="Times New Roman"/>
          <w:sz w:val="24"/>
          <w:szCs w:val="24"/>
          <w:lang w:val="uk-UA"/>
        </w:rPr>
        <w:t>від 20.11.2020 року №  13</w:t>
      </w:r>
    </w:p>
    <w:p w:rsidR="00270331" w:rsidRDefault="00270331" w:rsidP="00270331">
      <w:pPr>
        <w:ind w:left="6521"/>
        <w:jc w:val="right"/>
        <w:rPr>
          <w:rFonts w:ascii="Times New Roman" w:hAnsi="Times New Roman"/>
          <w:sz w:val="24"/>
          <w:szCs w:val="24"/>
          <w:lang w:val="uk-UA"/>
        </w:rPr>
      </w:pPr>
    </w:p>
    <w:p w:rsidR="00270331" w:rsidRDefault="00270331" w:rsidP="00270331">
      <w:pPr>
        <w:jc w:val="center"/>
        <w:rPr>
          <w:rFonts w:ascii="Times New Roman" w:hAnsi="Times New Roman"/>
          <w:b/>
          <w:bCs/>
          <w:sz w:val="24"/>
          <w:szCs w:val="24"/>
          <w:lang w:val="uk-UA"/>
        </w:rPr>
      </w:pPr>
      <w:r>
        <w:rPr>
          <w:rFonts w:ascii="Times New Roman" w:hAnsi="Times New Roman"/>
          <w:b/>
          <w:bCs/>
          <w:sz w:val="24"/>
          <w:szCs w:val="24"/>
          <w:lang w:val="uk-UA"/>
        </w:rPr>
        <w:t>ПОЛОЖЕННЯ</w:t>
      </w:r>
    </w:p>
    <w:p w:rsidR="00270331" w:rsidRDefault="00270331" w:rsidP="00270331">
      <w:pPr>
        <w:jc w:val="center"/>
        <w:rPr>
          <w:rFonts w:ascii="Times New Roman" w:hAnsi="Times New Roman"/>
          <w:b/>
          <w:bCs/>
          <w:sz w:val="24"/>
          <w:szCs w:val="24"/>
          <w:lang w:val="uk-UA"/>
        </w:rPr>
      </w:pPr>
      <w:r>
        <w:rPr>
          <w:rFonts w:ascii="Times New Roman" w:hAnsi="Times New Roman"/>
          <w:b/>
          <w:bCs/>
          <w:sz w:val="24"/>
          <w:szCs w:val="24"/>
          <w:lang w:val="uk-UA"/>
        </w:rPr>
        <w:t>ПРО ФІНАНСОВИЙ ВІДДІЛ</w:t>
      </w:r>
    </w:p>
    <w:p w:rsidR="00270331" w:rsidRDefault="00270331" w:rsidP="00270331">
      <w:pPr>
        <w:jc w:val="center"/>
        <w:rPr>
          <w:rFonts w:ascii="Times New Roman" w:hAnsi="Times New Roman"/>
          <w:b/>
          <w:bCs/>
          <w:sz w:val="24"/>
          <w:szCs w:val="24"/>
          <w:lang w:val="uk-UA"/>
        </w:rPr>
      </w:pPr>
      <w:r>
        <w:rPr>
          <w:rFonts w:ascii="Times New Roman" w:hAnsi="Times New Roman"/>
          <w:b/>
          <w:bCs/>
          <w:sz w:val="24"/>
          <w:szCs w:val="24"/>
          <w:lang w:val="uk-UA"/>
        </w:rPr>
        <w:t>МОСТІВСЬКОЇ СІЛЬСЬКОЇ РАДИ</w:t>
      </w:r>
    </w:p>
    <w:p w:rsidR="00270331" w:rsidRDefault="00270331" w:rsidP="00270331">
      <w:pPr>
        <w:jc w:val="center"/>
        <w:rPr>
          <w:rFonts w:ascii="Times New Roman" w:hAnsi="Times New Roman"/>
          <w:sz w:val="24"/>
          <w:szCs w:val="24"/>
          <w:lang w:val="uk-UA"/>
        </w:rPr>
      </w:pPr>
    </w:p>
    <w:p w:rsidR="00270331" w:rsidRDefault="00270331" w:rsidP="00270331">
      <w:pPr>
        <w:jc w:val="center"/>
        <w:rPr>
          <w:rFonts w:ascii="Times New Roman" w:hAnsi="Times New Roman"/>
          <w:b/>
          <w:bCs/>
          <w:sz w:val="24"/>
          <w:szCs w:val="24"/>
          <w:lang w:val="uk-UA"/>
        </w:rPr>
      </w:pPr>
      <w:r>
        <w:rPr>
          <w:rFonts w:ascii="Times New Roman" w:hAnsi="Times New Roman"/>
          <w:b/>
          <w:bCs/>
          <w:sz w:val="24"/>
          <w:szCs w:val="24"/>
          <w:lang w:val="uk-UA"/>
        </w:rPr>
        <w:t>1. Загальні положення</w:t>
      </w:r>
    </w:p>
    <w:p w:rsidR="00270331" w:rsidRDefault="00270331" w:rsidP="00270331">
      <w:pPr>
        <w:jc w:val="both"/>
        <w:rPr>
          <w:rFonts w:ascii="Times New Roman" w:hAnsi="Times New Roman"/>
          <w:b/>
          <w:bCs/>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Фінансовий відділ </w:t>
      </w:r>
      <w:proofErr w:type="spellStart"/>
      <w:r>
        <w:rPr>
          <w:rFonts w:ascii="Times New Roman" w:hAnsi="Times New Roman"/>
          <w:sz w:val="24"/>
          <w:szCs w:val="24"/>
          <w:lang w:val="uk-UA"/>
        </w:rPr>
        <w:t>Мостівської</w:t>
      </w:r>
      <w:proofErr w:type="spellEnd"/>
      <w:r>
        <w:rPr>
          <w:rFonts w:ascii="Times New Roman" w:hAnsi="Times New Roman"/>
          <w:sz w:val="24"/>
          <w:szCs w:val="24"/>
          <w:lang w:val="uk-UA"/>
        </w:rPr>
        <w:t xml:space="preserve"> сільської ради (далі – Фінансовий відділ) є виконавчим органом </w:t>
      </w:r>
      <w:proofErr w:type="spellStart"/>
      <w:r>
        <w:rPr>
          <w:rFonts w:ascii="Times New Roman" w:hAnsi="Times New Roman"/>
          <w:sz w:val="24"/>
          <w:szCs w:val="24"/>
          <w:lang w:val="uk-UA"/>
        </w:rPr>
        <w:t>Мостівської</w:t>
      </w:r>
      <w:proofErr w:type="spellEnd"/>
      <w:r>
        <w:rPr>
          <w:rFonts w:ascii="Times New Roman" w:hAnsi="Times New Roman"/>
          <w:sz w:val="24"/>
          <w:szCs w:val="24"/>
          <w:lang w:val="uk-UA"/>
        </w:rPr>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w:t>
      </w:r>
      <w:r>
        <w:rPr>
          <w:rFonts w:ascii="Times New Roman" w:eastAsia="Times New Roman" w:hAnsi="Times New Roman"/>
          <w:sz w:val="24"/>
          <w:szCs w:val="24"/>
          <w:lang w:val="uk-UA"/>
        </w:rPr>
        <w:t xml:space="preserve">а з питань здійснення делегованих йому повноважень органів виконавчої влади - також підконтрольним відповідним органам виконавчої влади </w:t>
      </w:r>
      <w:r>
        <w:rPr>
          <w:rFonts w:ascii="Times New Roman" w:hAnsi="Times New Roman"/>
          <w:sz w:val="24"/>
          <w:szCs w:val="24"/>
          <w:lang w:val="uk-UA"/>
        </w:rPr>
        <w:t>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У своїй діяльності </w:t>
      </w:r>
      <w:bookmarkStart w:id="1" w:name="_Hlk54302031"/>
      <w:r>
        <w:rPr>
          <w:rFonts w:ascii="Times New Roman" w:hAnsi="Times New Roman"/>
          <w:sz w:val="24"/>
          <w:szCs w:val="24"/>
          <w:lang w:val="uk-UA"/>
        </w:rPr>
        <w:t xml:space="preserve">Фінансовий відділ </w:t>
      </w:r>
      <w:bookmarkEnd w:id="1"/>
      <w:r>
        <w:rPr>
          <w:rFonts w:ascii="Times New Roman" w:hAnsi="Times New Roman"/>
          <w:sz w:val="24"/>
          <w:szCs w:val="24"/>
          <w:lang w:val="uk-UA"/>
        </w:rPr>
        <w:t>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w:t>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b/>
          <w:bCs/>
          <w:sz w:val="24"/>
          <w:szCs w:val="24"/>
          <w:lang w:val="uk-UA"/>
        </w:rPr>
      </w:pPr>
      <w:r>
        <w:rPr>
          <w:rFonts w:ascii="Times New Roman" w:hAnsi="Times New Roman"/>
          <w:b/>
          <w:bCs/>
          <w:sz w:val="24"/>
          <w:szCs w:val="24"/>
          <w:lang w:val="uk-UA"/>
        </w:rPr>
        <w:t>2. Основними завданнями Фінансового відділу є:</w:t>
      </w:r>
    </w:p>
    <w:p w:rsidR="00270331" w:rsidRDefault="00270331" w:rsidP="00270331">
      <w:pPr>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забезпечення реалізації державної бюджетної політики на території </w:t>
      </w:r>
      <w:proofErr w:type="spellStart"/>
      <w:r>
        <w:rPr>
          <w:rFonts w:ascii="Times New Roman" w:hAnsi="Times New Roman"/>
          <w:sz w:val="24"/>
          <w:szCs w:val="24"/>
          <w:lang w:val="uk-UA"/>
        </w:rPr>
        <w:t>Мостівської</w:t>
      </w:r>
      <w:proofErr w:type="spellEnd"/>
      <w:r>
        <w:rPr>
          <w:rFonts w:ascii="Times New Roman" w:hAnsi="Times New Roman"/>
          <w:sz w:val="24"/>
          <w:szCs w:val="24"/>
          <w:lang w:val="uk-UA"/>
        </w:rPr>
        <w:t xml:space="preserve"> сільської ради (далі – сільської ради);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складання та виконання в установленому порядку розпису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забезпечення  ефективного і цільового використання бюджетних коштів;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розробка пропозицій щодо удосконалення методів фінансового і бюджетного планування та здійснення витрат;</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здійснення контролю за дотриманням бюджетного законодавства на усіх стадіях бюджетного процесу.</w:t>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b/>
          <w:bCs/>
          <w:sz w:val="24"/>
          <w:szCs w:val="24"/>
          <w:lang w:val="uk-UA"/>
        </w:rPr>
      </w:pPr>
      <w:r>
        <w:rPr>
          <w:rFonts w:ascii="Times New Roman" w:hAnsi="Times New Roman"/>
          <w:b/>
          <w:bCs/>
          <w:sz w:val="24"/>
          <w:szCs w:val="24"/>
          <w:lang w:val="uk-UA"/>
        </w:rPr>
        <w:lastRenderedPageBreak/>
        <w:t>3. Фінансовий відділ відповідно до покладених на нього завдань:</w:t>
      </w:r>
    </w:p>
    <w:p w:rsidR="00270331" w:rsidRDefault="00270331" w:rsidP="00270331">
      <w:pPr>
        <w:ind w:firstLine="708"/>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реалізацію державної бюджетної політики в межах відповідної територіальної громади;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у межах своїх повноважень захист прав і законних інтересів фізичних та юридичних осіб;</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готує пропозиції щодо фінансового забезпечення заходів соціально-економічного розвитку територіальної громади;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бере участь у розробленні балансу фінансових ресурсів сільської ради, аналізує </w:t>
      </w:r>
      <w:proofErr w:type="spellStart"/>
      <w:r>
        <w:rPr>
          <w:rFonts w:ascii="Times New Roman" w:hAnsi="Times New Roman"/>
          <w:sz w:val="24"/>
          <w:szCs w:val="24"/>
          <w:lang w:val="uk-UA"/>
        </w:rPr>
        <w:t>соціально-</w:t>
      </w:r>
      <w:proofErr w:type="spellEnd"/>
      <w:r>
        <w:rPr>
          <w:rFonts w:ascii="Times New Roman" w:hAnsi="Times New Roman"/>
          <w:sz w:val="24"/>
          <w:szCs w:val="24"/>
          <w:lang w:val="uk-UA"/>
        </w:rPr>
        <w:t xml:space="preserve"> економічні показники розвитку територіальної громади та враховує їх під час складання проекту та прогнозу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вносить пропозиції щодо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сільського бюджету;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бере участь у:</w:t>
      </w:r>
    </w:p>
    <w:p w:rsidR="00270331" w:rsidRDefault="00270331" w:rsidP="00270331">
      <w:pPr>
        <w:ind w:left="1416"/>
        <w:jc w:val="both"/>
        <w:rPr>
          <w:rFonts w:ascii="Times New Roman" w:hAnsi="Times New Roman"/>
          <w:sz w:val="24"/>
          <w:szCs w:val="24"/>
          <w:lang w:val="uk-UA"/>
        </w:rPr>
      </w:pPr>
      <w:r>
        <w:rPr>
          <w:rFonts w:ascii="Times New Roman" w:hAnsi="Times New Roman"/>
          <w:sz w:val="24"/>
          <w:szCs w:val="24"/>
          <w:lang w:val="uk-UA"/>
        </w:rPr>
        <w:t>підготовці заходів щодо розвитку територіальної громади та регіонального розвитку;</w:t>
      </w:r>
    </w:p>
    <w:p w:rsidR="00270331" w:rsidRDefault="00270331" w:rsidP="00270331">
      <w:pPr>
        <w:ind w:left="1416"/>
        <w:jc w:val="both"/>
        <w:rPr>
          <w:rFonts w:ascii="Times New Roman" w:hAnsi="Times New Roman"/>
          <w:sz w:val="24"/>
          <w:szCs w:val="24"/>
          <w:lang w:val="uk-UA"/>
        </w:rPr>
      </w:pPr>
      <w:r>
        <w:rPr>
          <w:rFonts w:ascii="Times New Roman" w:hAnsi="Times New Roman"/>
          <w:sz w:val="24"/>
          <w:szCs w:val="24"/>
          <w:lang w:val="uk-UA"/>
        </w:rPr>
        <w:t xml:space="preserve">погодженні </w:t>
      </w:r>
      <w:proofErr w:type="spellStart"/>
      <w:r>
        <w:rPr>
          <w:rFonts w:ascii="Times New Roman" w:hAnsi="Times New Roman"/>
          <w:sz w:val="24"/>
          <w:szCs w:val="24"/>
          <w:lang w:val="uk-UA"/>
        </w:rPr>
        <w:t>проєктів</w:t>
      </w:r>
      <w:proofErr w:type="spellEnd"/>
      <w:r>
        <w:rPr>
          <w:rFonts w:ascii="Times New Roman" w:hAnsi="Times New Roman"/>
          <w:sz w:val="24"/>
          <w:szCs w:val="24"/>
          <w:lang w:val="uk-UA"/>
        </w:rPr>
        <w:t xml:space="preserve"> нормативно-правових актів, розроблених іншими виконавчими органами та структурними підрозділами сільської ради ;</w:t>
      </w:r>
    </w:p>
    <w:p w:rsidR="00270331" w:rsidRDefault="00270331" w:rsidP="00270331">
      <w:pPr>
        <w:ind w:left="1416"/>
        <w:jc w:val="both"/>
        <w:rPr>
          <w:rFonts w:ascii="Times New Roman" w:hAnsi="Times New Roman"/>
          <w:sz w:val="24"/>
          <w:szCs w:val="24"/>
          <w:lang w:val="uk-UA"/>
        </w:rPr>
      </w:pPr>
      <w:r>
        <w:rPr>
          <w:rFonts w:ascii="Times New Roman" w:hAnsi="Times New Roman"/>
          <w:sz w:val="24"/>
          <w:szCs w:val="24"/>
          <w:lang w:val="uk-UA"/>
        </w:rPr>
        <w:t xml:space="preserve">розробленні </w:t>
      </w:r>
      <w:proofErr w:type="spellStart"/>
      <w:r>
        <w:rPr>
          <w:rFonts w:ascii="Times New Roman" w:hAnsi="Times New Roman"/>
          <w:sz w:val="24"/>
          <w:szCs w:val="24"/>
          <w:lang w:val="uk-UA"/>
        </w:rPr>
        <w:t>проєктів</w:t>
      </w:r>
      <w:proofErr w:type="spellEnd"/>
      <w:r>
        <w:rPr>
          <w:rFonts w:ascii="Times New Roman" w:hAnsi="Times New Roman"/>
          <w:sz w:val="24"/>
          <w:szCs w:val="24"/>
          <w:lang w:val="uk-UA"/>
        </w:rPr>
        <w:t xml:space="preserve"> нормативно-правових актів, головними розробниками яких є інші виконавчі органи та структурні підрозділи сільської ради ;</w:t>
      </w:r>
    </w:p>
    <w:p w:rsidR="00270331" w:rsidRDefault="00270331" w:rsidP="00270331">
      <w:pPr>
        <w:ind w:left="1416"/>
        <w:jc w:val="both"/>
        <w:rPr>
          <w:rFonts w:ascii="Times New Roman" w:hAnsi="Times New Roman"/>
          <w:sz w:val="24"/>
          <w:szCs w:val="24"/>
          <w:lang w:val="uk-UA"/>
        </w:rPr>
      </w:pPr>
      <w:r>
        <w:rPr>
          <w:rFonts w:ascii="Times New Roman" w:hAnsi="Times New Roman"/>
          <w:sz w:val="24"/>
          <w:szCs w:val="24"/>
          <w:lang w:val="uk-UA"/>
        </w:rPr>
        <w:t>підготовці пропозицій стосовно доцільності запровадження місцевих податків, зборів, пільг;</w:t>
      </w:r>
    </w:p>
    <w:p w:rsidR="00270331" w:rsidRDefault="00270331" w:rsidP="00270331">
      <w:pPr>
        <w:ind w:left="708" w:firstLine="708"/>
        <w:jc w:val="both"/>
        <w:rPr>
          <w:rFonts w:ascii="Times New Roman" w:hAnsi="Times New Roman"/>
          <w:sz w:val="24"/>
          <w:szCs w:val="24"/>
          <w:lang w:val="uk-UA"/>
        </w:rPr>
      </w:pPr>
      <w:r>
        <w:rPr>
          <w:rFonts w:ascii="Times New Roman" w:hAnsi="Times New Roman"/>
          <w:sz w:val="24"/>
          <w:szCs w:val="24"/>
          <w:lang w:val="uk-UA"/>
        </w:rPr>
        <w:t xml:space="preserve">розробленні </w:t>
      </w:r>
      <w:proofErr w:type="spellStart"/>
      <w:r>
        <w:rPr>
          <w:rFonts w:ascii="Times New Roman" w:hAnsi="Times New Roman"/>
          <w:sz w:val="24"/>
          <w:szCs w:val="24"/>
          <w:lang w:val="uk-UA"/>
        </w:rPr>
        <w:t>проєктів</w:t>
      </w:r>
      <w:proofErr w:type="spellEnd"/>
      <w:r>
        <w:rPr>
          <w:rFonts w:ascii="Times New Roman" w:hAnsi="Times New Roman"/>
          <w:sz w:val="24"/>
          <w:szCs w:val="24"/>
          <w:lang w:val="uk-UA"/>
        </w:rPr>
        <w:t xml:space="preserve"> розпоряджень голови сільської ради;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аналізує соціально-економічні показники розвитку територіальної громади та враховує їх під час складання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здійснення заходів щодо запобігання і протидії корупції;</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розробляє і доводить до відома головних розпорядників бюджетних коштів сільського бюджету інструкції з підготовки </w:t>
      </w:r>
      <w:bookmarkStart w:id="2" w:name="_Hlk54488117"/>
      <w:r>
        <w:rPr>
          <w:rFonts w:ascii="Times New Roman" w:hAnsi="Times New Roman"/>
          <w:sz w:val="24"/>
          <w:szCs w:val="24"/>
          <w:lang w:val="uk-UA"/>
        </w:rPr>
        <w:t xml:space="preserve">бюджетних пропозицій до </w:t>
      </w:r>
      <w:bookmarkEnd w:id="2"/>
      <w:r>
        <w:rPr>
          <w:rFonts w:ascii="Times New Roman" w:hAnsi="Times New Roman"/>
          <w:sz w:val="24"/>
          <w:szCs w:val="24"/>
          <w:lang w:val="uk-UA"/>
        </w:rPr>
        <w:t>прогнозу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приймає рішення про включення бюджетної пропозиції до прогнозу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розробляє і доводить до відома головних розпорядників бюджетних коштів сільського бюджету інструкції з підготовки бюджетних запитів;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визначає порядок та строки розроблення бюджетних запитів головними розпорядниками бюджетних коштів;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проводить під час складання і розгляду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приймає рішення про включення бюджетного запиту до пропозицій до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бере участь у підготовці звітів сільського голови;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розробляє порядок складання і виконання розпису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w:t>
      </w:r>
      <w:r>
        <w:rPr>
          <w:rFonts w:ascii="Times New Roman" w:hAnsi="Times New Roman"/>
          <w:sz w:val="24"/>
          <w:szCs w:val="24"/>
          <w:lang w:val="uk-UA"/>
        </w:rPr>
        <w:lastRenderedPageBreak/>
        <w:t>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складає та затверджує паспорти по бюджетних програмах, виконання яких безпосередньо забезпечує Фінансовий відділ;</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погоджує паспорти бюджетних програм головних розпорядників коштів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проводить експертизи сільських програм стосовно забезпеченості їх фінансовими ресурсами;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w:t>
      </w:r>
      <w:bookmarkStart w:id="3" w:name="_Hlk54489121"/>
      <w:r>
        <w:rPr>
          <w:rFonts w:ascii="Times New Roman" w:hAnsi="Times New Roman"/>
          <w:sz w:val="24"/>
          <w:szCs w:val="24"/>
          <w:lang w:val="uk-UA"/>
        </w:rPr>
        <w:t>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w:t>
      </w:r>
      <w:bookmarkEnd w:id="3"/>
      <w:r>
        <w:rPr>
          <w:rFonts w:ascii="Times New Roman" w:hAnsi="Times New Roman"/>
          <w:sz w:val="24"/>
          <w:szCs w:val="24"/>
          <w:lang w:val="uk-UA"/>
        </w:rPr>
        <w:t>;</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 рішенням сільської ради розміщує тимчасово вільні кошти сільського бюджету на вкладних (депозитних) рахунках банків;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розглядає у встановленому законодавством порядку звернення громадян, підприємств, установ і організацій;</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опрацьовує запити і звернення народних депутатів України та депутатів сільської ради;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погоджує висновки та подання контролюючих органів щодо повернення помилково чи надміру зарахованих коштів з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опрацьовує висновки постійних комісій сільської ради;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готує (бере участь у підготовці) </w:t>
      </w:r>
      <w:proofErr w:type="spellStart"/>
      <w:r>
        <w:rPr>
          <w:rFonts w:ascii="Times New Roman" w:hAnsi="Times New Roman"/>
          <w:sz w:val="24"/>
          <w:szCs w:val="24"/>
          <w:lang w:val="uk-UA"/>
        </w:rPr>
        <w:t>проєкти</w:t>
      </w:r>
      <w:proofErr w:type="spellEnd"/>
      <w:r>
        <w:rPr>
          <w:rFonts w:ascii="Times New Roman" w:hAnsi="Times New Roman"/>
          <w:sz w:val="24"/>
          <w:szCs w:val="24"/>
          <w:lang w:val="uk-UA"/>
        </w:rPr>
        <w:t xml:space="preserve"> угод, договорів, меморандумів, протоколів зустрічей делегацій і робочих груп у межах своїх повноважень;</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здійснює контроль за дотриманням бюджетного законодавства на кожній стадії бюджетного процесу;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застосовує попередження про неналежне виконання бюджетного законодавства з вимогою щодо усунення порушення бюджетного законодавства;</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lastRenderedPageBreak/>
        <w:t>-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270331" w:rsidRDefault="00270331" w:rsidP="00270331">
      <w:pPr>
        <w:ind w:left="708" w:firstLine="708"/>
        <w:jc w:val="both"/>
        <w:rPr>
          <w:rFonts w:ascii="Times New Roman" w:hAnsi="Times New Roman"/>
          <w:sz w:val="24"/>
          <w:szCs w:val="24"/>
          <w:lang w:val="uk-UA"/>
        </w:rPr>
      </w:pPr>
      <w:r>
        <w:rPr>
          <w:rFonts w:ascii="Times New Roman" w:hAnsi="Times New Roman"/>
          <w:sz w:val="24"/>
          <w:szCs w:val="24"/>
          <w:lang w:val="uk-UA"/>
        </w:rPr>
        <w:t>зупинення операцій з бюджетними коштами;</w:t>
      </w:r>
    </w:p>
    <w:p w:rsidR="00270331" w:rsidRDefault="00270331" w:rsidP="00270331">
      <w:pPr>
        <w:ind w:left="708" w:firstLine="708"/>
        <w:jc w:val="both"/>
        <w:rPr>
          <w:rFonts w:ascii="Times New Roman" w:hAnsi="Times New Roman"/>
          <w:sz w:val="24"/>
          <w:szCs w:val="24"/>
          <w:lang w:val="uk-UA"/>
        </w:rPr>
      </w:pPr>
      <w:r>
        <w:rPr>
          <w:rFonts w:ascii="Times New Roman" w:hAnsi="Times New Roman"/>
          <w:sz w:val="24"/>
          <w:szCs w:val="24"/>
          <w:lang w:val="uk-UA"/>
        </w:rPr>
        <w:t>призупинення бюджетних асигнувань;</w:t>
      </w:r>
    </w:p>
    <w:p w:rsidR="00270331" w:rsidRDefault="00270331" w:rsidP="00270331">
      <w:pPr>
        <w:ind w:left="708" w:firstLine="708"/>
        <w:jc w:val="both"/>
        <w:rPr>
          <w:rFonts w:ascii="Times New Roman" w:hAnsi="Times New Roman"/>
          <w:sz w:val="24"/>
          <w:szCs w:val="24"/>
          <w:lang w:val="uk-UA"/>
        </w:rPr>
      </w:pPr>
      <w:r>
        <w:rPr>
          <w:rFonts w:ascii="Times New Roman" w:hAnsi="Times New Roman"/>
          <w:sz w:val="24"/>
          <w:szCs w:val="24"/>
          <w:lang w:val="uk-UA"/>
        </w:rPr>
        <w:t>зменшення бюджетних асигнувань;</w:t>
      </w:r>
    </w:p>
    <w:p w:rsidR="00270331" w:rsidRDefault="00270331" w:rsidP="00270331">
      <w:pPr>
        <w:ind w:left="708" w:firstLine="708"/>
        <w:jc w:val="both"/>
        <w:rPr>
          <w:rFonts w:ascii="Times New Roman" w:hAnsi="Times New Roman"/>
          <w:sz w:val="24"/>
          <w:szCs w:val="24"/>
          <w:lang w:val="uk-UA"/>
        </w:rPr>
      </w:pPr>
      <w:r>
        <w:rPr>
          <w:rFonts w:ascii="Times New Roman" w:hAnsi="Times New Roman"/>
          <w:sz w:val="24"/>
          <w:szCs w:val="24"/>
          <w:lang w:val="uk-UA"/>
        </w:rPr>
        <w:t>повернення бюджетних коштів до бюджету;</w:t>
      </w:r>
    </w:p>
    <w:p w:rsidR="00270331" w:rsidRDefault="00270331" w:rsidP="00270331">
      <w:pPr>
        <w:ind w:left="708" w:firstLine="708"/>
        <w:jc w:val="both"/>
        <w:rPr>
          <w:rFonts w:ascii="Times New Roman" w:hAnsi="Times New Roman"/>
          <w:sz w:val="24"/>
          <w:szCs w:val="24"/>
          <w:lang w:val="uk-UA"/>
        </w:rPr>
      </w:pPr>
      <w:r>
        <w:rPr>
          <w:rFonts w:ascii="Times New Roman" w:hAnsi="Times New Roman"/>
          <w:sz w:val="24"/>
          <w:szCs w:val="24"/>
          <w:lang w:val="uk-UA"/>
        </w:rPr>
        <w:t>безспірне вилучення коштів з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доступ до публічної інформації, розпорядником якої є Фінансовий відділ;</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постійно інформує населення про стан здійснення визначених законом повноважень;</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організовує роботу з укомплектування, зберігання, ведення обліку та використання архівних документів;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у межах своїх повноважень реалізацію державної політики стосовно захисту інформації з обмеженим доступом;</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бере участь у вирішенні відповідно до законодавства колективних трудових спорів (конфліктів);</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захист персональних даних;</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забезпечує створення належних виробничих та соціально-побутових умов для працівників Фінансового відділу;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здійснює інші передбачені законом повноваження.</w:t>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b/>
          <w:bCs/>
          <w:sz w:val="24"/>
          <w:szCs w:val="24"/>
          <w:lang w:val="uk-UA"/>
        </w:rPr>
      </w:pPr>
    </w:p>
    <w:p w:rsidR="00270331" w:rsidRDefault="00270331" w:rsidP="00270331">
      <w:pPr>
        <w:jc w:val="both"/>
        <w:rPr>
          <w:rFonts w:ascii="Times New Roman" w:hAnsi="Times New Roman"/>
          <w:b/>
          <w:bCs/>
          <w:sz w:val="24"/>
          <w:szCs w:val="24"/>
          <w:lang w:val="uk-UA"/>
        </w:rPr>
      </w:pPr>
      <w:r>
        <w:rPr>
          <w:rFonts w:ascii="Times New Roman" w:hAnsi="Times New Roman"/>
          <w:b/>
          <w:bCs/>
          <w:sz w:val="24"/>
          <w:szCs w:val="24"/>
          <w:lang w:val="uk-UA"/>
        </w:rPr>
        <w:t>4. Фінансовий відділ має право:</w:t>
      </w:r>
    </w:p>
    <w:p w:rsidR="00270331" w:rsidRDefault="00270331" w:rsidP="00270331">
      <w:pPr>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скликати в установленому порядку наради з питань, що належать до компетенції Фінансового відділу.</w:t>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b/>
          <w:bCs/>
          <w:sz w:val="24"/>
          <w:szCs w:val="24"/>
          <w:lang w:val="uk-UA"/>
        </w:rPr>
      </w:pPr>
      <w:r>
        <w:rPr>
          <w:rFonts w:ascii="Times New Roman" w:hAnsi="Times New Roman"/>
          <w:b/>
          <w:bCs/>
          <w:sz w:val="24"/>
          <w:szCs w:val="24"/>
          <w:lang w:val="uk-UA"/>
        </w:rPr>
        <w:t>5. Взаємодія Фінансового відділу з іншими органами та структурами</w:t>
      </w:r>
    </w:p>
    <w:p w:rsidR="00270331" w:rsidRDefault="00270331" w:rsidP="00270331">
      <w:pPr>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w:t>
      </w:r>
      <w:r>
        <w:rPr>
          <w:rFonts w:ascii="Times New Roman" w:hAnsi="Times New Roman"/>
          <w:sz w:val="24"/>
          <w:szCs w:val="24"/>
          <w:lang w:val="uk-UA"/>
        </w:rPr>
        <w:lastRenderedPageBreak/>
        <w:t>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b/>
          <w:bCs/>
          <w:sz w:val="24"/>
          <w:szCs w:val="24"/>
          <w:lang w:val="uk-UA"/>
        </w:rPr>
      </w:pPr>
      <w:r>
        <w:rPr>
          <w:rFonts w:ascii="Times New Roman" w:hAnsi="Times New Roman"/>
          <w:b/>
          <w:bCs/>
          <w:sz w:val="24"/>
          <w:szCs w:val="24"/>
          <w:lang w:val="uk-UA"/>
        </w:rPr>
        <w:t>6. Керівництво Фінансового відділу</w:t>
      </w:r>
    </w:p>
    <w:p w:rsidR="00270331" w:rsidRDefault="00270331" w:rsidP="00270331">
      <w:pPr>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Фінансовий відділ очолює начальник, який призначається на посаду та звільняється з посади сільським головою згідно законодавства про службу в органах місцевого самоврядування. </w:t>
      </w:r>
    </w:p>
    <w:p w:rsidR="00270331" w:rsidRDefault="00270331" w:rsidP="00270331">
      <w:pPr>
        <w:ind w:firstLine="708"/>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Начальник Фінансового відділу:</w:t>
      </w:r>
    </w:p>
    <w:p w:rsidR="00270331" w:rsidRDefault="00270331" w:rsidP="00270331">
      <w:pPr>
        <w:ind w:firstLine="708"/>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подає на розгляд ради зміни до Положення про Фінансовий відділ;</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затверджує посадові інструкції працівників Фінансового відділу та розподіляє обов’язки між ними;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планує роботу Фінансового відділу;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вживає заходів щодо вдосконалення організації та підвищення ефективності роботи Фінансового відділу;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звітує перед сільським головою про виконання покладених на Фінансовий відділ завдань та затверджених планів роботи;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видає у межах своїх повноважень накази, організовує контроль за їх виконанням;</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подає на затвердження сільському голові </w:t>
      </w:r>
      <w:proofErr w:type="spellStart"/>
      <w:r>
        <w:rPr>
          <w:rFonts w:ascii="Times New Roman" w:hAnsi="Times New Roman"/>
          <w:sz w:val="24"/>
          <w:szCs w:val="24"/>
          <w:lang w:val="uk-UA"/>
        </w:rPr>
        <w:t>проєкти</w:t>
      </w:r>
      <w:proofErr w:type="spellEnd"/>
      <w:r>
        <w:rPr>
          <w:rFonts w:ascii="Times New Roman" w:hAnsi="Times New Roman"/>
          <w:sz w:val="24"/>
          <w:szCs w:val="24"/>
          <w:lang w:val="uk-UA"/>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розпоряджається коштами у межах кошторису Фінансового відділу;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організовує роботу з підвищення рівня професійної компетентності посадових осіб Фінансового відділу;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здійснює у порядку, передбаченому законодавством притягнення до дисциплінарної відповідальності;</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подає сільському голові пропозиції щодо преміювання та установлення надбавок працівникам Фінансового відділу;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здійснює заохочення та притягнення до дисциплінарної відповідальності;</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xml:space="preserve">- проводить особистий прийом громадян з питань, що належать до повноважень Фінансового відділу; </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забезпечує дотримання працівниками Фінансового відділу внутрішнього службового і трудового розпорядку та виконавської дисципліни;</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 здійснює інші повноваження, визначені законом.</w:t>
      </w:r>
      <w:r>
        <w:rPr>
          <w:rFonts w:ascii="Times New Roman" w:hAnsi="Times New Roman"/>
          <w:sz w:val="24"/>
          <w:szCs w:val="24"/>
          <w:lang w:val="uk-UA"/>
        </w:rPr>
        <w:tab/>
      </w:r>
      <w:r>
        <w:rPr>
          <w:rFonts w:ascii="Times New Roman" w:hAnsi="Times New Roman"/>
          <w:sz w:val="24"/>
          <w:szCs w:val="24"/>
          <w:lang w:val="uk-UA"/>
        </w:rPr>
        <w:tab/>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b/>
          <w:bCs/>
          <w:sz w:val="24"/>
          <w:szCs w:val="24"/>
          <w:lang w:val="uk-UA"/>
        </w:rPr>
      </w:pPr>
      <w:r>
        <w:rPr>
          <w:rFonts w:ascii="Times New Roman" w:hAnsi="Times New Roman"/>
          <w:b/>
          <w:bCs/>
          <w:sz w:val="24"/>
          <w:szCs w:val="24"/>
          <w:lang w:val="uk-UA"/>
        </w:rPr>
        <w:lastRenderedPageBreak/>
        <w:t>7. Заключні положення</w:t>
      </w:r>
    </w:p>
    <w:p w:rsidR="00270331" w:rsidRDefault="00270331" w:rsidP="00270331">
      <w:pPr>
        <w:jc w:val="both"/>
        <w:rPr>
          <w:rFonts w:ascii="Times New Roman" w:hAnsi="Times New Roman"/>
          <w:sz w:val="24"/>
          <w:szCs w:val="24"/>
          <w:lang w:val="uk-UA"/>
        </w:rPr>
      </w:pP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Фінансовий відділ утримується за рахунок коштів сільського бюджету.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Штатний розпис та кошторис Фінансового відділу затверджуються в установленому законодавством порядку.</w:t>
      </w:r>
    </w:p>
    <w:p w:rsidR="00270331" w:rsidRDefault="00270331" w:rsidP="00270331">
      <w:pPr>
        <w:ind w:firstLine="708"/>
        <w:jc w:val="both"/>
        <w:rPr>
          <w:rFonts w:ascii="Times New Roman" w:hAnsi="Times New Roman"/>
          <w:sz w:val="24"/>
          <w:szCs w:val="24"/>
          <w:lang w:val="uk-UA"/>
        </w:rPr>
      </w:pPr>
      <w:r>
        <w:rPr>
          <w:rFonts w:ascii="Times New Roman" w:hAnsi="Times New Roman"/>
          <w:sz w:val="24"/>
          <w:szCs w:val="24"/>
          <w:lang w:val="uk-UA"/>
        </w:rPr>
        <w:t>Ліквідація та реорганізація Фінансового відділу здійснюється за рішенням сесії сільської ради.</w:t>
      </w: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p>
    <w:p w:rsidR="00270331" w:rsidRDefault="00270331" w:rsidP="00270331">
      <w:pPr>
        <w:jc w:val="both"/>
        <w:rPr>
          <w:rFonts w:ascii="Times New Roman" w:hAnsi="Times New Roman"/>
          <w:sz w:val="24"/>
          <w:szCs w:val="24"/>
          <w:lang w:val="uk-UA"/>
        </w:rPr>
      </w:pPr>
      <w:r>
        <w:rPr>
          <w:rFonts w:ascii="Times New Roman" w:hAnsi="Times New Roman"/>
          <w:sz w:val="24"/>
          <w:szCs w:val="24"/>
          <w:lang w:val="uk-UA"/>
        </w:rPr>
        <w:t>Секретар сільської ради                                                                              Тетяна РАДЧУК</w:t>
      </w:r>
    </w:p>
    <w:p w:rsidR="00270331" w:rsidRDefault="00270331" w:rsidP="00270331">
      <w:pPr>
        <w:spacing w:after="200" w:line="276" w:lineRule="auto"/>
        <w:rPr>
          <w:rFonts w:eastAsia="Times New Roman"/>
          <w:lang w:val="uk-UA" w:eastAsia="ru-RU"/>
        </w:rPr>
      </w:pPr>
    </w:p>
    <w:p w:rsidR="00270331" w:rsidRDefault="00270331" w:rsidP="00270331">
      <w:pPr>
        <w:spacing w:after="200" w:line="276" w:lineRule="auto"/>
        <w:rPr>
          <w:rFonts w:eastAsia="Times New Roman"/>
          <w:lang w:val="uk-UA" w:eastAsia="ru-RU"/>
        </w:rPr>
      </w:pPr>
    </w:p>
    <w:p w:rsidR="002465EA" w:rsidRDefault="002465EA"/>
    <w:sectPr w:rsidR="002465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331"/>
    <w:rsid w:val="000C0968"/>
    <w:rsid w:val="002465EA"/>
    <w:rsid w:val="00270331"/>
    <w:rsid w:val="00791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331"/>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331"/>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32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9733</Words>
  <Characters>5549</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MtOTG606_user0</cp:lastModifiedBy>
  <cp:revision>2</cp:revision>
  <dcterms:created xsi:type="dcterms:W3CDTF">2022-01-20T08:27:00Z</dcterms:created>
  <dcterms:modified xsi:type="dcterms:W3CDTF">2022-01-20T08:27:00Z</dcterms:modified>
</cp:coreProperties>
</file>