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0CF" w:rsidRDefault="00F66320">
      <w:pPr>
        <w:pStyle w:val="10"/>
        <w:framePr w:w="4608" w:h="1021" w:hRule="exact" w:wrap="none" w:vAnchor="page" w:hAnchor="page" w:x="11579" w:y="860"/>
        <w:shd w:val="clear" w:color="auto" w:fill="auto"/>
      </w:pPr>
      <w:bookmarkStart w:id="0" w:name="_GoBack"/>
      <w:bookmarkStart w:id="1" w:name="bookmark0"/>
      <w:bookmarkEnd w:id="0"/>
      <w:r>
        <w:t xml:space="preserve">Додаток 2 до Програми затвердженої рішенням </w:t>
      </w:r>
      <w:r w:rsidR="0045684C">
        <w:t xml:space="preserve">Красненської селищної ради від 21.05.02.2021 </w:t>
      </w:r>
      <w:r>
        <w:t xml:space="preserve">№ </w:t>
      </w:r>
      <w:bookmarkEnd w:id="1"/>
      <w:r w:rsidR="0045684C">
        <w:t>205</w:t>
      </w:r>
    </w:p>
    <w:p w:rsidR="000A30CF" w:rsidRDefault="00F66320">
      <w:pPr>
        <w:pStyle w:val="20"/>
        <w:framePr w:w="8818" w:h="337" w:hRule="exact" w:wrap="none" w:vAnchor="page" w:hAnchor="page" w:x="4010" w:y="2112"/>
        <w:shd w:val="clear" w:color="auto" w:fill="auto"/>
        <w:spacing w:after="0" w:line="280" w:lineRule="exact"/>
      </w:pPr>
      <w:r>
        <w:t>ПЕРЕЛІК</w:t>
      </w:r>
    </w:p>
    <w:p w:rsidR="000A30CF" w:rsidRDefault="00F66320">
      <w:pPr>
        <w:pStyle w:val="20"/>
        <w:framePr w:w="8818" w:h="708" w:hRule="exact" w:wrap="none" w:vAnchor="page" w:hAnchor="page" w:x="4010" w:y="2401"/>
        <w:shd w:val="clear" w:color="auto" w:fill="auto"/>
        <w:tabs>
          <w:tab w:val="left" w:leader="underscore" w:pos="878"/>
          <w:tab w:val="left" w:leader="underscore" w:pos="8818"/>
        </w:tabs>
        <w:spacing w:after="0" w:line="322" w:lineRule="exact"/>
        <w:jc w:val="both"/>
      </w:pPr>
      <w:r>
        <w:t xml:space="preserve">завдань і заходів Програми енергозбереження та енергоефективності </w:t>
      </w:r>
      <w:r>
        <w:tab/>
      </w:r>
      <w:r w:rsidR="00B96AC3">
        <w:rPr>
          <w:rStyle w:val="21"/>
          <w:b/>
          <w:bCs/>
        </w:rPr>
        <w:t>Краснен</w:t>
      </w:r>
      <w:r>
        <w:rPr>
          <w:rStyle w:val="21"/>
          <w:b/>
          <w:bCs/>
        </w:rPr>
        <w:t>сько</w:t>
      </w:r>
      <w:r w:rsidR="007D7C68">
        <w:rPr>
          <w:rStyle w:val="21"/>
          <w:b/>
          <w:bCs/>
        </w:rPr>
        <w:t>ї територіальної громади на 202</w:t>
      </w:r>
      <w:r w:rsidR="007D7C68" w:rsidRPr="00F754D6">
        <w:rPr>
          <w:rStyle w:val="21"/>
          <w:b/>
          <w:bCs/>
          <w:lang w:val="ru-RU"/>
        </w:rPr>
        <w:t>1</w:t>
      </w:r>
      <w:r w:rsidR="007D7C68">
        <w:rPr>
          <w:rStyle w:val="21"/>
          <w:b/>
          <w:bCs/>
        </w:rPr>
        <w:t>-202</w:t>
      </w:r>
      <w:r w:rsidR="007D7C68" w:rsidRPr="00F754D6">
        <w:rPr>
          <w:rStyle w:val="21"/>
          <w:b/>
          <w:bCs/>
          <w:lang w:val="ru-RU"/>
        </w:rPr>
        <w:t>6</w:t>
      </w:r>
      <w:r>
        <w:rPr>
          <w:rStyle w:val="21"/>
          <w:b/>
          <w:bCs/>
        </w:rPr>
        <w:t xml:space="preserve"> роки</w:t>
      </w:r>
      <w:r>
        <w:tab/>
      </w:r>
    </w:p>
    <w:tbl>
      <w:tblPr>
        <w:tblOverlap w:val="never"/>
        <w:tblW w:w="1602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94"/>
        <w:gridCol w:w="1701"/>
        <w:gridCol w:w="2693"/>
        <w:gridCol w:w="2410"/>
        <w:gridCol w:w="850"/>
        <w:gridCol w:w="1653"/>
        <w:gridCol w:w="48"/>
        <w:gridCol w:w="709"/>
        <w:gridCol w:w="709"/>
        <w:gridCol w:w="2126"/>
        <w:gridCol w:w="851"/>
        <w:gridCol w:w="1984"/>
      </w:tblGrid>
      <w:tr w:rsidR="000A30CF" w:rsidTr="0078657C">
        <w:trPr>
          <w:trHeight w:hRule="exact" w:val="480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№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Назва напряму діяльності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ind w:left="520"/>
              <w:jc w:val="left"/>
            </w:pPr>
            <w:r>
              <w:rPr>
                <w:rStyle w:val="295pt"/>
                <w:b/>
                <w:bCs/>
              </w:rPr>
              <w:t>Зміст заходів щодо реалізації завдання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Відповідальні за виконання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Строк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вико</w:t>
            </w:r>
            <w:r>
              <w:rPr>
                <w:rStyle w:val="295pt"/>
                <w:b/>
                <w:bCs/>
              </w:rPr>
              <w:softHyphen/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нання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Джерела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фінан</w:t>
            </w:r>
            <w:r>
              <w:rPr>
                <w:rStyle w:val="295pt"/>
                <w:b/>
                <w:bCs/>
              </w:rPr>
              <w:softHyphen/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сування</w:t>
            </w:r>
          </w:p>
        </w:tc>
        <w:tc>
          <w:tcPr>
            <w:tcW w:w="444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Орієнтовні обсяги фінансування за роками виконання, тис. грн.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Очікуваний результат від виконання заходу</w:t>
            </w:r>
          </w:p>
        </w:tc>
      </w:tr>
      <w:tr w:rsidR="0078657C" w:rsidTr="0078657C">
        <w:trPr>
          <w:trHeight w:hRule="exact" w:val="24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65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75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295pt"/>
                <w:b/>
                <w:bCs/>
              </w:rPr>
              <w:t>20</w:t>
            </w:r>
            <w:r w:rsidR="00B96AC3">
              <w:rPr>
                <w:rStyle w:val="295pt"/>
                <w:b/>
                <w:bCs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202</w:t>
            </w:r>
            <w:r w:rsidR="00B96AC3">
              <w:rPr>
                <w:rStyle w:val="295pt"/>
                <w:b/>
                <w:bCs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202</w:t>
            </w:r>
            <w:r w:rsidR="00B96AC3">
              <w:rPr>
                <w:rStyle w:val="295pt"/>
                <w:b/>
                <w:bCs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160"/>
              <w:jc w:val="left"/>
            </w:pPr>
            <w:r>
              <w:rPr>
                <w:rStyle w:val="295pt"/>
                <w:b/>
                <w:bCs/>
              </w:rPr>
              <w:t>Усього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20"/>
              <w:jc w:val="left"/>
            </w:pPr>
            <w:r>
              <w:rPr>
                <w:rStyle w:val="295pt0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  <w:jc w:val="left"/>
            </w:pPr>
            <w:r>
              <w:rPr>
                <w:rStyle w:val="295pt0"/>
              </w:rPr>
              <w:t>Проведення енергетичного аудиту в бюджетних установах громади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jc w:val="left"/>
            </w:pPr>
            <w:r>
              <w:rPr>
                <w:rStyle w:val="295pt0"/>
              </w:rPr>
              <w:t>1.1 Проведення аналізу технічного стану об’єк</w:t>
            </w:r>
            <w:r w:rsidR="00E70B74">
              <w:rPr>
                <w:rStyle w:val="295pt0"/>
              </w:rPr>
              <w:t>тів комунальної власності Краснен</w:t>
            </w:r>
            <w:r>
              <w:rPr>
                <w:rStyle w:val="295pt0"/>
              </w:rPr>
              <w:t>ської ОТГ, підготовка вихідних даних для розробки технічного завдання.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C93664" w:rsidP="00C93664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26" w:lineRule="exact"/>
            </w:pPr>
            <w:r>
              <w:rPr>
                <w:rStyle w:val="295pt0"/>
              </w:rPr>
              <w:t>Відділ архітектури</w:t>
            </w:r>
            <w:r w:rsidR="00F66320">
              <w:rPr>
                <w:rStyle w:val="295pt0"/>
              </w:rPr>
              <w:t xml:space="preserve">, </w:t>
            </w:r>
            <w:r>
              <w:rPr>
                <w:rStyle w:val="295pt0"/>
              </w:rPr>
              <w:t xml:space="preserve">містобудування, </w:t>
            </w:r>
            <w:r w:rsidR="00F66320">
              <w:rPr>
                <w:rStyle w:val="295pt0"/>
              </w:rPr>
              <w:t>житлово</w:t>
            </w:r>
            <w:r>
              <w:rPr>
                <w:rStyle w:val="295pt0"/>
              </w:rPr>
              <w:t xml:space="preserve"> </w:t>
            </w:r>
            <w:r w:rsidR="00F66320">
              <w:rPr>
                <w:rStyle w:val="295pt0"/>
              </w:rPr>
              <w:t>- комунального господарства</w:t>
            </w:r>
            <w:r>
              <w:rPr>
                <w:rStyle w:val="295pt0"/>
              </w:rPr>
              <w:t xml:space="preserve"> та</w:t>
            </w:r>
            <w:r w:rsidR="00F66320">
              <w:rPr>
                <w:rStyle w:val="295pt0"/>
              </w:rPr>
              <w:t xml:space="preserve"> благоустрою </w:t>
            </w:r>
            <w:r w:rsidR="007B45ED">
              <w:rPr>
                <w:rStyle w:val="295pt0"/>
              </w:rPr>
              <w:t xml:space="preserve">селищної ради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21</w:t>
            </w:r>
          </w:p>
          <w:p w:rsidR="000A30CF" w:rsidRPr="007D7C68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5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06" w:lineRule="exact"/>
              <w:jc w:val="left"/>
            </w:pPr>
            <w:r>
              <w:rPr>
                <w:rStyle w:val="295pt0"/>
              </w:rPr>
              <w:t>Визначення напрямів, на які необхідно першочергово спрямувати фінансування з метою ефективного використання коштів</w:t>
            </w: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24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jc w:val="left"/>
            </w:pPr>
            <w:r>
              <w:rPr>
                <w:rStyle w:val="295pt0"/>
              </w:rPr>
              <w:t>1.2 Розробка технічного завдання для проведення енергетичного обстеження систем постачання, передачі, розподілення та споживання енергетичних ресурсів</w:t>
            </w:r>
            <w:r w:rsidR="00E70B74">
              <w:rPr>
                <w:rStyle w:val="295pt0"/>
              </w:rPr>
              <w:t xml:space="preserve"> господарського комплексу Краснен</w:t>
            </w:r>
            <w:r>
              <w:rPr>
                <w:rStyle w:val="295pt0"/>
              </w:rPr>
              <w:t>ської ОТГ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0"/>
              </w:rPr>
              <w:t>Сертифіковані компанії (організації)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21</w:t>
            </w:r>
          </w:p>
          <w:p w:rsidR="000A30CF" w:rsidRPr="007D7C68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5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45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66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45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24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jc w:val="left"/>
            </w:pPr>
            <w:r>
              <w:rPr>
                <w:rStyle w:val="295pt0"/>
              </w:rPr>
              <w:t>1.3 Проведення енергоаудиту будівель закладів та уста</w:t>
            </w:r>
            <w:r w:rsidR="00E70B74">
              <w:rPr>
                <w:rStyle w:val="295pt0"/>
              </w:rPr>
              <w:t>нов комунальної власності Краснен</w:t>
            </w:r>
            <w:r>
              <w:rPr>
                <w:rStyle w:val="295pt0"/>
              </w:rPr>
              <w:t>ської ОТГ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0"/>
              </w:rPr>
              <w:t>Сертифіковані компанії (організації)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21</w:t>
            </w:r>
          </w:p>
          <w:p w:rsidR="000A30CF" w:rsidRPr="007D7C68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40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200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200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  <w:tr w:rsidR="00B96AC3" w:rsidTr="0078657C">
        <w:trPr>
          <w:trHeight w:hRule="exact" w:val="470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jc w:val="left"/>
            </w:pPr>
            <w:r>
              <w:rPr>
                <w:rStyle w:val="295pt0"/>
              </w:rPr>
              <w:t>2. Підвищення енергетичної ефективності будівель бюджетної сфери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  <w:jc w:val="both"/>
            </w:pPr>
            <w:r>
              <w:rPr>
                <w:rStyle w:val="295pt0"/>
              </w:rPr>
              <w:t>2.1. Запровадження системи енергетичного менеджменту та моніторингу споживання енергоресурсів будівель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 w:rsidP="00620371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0" w:lineRule="exact"/>
            </w:pPr>
            <w:r>
              <w:rPr>
                <w:rStyle w:val="295pt0"/>
              </w:rPr>
              <w:t xml:space="preserve">Відділ </w:t>
            </w:r>
            <w:r w:rsidR="00620371">
              <w:rPr>
                <w:rStyle w:val="295pt0"/>
              </w:rPr>
              <w:t xml:space="preserve"> архітектури, містобудування, житлово - комунального господарства та благоустрою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21</w:t>
            </w:r>
          </w:p>
          <w:p w:rsidR="000A30CF" w:rsidRPr="007D7C68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35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400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300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700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after="0" w:line="206" w:lineRule="exact"/>
            </w:pPr>
            <w:r>
              <w:rPr>
                <w:rStyle w:val="295pt0"/>
              </w:rPr>
              <w:t>Зменшення витрат енергоносіїв, поліпшення експлуатаційних</w:t>
            </w:r>
          </w:p>
        </w:tc>
      </w:tr>
      <w:tr w:rsidR="00B96AC3" w:rsidTr="0078657C">
        <w:trPr>
          <w:trHeight w:hRule="exact" w:val="480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8261" w:wrap="none" w:vAnchor="page" w:hAnchor="page" w:x="453" w:y="3061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  <w:rPr>
                <w:sz w:val="10"/>
                <w:szCs w:val="1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8261" w:wrap="none" w:vAnchor="page" w:hAnchor="page" w:x="453" w:y="3061"/>
            </w:pPr>
          </w:p>
        </w:tc>
      </w:tr>
    </w:tbl>
    <w:p w:rsidR="000A30CF" w:rsidRPr="00904CA0" w:rsidRDefault="000A30CF">
      <w:pPr>
        <w:rPr>
          <w:sz w:val="28"/>
          <w:szCs w:val="28"/>
        </w:rPr>
        <w:sectPr w:rsidR="000A30CF" w:rsidRPr="00904CA0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0A30CF" w:rsidRDefault="00F66320">
      <w:pPr>
        <w:pStyle w:val="a5"/>
        <w:framePr w:wrap="none" w:vAnchor="page" w:hAnchor="page" w:x="8325" w:y="572"/>
        <w:shd w:val="clear" w:color="auto" w:fill="auto"/>
        <w:spacing w:line="280" w:lineRule="exact"/>
      </w:pPr>
      <w:r>
        <w:lastRenderedPageBreak/>
        <w:t>2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94"/>
        <w:gridCol w:w="1701"/>
        <w:gridCol w:w="2693"/>
        <w:gridCol w:w="2410"/>
        <w:gridCol w:w="850"/>
        <w:gridCol w:w="1701"/>
        <w:gridCol w:w="709"/>
        <w:gridCol w:w="709"/>
        <w:gridCol w:w="2126"/>
        <w:gridCol w:w="770"/>
        <w:gridCol w:w="1997"/>
      </w:tblGrid>
      <w:tr w:rsidR="000A30CF" w:rsidTr="0078657C">
        <w:trPr>
          <w:trHeight w:hRule="exact" w:val="475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№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з/п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Назва напряму діяльності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230" w:lineRule="exact"/>
              <w:ind w:left="520"/>
              <w:jc w:val="left"/>
            </w:pPr>
            <w:r>
              <w:rPr>
                <w:rStyle w:val="295pt"/>
                <w:b/>
                <w:bCs/>
              </w:rPr>
              <w:t>Зміст заходів щодо реалізації завдання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0"/>
              </w:rPr>
              <w:t>бюджетної сфери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230" w:lineRule="exact"/>
            </w:pPr>
            <w:r>
              <w:rPr>
                <w:rStyle w:val="295pt"/>
                <w:b/>
                <w:bCs/>
              </w:rPr>
              <w:t>Відповідальні за виконання</w:t>
            </w:r>
          </w:p>
          <w:p w:rsidR="00C1584A" w:rsidRPr="00C1584A" w:rsidRDefault="00F66320" w:rsidP="00C1584A">
            <w:pPr>
              <w:framePr w:w="15960" w:h="9077" w:wrap="none" w:vAnchor="page" w:hAnchor="page" w:x="453" w:y="1046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584A">
              <w:rPr>
                <w:rStyle w:val="295pt0"/>
                <w:rFonts w:eastAsia="Arial Unicode MS"/>
                <w:b w:val="0"/>
              </w:rPr>
              <w:t>відділ освіти</w:t>
            </w:r>
            <w:r w:rsidR="00C1584A" w:rsidRPr="00C1584A">
              <w:rPr>
                <w:sz w:val="19"/>
                <w:szCs w:val="19"/>
              </w:rPr>
              <w:t xml:space="preserve"> </w:t>
            </w:r>
            <w:r w:rsidR="00C1584A" w:rsidRPr="00C1584A">
              <w:rPr>
                <w:rFonts w:ascii="Times New Roman" w:hAnsi="Times New Roman" w:cs="Times New Roman"/>
                <w:sz w:val="19"/>
                <w:szCs w:val="19"/>
              </w:rPr>
              <w:t>культури,</w:t>
            </w:r>
          </w:p>
          <w:p w:rsidR="00620371" w:rsidRDefault="00C1584A" w:rsidP="00C1584A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230" w:lineRule="exact"/>
              <w:rPr>
                <w:sz w:val="19"/>
                <w:szCs w:val="19"/>
              </w:rPr>
            </w:pPr>
            <w:r w:rsidRPr="00C1584A">
              <w:rPr>
                <w:sz w:val="19"/>
                <w:szCs w:val="19"/>
              </w:rPr>
              <w:t xml:space="preserve"> </w:t>
            </w:r>
            <w:r w:rsidRPr="00C1584A">
              <w:rPr>
                <w:b w:val="0"/>
                <w:sz w:val="19"/>
                <w:szCs w:val="19"/>
              </w:rPr>
              <w:t>розвитку туризму, молоді та спорту</w:t>
            </w:r>
            <w:r w:rsidRPr="00C1584A">
              <w:rPr>
                <w:sz w:val="19"/>
                <w:szCs w:val="19"/>
              </w:rPr>
              <w:t xml:space="preserve"> </w:t>
            </w:r>
          </w:p>
          <w:p w:rsidR="000A30CF" w:rsidRDefault="00F66320" w:rsidP="00C1584A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230" w:lineRule="exact"/>
            </w:pPr>
            <w:r w:rsidRPr="00C1584A">
              <w:rPr>
                <w:rStyle w:val="295pt0"/>
              </w:rPr>
              <w:t xml:space="preserve"> селищної ради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Строк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вико</w:t>
            </w:r>
            <w:r>
              <w:rPr>
                <w:rStyle w:val="295pt"/>
                <w:b/>
                <w:bCs/>
              </w:rPr>
              <w:softHyphen/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нання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Джерела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фінан</w:t>
            </w:r>
            <w:r>
              <w:rPr>
                <w:rStyle w:val="295pt"/>
                <w:b/>
                <w:bCs/>
              </w:rPr>
              <w:softHyphen/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</w:pPr>
            <w:r>
              <w:rPr>
                <w:rStyle w:val="295pt"/>
                <w:b/>
                <w:bCs/>
              </w:rPr>
              <w:t>сування</w:t>
            </w:r>
          </w:p>
        </w:tc>
        <w:tc>
          <w:tcPr>
            <w:tcW w:w="43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Орієнтовні обсяги фінансування за роками виконання, тис. грн.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</w:pPr>
            <w:r>
              <w:rPr>
                <w:rStyle w:val="295pt"/>
                <w:b/>
                <w:bCs/>
              </w:rPr>
              <w:t>Очікуваний результат від виконання заходу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11" w:lineRule="exact"/>
            </w:pPr>
            <w:r>
              <w:rPr>
                <w:rStyle w:val="295pt0"/>
              </w:rPr>
              <w:t>характеристик, забезпечення ефективного використання енергоресурсів об’єктами бюджетної сфери, зменшення викидів СО</w:t>
            </w:r>
            <w:r>
              <w:rPr>
                <w:rStyle w:val="295pt0"/>
                <w:vertAlign w:val="subscript"/>
              </w:rPr>
              <w:t>2</w:t>
            </w:r>
          </w:p>
        </w:tc>
      </w:tr>
      <w:tr w:rsidR="000A30CF" w:rsidTr="0078657C">
        <w:trPr>
          <w:trHeight w:hRule="exact" w:val="24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20</w:t>
            </w:r>
            <w:r w:rsidR="0078657C">
              <w:rPr>
                <w:rStyle w:val="295pt"/>
                <w:b/>
                <w:bCs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202</w:t>
            </w:r>
            <w:r w:rsidR="0078657C">
              <w:rPr>
                <w:rStyle w:val="295pt"/>
                <w:b/>
                <w:bCs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202</w:t>
            </w:r>
            <w:r w:rsidR="0078657C">
              <w:rPr>
                <w:rStyle w:val="295pt"/>
                <w:b/>
                <w:bCs/>
              </w:rPr>
              <w:t>3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Усього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100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200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984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500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5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 w:rsidP="006B0AAE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  <w:jc w:val="left"/>
            </w:pPr>
            <w:r>
              <w:rPr>
                <w:rStyle w:val="295pt0"/>
              </w:rPr>
              <w:t xml:space="preserve">2.2. Розробка Плану дій сталого енергетичного розвитку та клімату </w:t>
            </w:r>
            <w:r w:rsidR="006B0AAE">
              <w:rPr>
                <w:rStyle w:val="295pt0"/>
              </w:rPr>
              <w:t xml:space="preserve">Красненської </w:t>
            </w:r>
            <w:r>
              <w:rPr>
                <w:rStyle w:val="295pt0"/>
              </w:rPr>
              <w:t>ОТГ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 w:rsidP="006B0AAE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</w:pPr>
            <w:r>
              <w:rPr>
                <w:rStyle w:val="295pt0"/>
              </w:rPr>
              <w:t xml:space="preserve">Відділ </w:t>
            </w:r>
            <w:r w:rsidR="006B0AAE">
              <w:rPr>
                <w:rStyle w:val="295pt0"/>
              </w:rPr>
              <w:t xml:space="preserve"> архітектури, містобудування, житлово - комунального господарства та благоустрою</w:t>
            </w:r>
            <w:r w:rsidR="007B45ED">
              <w:rPr>
                <w:rStyle w:val="295pt0"/>
              </w:rPr>
              <w:t xml:space="preserve"> селищної ради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78657C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2021</w:t>
            </w:r>
          </w:p>
          <w:p w:rsidR="000A30CF" w:rsidRPr="007D7C68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5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26,6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8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26,6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26,6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288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5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295pt0"/>
              </w:rPr>
              <w:t>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06" w:lineRule="exact"/>
              <w:jc w:val="left"/>
            </w:pPr>
            <w:r>
              <w:rPr>
                <w:rStyle w:val="295pt0"/>
              </w:rPr>
              <w:t>Проведення заходів з популяризації енергозбереження, які спрямовані на формування в суспільстві свідомого ставлення до необхідності підвищення енергоефективності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06" w:lineRule="exact"/>
              <w:jc w:val="left"/>
            </w:pPr>
            <w:r>
              <w:rPr>
                <w:rStyle w:val="295pt0"/>
              </w:rPr>
              <w:t>3.1.Проведення днів сталої енергії, тижнів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06" w:lineRule="exact"/>
              <w:jc w:val="left"/>
            </w:pPr>
            <w:r>
              <w:rPr>
                <w:rStyle w:val="295pt0"/>
              </w:rPr>
              <w:t>енергоефективності в громаді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 w:rsidP="00765B53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</w:pPr>
            <w:r>
              <w:rPr>
                <w:rStyle w:val="295pt0"/>
              </w:rPr>
              <w:t xml:space="preserve">Відділ </w:t>
            </w:r>
            <w:r w:rsidR="00765B53">
              <w:rPr>
                <w:rStyle w:val="295pt0"/>
              </w:rPr>
              <w:t xml:space="preserve"> архітектури, містобудування, житлово - комунального господарства та благоустрою</w:t>
            </w:r>
            <w:r w:rsidR="007B45ED">
              <w:rPr>
                <w:rStyle w:val="295pt0"/>
              </w:rPr>
              <w:t xml:space="preserve"> селищної ради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ind w:left="200"/>
              <w:jc w:val="left"/>
            </w:pPr>
            <w:r>
              <w:rPr>
                <w:rStyle w:val="295pt0"/>
              </w:rPr>
              <w:t>20</w:t>
            </w:r>
            <w:r w:rsidR="0078657C">
              <w:rPr>
                <w:rStyle w:val="295pt0"/>
              </w:rPr>
              <w:t>21</w:t>
            </w:r>
          </w:p>
          <w:p w:rsidR="000A30CF" w:rsidRPr="007D7C68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ind w:left="200"/>
              <w:jc w:val="left"/>
              <w:rPr>
                <w:lang w:val="en-US"/>
              </w:rPr>
            </w:pPr>
            <w:r>
              <w:rPr>
                <w:rStyle w:val="295pt0"/>
              </w:rPr>
              <w:t>202</w:t>
            </w:r>
            <w:r w:rsidR="007D7C68">
              <w:rPr>
                <w:rStyle w:val="295pt0"/>
                <w:lang w:val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5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</w:pPr>
            <w:r>
              <w:rPr>
                <w:rStyle w:val="295pt0"/>
              </w:rPr>
              <w:t>Підвищення обізнаності мешканців громади щодо можливих джерел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6" w:lineRule="exact"/>
            </w:pPr>
            <w:r>
              <w:rPr>
                <w:rStyle w:val="295pt0"/>
              </w:rPr>
              <w:t>альтернативної енергії, спонукання до їх ощадного використання</w:t>
            </w:r>
          </w:p>
        </w:tc>
      </w:tr>
      <w:tr w:rsidR="000A30CF" w:rsidTr="0078657C">
        <w:trPr>
          <w:trHeight w:hRule="exact" w:val="466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150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24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85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65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20" w:lineRule="exact"/>
              <w:jc w:val="left"/>
            </w:pPr>
            <w:r>
              <w:rPr>
                <w:rStyle w:val="211pt"/>
                <w:b/>
                <w:bCs/>
              </w:rPr>
              <w:t>Усього по Програмі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230" w:lineRule="exact"/>
              <w:jc w:val="left"/>
            </w:pPr>
            <w:r>
              <w:rPr>
                <w:rStyle w:val="295pt"/>
                <w:b/>
                <w:bCs/>
              </w:rPr>
              <w:t>Загальний обсяг, у т.ч.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621,6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450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00"/>
              <w:jc w:val="left"/>
            </w:pPr>
            <w:r>
              <w:rPr>
                <w:rStyle w:val="295pt"/>
                <w:b/>
                <w:bCs/>
              </w:rPr>
              <w:t>1121,6</w:t>
            </w:r>
          </w:p>
        </w:tc>
        <w:tc>
          <w:tcPr>
            <w:tcW w:w="19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765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Державний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765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Обласний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470"/>
        </w:trPr>
        <w:tc>
          <w:tcPr>
            <w:tcW w:w="29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7654" w:type="dxa"/>
            <w:gridSpan w:val="4"/>
            <w:vMerge/>
            <w:tcBorders>
              <w:lef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line="190" w:lineRule="exact"/>
              <w:jc w:val="left"/>
            </w:pPr>
            <w:r>
              <w:rPr>
                <w:rStyle w:val="295pt"/>
                <w:b/>
                <w:bCs/>
              </w:rPr>
              <w:t>Селищний</w:t>
            </w:r>
          </w:p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before="60" w:after="0" w:line="190" w:lineRule="exact"/>
              <w:jc w:val="left"/>
            </w:pPr>
            <w:r>
              <w:rPr>
                <w:rStyle w:val="295pt"/>
                <w:b/>
                <w:bCs/>
              </w:rPr>
              <w:t>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40"/>
              <w:jc w:val="left"/>
            </w:pPr>
            <w:r>
              <w:rPr>
                <w:rStyle w:val="295pt"/>
                <w:b/>
                <w:bCs/>
              </w:rPr>
              <w:t>321,6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250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50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621,6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  <w:tr w:rsidR="000A30CF" w:rsidTr="0078657C">
        <w:trPr>
          <w:trHeight w:hRule="exact" w:val="250"/>
        </w:trPr>
        <w:tc>
          <w:tcPr>
            <w:tcW w:w="29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7654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jc w:val="left"/>
            </w:pPr>
            <w:r>
              <w:rPr>
                <w:rStyle w:val="295pt"/>
                <w:b/>
                <w:bCs/>
              </w:rPr>
              <w:t>Інші джерела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</w:pPr>
            <w:r>
              <w:rPr>
                <w:rStyle w:val="295pt"/>
                <w:b/>
                <w:bCs/>
              </w:rPr>
              <w:t>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260"/>
              <w:jc w:val="left"/>
            </w:pPr>
            <w:r>
              <w:rPr>
                <w:rStyle w:val="295pt"/>
                <w:b/>
                <w:bCs/>
              </w:rPr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  <w:rPr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A30CF" w:rsidRDefault="00F66320">
            <w:pPr>
              <w:pStyle w:val="20"/>
              <w:framePr w:w="15960" w:h="9077" w:wrap="none" w:vAnchor="page" w:hAnchor="page" w:x="453" w:y="1046"/>
              <w:shd w:val="clear" w:color="auto" w:fill="auto"/>
              <w:spacing w:after="0" w:line="190" w:lineRule="exact"/>
              <w:ind w:left="320"/>
              <w:jc w:val="left"/>
            </w:pPr>
            <w:r>
              <w:rPr>
                <w:rStyle w:val="295pt"/>
                <w:b/>
                <w:bCs/>
              </w:rPr>
              <w:t>500</w:t>
            </w:r>
          </w:p>
        </w:tc>
        <w:tc>
          <w:tcPr>
            <w:tcW w:w="19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30CF" w:rsidRDefault="000A30CF">
            <w:pPr>
              <w:framePr w:w="15960" w:h="9077" w:wrap="none" w:vAnchor="page" w:hAnchor="page" w:x="453" w:y="1046"/>
            </w:pPr>
          </w:p>
        </w:tc>
      </w:tr>
    </w:tbl>
    <w:p w:rsidR="000A30CF" w:rsidRDefault="00F66320">
      <w:pPr>
        <w:pStyle w:val="10"/>
        <w:framePr w:wrap="none" w:vAnchor="page" w:hAnchor="page" w:x="1739" w:y="10705"/>
        <w:shd w:val="clear" w:color="auto" w:fill="auto"/>
        <w:spacing w:line="280" w:lineRule="exact"/>
        <w:jc w:val="left"/>
      </w:pPr>
      <w:bookmarkStart w:id="2" w:name="bookmark1"/>
      <w:r>
        <w:t>Сек</w:t>
      </w:r>
      <w:r w:rsidR="00F762C5">
        <w:t>ретар ради</w:t>
      </w:r>
      <w:bookmarkEnd w:id="2"/>
    </w:p>
    <w:p w:rsidR="000A30CF" w:rsidRDefault="00F762C5">
      <w:pPr>
        <w:pStyle w:val="10"/>
        <w:framePr w:wrap="none" w:vAnchor="page" w:hAnchor="page" w:x="11877" w:y="10700"/>
        <w:shd w:val="clear" w:color="auto" w:fill="auto"/>
        <w:spacing w:line="280" w:lineRule="exact"/>
        <w:jc w:val="left"/>
      </w:pPr>
      <w:r>
        <w:t xml:space="preserve">Світдана </w:t>
      </w:r>
      <w:r w:rsidR="00904CA0">
        <w:t>Д</w:t>
      </w:r>
      <w:r>
        <w:t>ІДУХ</w:t>
      </w:r>
    </w:p>
    <w:p w:rsidR="000A30CF" w:rsidRDefault="000A30CF">
      <w:pPr>
        <w:rPr>
          <w:sz w:val="2"/>
          <w:szCs w:val="2"/>
        </w:rPr>
      </w:pPr>
    </w:p>
    <w:sectPr w:rsidR="000A30CF" w:rsidSect="002C02B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C4E" w:rsidRDefault="00153C4E">
      <w:r>
        <w:separator/>
      </w:r>
    </w:p>
  </w:endnote>
  <w:endnote w:type="continuationSeparator" w:id="1">
    <w:p w:rsidR="00153C4E" w:rsidRDefault="00153C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C4E" w:rsidRDefault="00153C4E"/>
  </w:footnote>
  <w:footnote w:type="continuationSeparator" w:id="1">
    <w:p w:rsidR="00153C4E" w:rsidRDefault="00153C4E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0A30CF"/>
    <w:rsid w:val="000A30CF"/>
    <w:rsid w:val="00153C4E"/>
    <w:rsid w:val="00212B6A"/>
    <w:rsid w:val="002C02BB"/>
    <w:rsid w:val="0045684C"/>
    <w:rsid w:val="00620371"/>
    <w:rsid w:val="00694D2B"/>
    <w:rsid w:val="006B0AAE"/>
    <w:rsid w:val="00765B53"/>
    <w:rsid w:val="0078657C"/>
    <w:rsid w:val="007B45ED"/>
    <w:rsid w:val="007D7C68"/>
    <w:rsid w:val="00904CA0"/>
    <w:rsid w:val="00990CD9"/>
    <w:rsid w:val="009A18DB"/>
    <w:rsid w:val="00B96AC3"/>
    <w:rsid w:val="00C1584A"/>
    <w:rsid w:val="00C25027"/>
    <w:rsid w:val="00C50146"/>
    <w:rsid w:val="00C8606F"/>
    <w:rsid w:val="00C93664"/>
    <w:rsid w:val="00D33630"/>
    <w:rsid w:val="00E70B74"/>
    <w:rsid w:val="00E7173A"/>
    <w:rsid w:val="00F66320"/>
    <w:rsid w:val="00F754D6"/>
    <w:rsid w:val="00F762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C02B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C02B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2C0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2C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2C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95pt">
    <w:name w:val="Основной текст (2) + 9;5 pt"/>
    <w:basedOn w:val="2"/>
    <w:rsid w:val="002C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295pt0">
    <w:name w:val="Основной текст (2) + 9;5 pt;Не полужирный"/>
    <w:basedOn w:val="2"/>
    <w:rsid w:val="002C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uk-UA" w:eastAsia="uk-UA" w:bidi="uk-UA"/>
    </w:rPr>
  </w:style>
  <w:style w:type="character" w:customStyle="1" w:styleId="a4">
    <w:name w:val="Колонтитул_"/>
    <w:basedOn w:val="a0"/>
    <w:link w:val="a5"/>
    <w:rsid w:val="002C02B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1pt">
    <w:name w:val="Основной текст (2) + 11 pt"/>
    <w:basedOn w:val="2"/>
    <w:rsid w:val="002C02B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  <w:style w:type="paragraph" w:customStyle="1" w:styleId="10">
    <w:name w:val="Заголовок №1"/>
    <w:basedOn w:val="a"/>
    <w:link w:val="1"/>
    <w:rsid w:val="002C02BB"/>
    <w:pPr>
      <w:shd w:val="clear" w:color="auto" w:fill="FFFFFF"/>
      <w:spacing w:line="322" w:lineRule="exact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rsid w:val="002C02BB"/>
    <w:pPr>
      <w:shd w:val="clear" w:color="auto" w:fill="FFFFFF"/>
      <w:spacing w:after="6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C02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info">
    <w:name w:val="info"/>
    <w:basedOn w:val="a"/>
    <w:rsid w:val="00C1584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2491</Words>
  <Characters>1421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12</cp:revision>
  <cp:lastPrinted>2021-06-02T07:29:00Z</cp:lastPrinted>
  <dcterms:created xsi:type="dcterms:W3CDTF">2021-05-18T13:59:00Z</dcterms:created>
  <dcterms:modified xsi:type="dcterms:W3CDTF">2021-06-02T07:30:00Z</dcterms:modified>
</cp:coreProperties>
</file>