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C0" w:rsidRDefault="004033C0" w:rsidP="004033C0">
      <w:pPr>
        <w:spacing w:after="20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AD2B8A" w:rsidRPr="00BC3779" w:rsidRDefault="00AD2B8A" w:rsidP="00AD2B8A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AD2B8A" w:rsidRPr="00BC3779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2B8A" w:rsidRDefault="0004020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_____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BC3779" w:rsidRP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РІШЕННЯ </w:t>
      </w:r>
    </w:p>
    <w:p w:rsidR="00AD2B8A" w:rsidRPr="00BC3779" w:rsidRDefault="00BC3779" w:rsidP="00BC3779">
      <w:pPr>
        <w:tabs>
          <w:tab w:val="left" w:pos="531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E09C6" w:rsidRPr="00BC3779" w:rsidRDefault="00AD2B8A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2021року  </w:t>
      </w:r>
      <w:r w:rsidR="001054FE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EC3760">
        <w:rPr>
          <w:rFonts w:ascii="Times New Roman" w:eastAsia="Times New Roman" w:hAnsi="Times New Roman"/>
          <w:b/>
          <w:sz w:val="28"/>
          <w:szCs w:val="28"/>
          <w:lang w:eastAsia="ru-RU"/>
        </w:rPr>
        <w:t>____</w:t>
      </w: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 затвердження плану діяльності</w:t>
      </w:r>
    </w:p>
    <w:p w:rsidR="00BC377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з підготовки </w:t>
      </w:r>
      <w:r w:rsidR="005A11BE"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 регуляторних актів </w:t>
      </w: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на 2021 рік</w:t>
      </w:r>
    </w:p>
    <w:p w:rsidR="00040209" w:rsidRPr="00BC3779" w:rsidRDefault="00040209" w:rsidP="00040209">
      <w:pPr>
        <w:shd w:val="clear" w:color="auto" w:fill="FFFFFF"/>
        <w:spacing w:line="240" w:lineRule="auto"/>
        <w:jc w:val="both"/>
        <w:outlineLvl w:val="5"/>
        <w:rPr>
          <w:rFonts w:ascii="Times New Roman" w:eastAsia="Times New Roman" w:hAnsi="Times New Roman"/>
          <w:spacing w:val="3"/>
          <w:sz w:val="28"/>
          <w:szCs w:val="28"/>
          <w:lang w:eastAsia="uk-UA"/>
        </w:rPr>
      </w:pPr>
    </w:p>
    <w:p w:rsidR="00040209" w:rsidRPr="00BC3779" w:rsidRDefault="005A11BE" w:rsidP="00040209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>На виконання Закону України «Про засади державної регуляторної політики у сфері господарської діяльності», керуючись підпунктом 7 частини 1 статті 26, пунктом 15 статті 47, підпунктом 5 частини 3 статті 50, статтею 59 Закону України «Про місцеве самоврядування в Україні»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враховуючи рішення виконавчого комітету селищної ради від _____________ 2021р. № _____, 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селищна рада – 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В И Р І Ш И Л А: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1. Затвердити план діяльності з підготовки </w:t>
      </w:r>
      <w:r w:rsidR="005A11BE" w:rsidRPr="00BC3779">
        <w:rPr>
          <w:rFonts w:ascii="Times New Roman" w:eastAsia="Times New Roman" w:hAnsi="Times New Roman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регуляторних актів на 2021 рік </w:t>
      </w:r>
      <w:r w:rsidR="00EC3760">
        <w:rPr>
          <w:rFonts w:ascii="Times New Roman" w:eastAsia="Times New Roman" w:hAnsi="Times New Roman"/>
          <w:sz w:val="28"/>
          <w:szCs w:val="28"/>
          <w:lang w:eastAsia="uk-UA"/>
        </w:rPr>
        <w:t>(додаток 1 до рішення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2. Доручити секретарю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селищної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забезпечити оприлюднення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дан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через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офіційний </w:t>
      </w:r>
      <w:proofErr w:type="spellStart"/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веб-сайт</w:t>
      </w:r>
      <w:proofErr w:type="spellEnd"/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</w:t>
      </w:r>
      <w:r w:rsidR="004548DF">
        <w:rPr>
          <w:rFonts w:ascii="Times New Roman" w:eastAsia="Times New Roman" w:hAnsi="Times New Roman"/>
          <w:sz w:val="28"/>
          <w:szCs w:val="28"/>
          <w:lang w:eastAsia="uk-UA"/>
        </w:rPr>
        <w:t>в строк згідно чинного законодавства України.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</w:t>
      </w:r>
      <w:r w:rsidRPr="00BC3779">
        <w:rPr>
          <w:rFonts w:ascii="Times New Roman" w:hAnsi="Times New Roman"/>
          <w:sz w:val="28"/>
          <w:szCs w:val="28"/>
        </w:rPr>
        <w:t xml:space="preserve">постійну комісію </w:t>
      </w:r>
      <w:r w:rsidR="009F55AE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з питань планування, інвестицій, бюджету та фінансів</w:t>
      </w:r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 xml:space="preserve"> (С. </w:t>
      </w:r>
      <w:proofErr w:type="spellStart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Миляновський</w:t>
      </w:r>
      <w:proofErr w:type="spellEnd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)</w:t>
      </w: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</w:p>
    <w:p w:rsidR="008B7EF9" w:rsidRPr="00BC3779" w:rsidRDefault="008B7EF9" w:rsidP="008B7EF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Default="00BD7405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48DF" w:rsidRPr="004548DF" w:rsidRDefault="004548DF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Pr="004548DF" w:rsidRDefault="004548DF" w:rsidP="004548DF">
      <w:pPr>
        <w:jc w:val="both"/>
        <w:rPr>
          <w:rFonts w:ascii="Times New Roman" w:hAnsi="Times New Roman"/>
          <w:b/>
          <w:sz w:val="28"/>
          <w:szCs w:val="28"/>
        </w:rPr>
      </w:pPr>
      <w:r w:rsidRPr="004548DF">
        <w:rPr>
          <w:rFonts w:ascii="Times New Roman" w:hAnsi="Times New Roman"/>
          <w:b/>
          <w:sz w:val="28"/>
          <w:szCs w:val="28"/>
        </w:rPr>
        <w:t xml:space="preserve">Селищний голова        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                                                Роман ФУРДА</w:t>
      </w:r>
    </w:p>
    <w:p w:rsid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034B2" w:rsidRP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рішенням </w:t>
      </w:r>
      <w:proofErr w:type="spellStart"/>
      <w:r>
        <w:rPr>
          <w:color w:val="000000"/>
          <w:sz w:val="28"/>
          <w:szCs w:val="28"/>
          <w:lang w:val="uk-UA"/>
        </w:rPr>
        <w:t>Красненської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>ради від ___ березня 2021 року №____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встановлення місцевих податків і зборів на території </w:t>
            </w:r>
            <w:proofErr w:type="spellStart"/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Красненської</w:t>
            </w:r>
            <w:proofErr w:type="spellEnd"/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EC3760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 xml:space="preserve">Секретар </w:t>
      </w:r>
      <w:r w:rsidR="00E6522B" w:rsidRPr="00BC3779">
        <w:rPr>
          <w:rFonts w:ascii="Times New Roman" w:hAnsi="Times New Roman"/>
          <w:sz w:val="28"/>
          <w:szCs w:val="28"/>
        </w:rPr>
        <w:t>селищної</w:t>
      </w:r>
      <w:r w:rsidRPr="00BC3779">
        <w:rPr>
          <w:rFonts w:ascii="Times New Roman" w:hAnsi="Times New Roman"/>
          <w:sz w:val="28"/>
          <w:szCs w:val="28"/>
        </w:rPr>
        <w:t xml:space="preserve"> ради                       </w:t>
      </w:r>
      <w:r w:rsidR="008064DB">
        <w:rPr>
          <w:rFonts w:ascii="Times New Roman" w:hAnsi="Times New Roman"/>
          <w:sz w:val="28"/>
          <w:szCs w:val="28"/>
        </w:rPr>
        <w:t xml:space="preserve">         </w:t>
      </w:r>
      <w:r w:rsidRPr="00BC377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6522B" w:rsidRPr="00BC3779">
        <w:rPr>
          <w:rFonts w:ascii="Times New Roman" w:hAnsi="Times New Roman"/>
          <w:sz w:val="28"/>
          <w:szCs w:val="28"/>
        </w:rPr>
        <w:t xml:space="preserve">Світлана </w:t>
      </w:r>
      <w:proofErr w:type="spellStart"/>
      <w:r w:rsidR="00E6522B" w:rsidRPr="00BC3779">
        <w:rPr>
          <w:rFonts w:ascii="Times New Roman" w:hAnsi="Times New Roman"/>
          <w:sz w:val="28"/>
          <w:szCs w:val="28"/>
        </w:rPr>
        <w:t>Дідух</w:t>
      </w:r>
      <w:proofErr w:type="spellEnd"/>
    </w:p>
    <w:sectPr w:rsidR="00BD7405" w:rsidRPr="00EC3760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F7A"/>
    <w:rsid w:val="00024207"/>
    <w:rsid w:val="00040209"/>
    <w:rsid w:val="000E09C6"/>
    <w:rsid w:val="001034B2"/>
    <w:rsid w:val="001054FE"/>
    <w:rsid w:val="00186A90"/>
    <w:rsid w:val="00264815"/>
    <w:rsid w:val="004033C0"/>
    <w:rsid w:val="004548DF"/>
    <w:rsid w:val="00461381"/>
    <w:rsid w:val="004716E9"/>
    <w:rsid w:val="005A11BE"/>
    <w:rsid w:val="005A2ADC"/>
    <w:rsid w:val="00661D08"/>
    <w:rsid w:val="006D558D"/>
    <w:rsid w:val="006F0CE0"/>
    <w:rsid w:val="00756063"/>
    <w:rsid w:val="008064DB"/>
    <w:rsid w:val="00834429"/>
    <w:rsid w:val="008B7EF9"/>
    <w:rsid w:val="00921F30"/>
    <w:rsid w:val="009867AD"/>
    <w:rsid w:val="009F55AE"/>
    <w:rsid w:val="00A217A1"/>
    <w:rsid w:val="00A739B1"/>
    <w:rsid w:val="00AA6ED8"/>
    <w:rsid w:val="00AD2B8A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ADB2-DBB8-40FD-8BDE-FF1F4E608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20</cp:revision>
  <dcterms:created xsi:type="dcterms:W3CDTF">2021-03-25T23:19:00Z</dcterms:created>
  <dcterms:modified xsi:type="dcterms:W3CDTF">2021-04-14T06:31:00Z</dcterms:modified>
</cp:coreProperties>
</file>