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D19" w:rsidRDefault="00420D19" w:rsidP="00420D19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Додаток </w:t>
      </w:r>
    </w:p>
    <w:p w:rsidR="00420D19" w:rsidRDefault="00420D19" w:rsidP="00420D19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до  рішення</w:t>
      </w:r>
    </w:p>
    <w:p w:rsidR="00420D19" w:rsidRDefault="00420D19" w:rsidP="00420D19">
      <w:pPr>
        <w:tabs>
          <w:tab w:val="left" w:pos="360"/>
        </w:tabs>
        <w:suppressAutoHyphens/>
        <w:spacing w:after="0" w:line="288" w:lineRule="auto"/>
        <w:ind w:left="6804" w:right="-284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>виконавчого комітету</w:t>
      </w:r>
    </w:p>
    <w:p w:rsidR="00420D19" w:rsidRPr="00BD34F0" w:rsidRDefault="00C8429E" w:rsidP="00420D19">
      <w:pPr>
        <w:tabs>
          <w:tab w:val="left" w:pos="5140"/>
        </w:tabs>
        <w:suppressAutoHyphens/>
        <w:spacing w:after="0" w:line="288" w:lineRule="auto"/>
        <w:ind w:left="6804" w:right="-142"/>
        <w:rPr>
          <w:rFonts w:ascii="Times New Roman" w:eastAsia="Times New Roman" w:hAnsi="Times New Roman"/>
          <w:sz w:val="28"/>
          <w:szCs w:val="28"/>
          <w:lang w:val="ru-RU"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від  24.02.2021р. № 1</w:t>
      </w:r>
      <w:r w:rsidRPr="00BD34F0">
        <w:rPr>
          <w:rFonts w:ascii="Times New Roman" w:eastAsia="Times New Roman" w:hAnsi="Times New Roman"/>
          <w:sz w:val="28"/>
          <w:szCs w:val="24"/>
          <w:lang w:val="ru-RU" w:eastAsia="zh-CN"/>
        </w:rPr>
        <w:t>4</w:t>
      </w: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Персональний склад</w:t>
      </w: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учасників реалізації проєкту місцевих ініціатив у Львівській області</w:t>
      </w: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Капітальний ремонт даху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Куткірської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філії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І-ІІст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. Красненського ОЗЗСО І-ІІІ ст. №1  Красненської селищної ради в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с.Куткір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Золочівського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району Львівської області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420D19" w:rsidRDefault="00420D19" w:rsidP="00420D19">
      <w:pPr>
        <w:tabs>
          <w:tab w:val="left" w:pos="1530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</w:t>
      </w:r>
    </w:p>
    <w:tbl>
      <w:tblPr>
        <w:tblW w:w="10005" w:type="dxa"/>
        <w:tblInd w:w="108" w:type="dxa"/>
        <w:tblLayout w:type="fixed"/>
        <w:tblLook w:val="04A0"/>
      </w:tblPr>
      <w:tblGrid>
        <w:gridCol w:w="501"/>
        <w:gridCol w:w="4403"/>
        <w:gridCol w:w="1558"/>
        <w:gridCol w:w="3543"/>
      </w:tblGrid>
      <w:tr w:rsidR="00420D19" w:rsidTr="00420D19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</w:t>
            </w:r>
          </w:p>
          <w:p w:rsidR="00420D19" w:rsidRDefault="00420D19">
            <w:pPr>
              <w:tabs>
                <w:tab w:val="left" w:pos="153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П.І.П.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Рік народження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Місце проживання</w:t>
            </w:r>
          </w:p>
        </w:tc>
      </w:tr>
      <w:tr w:rsidR="00420D19" w:rsidTr="00420D19">
        <w:trPr>
          <w:trHeight w:val="55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6ADB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Комарницька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А.М.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6ADB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1969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D19" w:rsidRDefault="00420D19" w:rsidP="00426ADB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</w:t>
            </w:r>
            <w:r w:rsidR="00426ADB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Куткір</w:t>
            </w:r>
            <w:proofErr w:type="spellEnd"/>
            <w:r w:rsidR="00426ADB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району</w:t>
            </w:r>
          </w:p>
        </w:tc>
      </w:tr>
      <w:tr w:rsidR="00420D19" w:rsidTr="00420D19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Бруцяк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Б.В.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1978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D19" w:rsidRDefault="00426ADB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району</w:t>
            </w:r>
          </w:p>
        </w:tc>
      </w:tr>
      <w:tr w:rsidR="00420D19" w:rsidTr="00420D19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Яворська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В.П.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1963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D19" w:rsidRDefault="00426ADB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району</w:t>
            </w:r>
          </w:p>
        </w:tc>
      </w:tr>
      <w:tr w:rsidR="00420D19" w:rsidTr="00420D19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Кадиляк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М.С.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1967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D19" w:rsidRDefault="00426ADB">
            <w:pPr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району</w:t>
            </w:r>
          </w:p>
        </w:tc>
      </w:tr>
      <w:tr w:rsidR="002D36C8" w:rsidTr="00420D19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Барабаш М.В.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C8" w:rsidRDefault="002D36C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району</w:t>
            </w:r>
          </w:p>
        </w:tc>
      </w:tr>
      <w:tr w:rsidR="002D36C8" w:rsidTr="00420D19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Запотоцький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С.М.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C8" w:rsidRDefault="002D36C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району</w:t>
            </w:r>
          </w:p>
        </w:tc>
      </w:tr>
    </w:tbl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  <w:t>Секретар селищної ради                                                            Світлана ДІДУХ</w:t>
      </w:r>
    </w:p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tbl>
      <w:tblPr>
        <w:tblW w:w="0" w:type="auto"/>
        <w:tblLayout w:type="fixed"/>
        <w:tblLook w:val="04A0"/>
      </w:tblPr>
      <w:tblGrid>
        <w:gridCol w:w="5328"/>
        <w:gridCol w:w="4166"/>
      </w:tblGrid>
      <w:tr w:rsidR="00420D19" w:rsidTr="00420D19">
        <w:trPr>
          <w:trHeight w:val="595"/>
        </w:trPr>
        <w:tc>
          <w:tcPr>
            <w:tcW w:w="5328" w:type="dxa"/>
          </w:tcPr>
          <w:p w:rsidR="00420D19" w:rsidRDefault="00420D19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166" w:type="dxa"/>
          </w:tcPr>
          <w:p w:rsidR="00420D19" w:rsidRDefault="00420D19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kern w:val="2"/>
                <w:sz w:val="28"/>
                <w:szCs w:val="28"/>
                <w:lang w:val="ru-RU" w:eastAsia="ar-SA"/>
              </w:rPr>
            </w:pPr>
          </w:p>
        </w:tc>
      </w:tr>
    </w:tbl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pacing w:after="0" w:line="276" w:lineRule="auto"/>
        <w:ind w:left="5954" w:hanging="595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88" w:lineRule="auto"/>
        <w:jc w:val="center"/>
        <w:rPr>
          <w:rFonts w:ascii="Times New Roman" w:eastAsia="Times New Roman" w:hAnsi="Times New Roman"/>
          <w:sz w:val="36"/>
          <w:szCs w:val="36"/>
          <w:lang w:eastAsia="zh-CN"/>
        </w:rPr>
      </w:pPr>
      <w:r>
        <w:rPr>
          <w:rFonts w:ascii="Times New Roman" w:eastAsia="Times New Roman" w:hAnsi="Times New Roman"/>
          <w:sz w:val="36"/>
          <w:szCs w:val="36"/>
          <w:lang w:eastAsia="zh-CN"/>
        </w:rPr>
        <w:t>Д О В І Д К А</w:t>
      </w: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14"/>
          <w:szCs w:val="14"/>
          <w:lang w:eastAsia="zh-CN"/>
        </w:rPr>
      </w:pPr>
      <w:r>
        <w:rPr>
          <w:rFonts w:ascii="Times New Roman" w:eastAsia="Times New Roman" w:hAnsi="Times New Roman"/>
          <w:sz w:val="14"/>
          <w:szCs w:val="14"/>
          <w:lang w:eastAsia="zh-CN"/>
        </w:rPr>
        <w:t xml:space="preserve">  </w:t>
      </w:r>
    </w:p>
    <w:p w:rsidR="00420D19" w:rsidRDefault="00420D19" w:rsidP="00420D19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Видана виконавчим комітетом Красненської селищної ради про те, що вуличне освітлення стоїть на балансі  Красненського  СКП Золочівського району  Львівської області.</w:t>
      </w:r>
    </w:p>
    <w:p w:rsidR="00420D19" w:rsidRDefault="00420D19" w:rsidP="00420D19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Довідка видана для пред’явлення при участі в обласному конкурсі проєктів місцевих ініціатив у Львівській області у 2021 році. </w:t>
      </w: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Селищний голова                                             Роман ФУРДА</w:t>
      </w:r>
    </w:p>
    <w:p w:rsidR="00420D19" w:rsidRDefault="00420D19" w:rsidP="00420D19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</w:t>
      </w:r>
    </w:p>
    <w:p w:rsidR="00420D19" w:rsidRDefault="00420D19" w:rsidP="00420D19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/>
    <w:p w:rsidR="004D1569" w:rsidRDefault="00BD34F0"/>
    <w:sectPr w:rsidR="004D1569" w:rsidSect="004D2A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6F2F"/>
    <w:rsid w:val="001E6F2F"/>
    <w:rsid w:val="00224CC0"/>
    <w:rsid w:val="002D36C8"/>
    <w:rsid w:val="00420D19"/>
    <w:rsid w:val="00426ADB"/>
    <w:rsid w:val="004D2A97"/>
    <w:rsid w:val="005729DD"/>
    <w:rsid w:val="00A15410"/>
    <w:rsid w:val="00A739B1"/>
    <w:rsid w:val="00A74F60"/>
    <w:rsid w:val="00BD34F0"/>
    <w:rsid w:val="00C8429E"/>
    <w:rsid w:val="00E70EC2"/>
    <w:rsid w:val="00F03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D1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D36C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8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2021-03-01T13:26:00Z</cp:lastPrinted>
  <dcterms:created xsi:type="dcterms:W3CDTF">2021-02-26T16:30:00Z</dcterms:created>
  <dcterms:modified xsi:type="dcterms:W3CDTF">2021-05-13T13:39:00Z</dcterms:modified>
</cp:coreProperties>
</file>