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3F9EE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6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  <w:lang w:val="en-US" w:eastAsia="en-US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en-US" w:eastAsia="en-US"/>
        </w:rPr>
        <w:drawing>
          <wp:inline distT="0" distB="0" distL="114300" distR="114300">
            <wp:extent cx="499110" cy="696595"/>
            <wp:effectExtent l="0" t="0" r="381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9110" cy="696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1A6F2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60" w:lineRule="auto"/>
        <w:jc w:val="center"/>
        <w:textAlignment w:val="auto"/>
        <w:rPr>
          <w:rFonts w:hint="default" w:ascii="Times New Roman" w:hAnsi="Times New Roman" w:cs="Times New Roman"/>
          <w:b/>
          <w:sz w:val="26"/>
          <w:szCs w:val="26"/>
        </w:rPr>
      </w:pPr>
      <w:r>
        <w:rPr>
          <w:rFonts w:hint="default" w:ascii="Times New Roman" w:hAnsi="Times New Roman" w:cs="Times New Roman"/>
          <w:b/>
          <w:sz w:val="26"/>
          <w:szCs w:val="26"/>
        </w:rPr>
        <w:t>УКРАЇНА</w:t>
      </w:r>
    </w:p>
    <w:p w14:paraId="76D6C94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6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КРАСНЕНСЬКА СЕЛИЩНА РАДА</w:t>
      </w:r>
    </w:p>
    <w:p w14:paraId="65788B4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6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ЗОЛОЧІВСЬКОГО РАЙОНУ ЛЬВІВСЬКОЇ ОБЛАСТІ</w:t>
      </w:r>
    </w:p>
    <w:p w14:paraId="0E0A242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60" w:lineRule="auto"/>
        <w:textAlignment w:val="auto"/>
        <w:rPr>
          <w:rFonts w:hint="default" w:ascii="Times New Roman" w:hAnsi="Times New Roman" w:cs="Times New Roman"/>
          <w:b/>
          <w:sz w:val="28"/>
          <w:szCs w:val="28"/>
          <w:lang w:val="uk-UA"/>
        </w:rPr>
      </w:pPr>
    </w:p>
    <w:p w14:paraId="25CD75C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60" w:lineRule="auto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uk-UA"/>
        </w:rPr>
        <w:t>43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 СЕСІЯ                   </w:t>
      </w:r>
      <w:r>
        <w:rPr>
          <w:rFonts w:hint="default" w:ascii="Times New Roman" w:hAnsi="Times New Roman" w:cs="Times New Roman"/>
          <w:b/>
          <w:sz w:val="28"/>
          <w:szCs w:val="28"/>
          <w:lang w:val="uk-UA"/>
        </w:rPr>
        <w:t xml:space="preserve">     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                         </w:t>
      </w:r>
      <w:r>
        <w:rPr>
          <w:rFonts w:hint="default" w:ascii="Times New Roman" w:hAnsi="Times New Roman" w:cs="Times New Roman"/>
          <w:b/>
          <w:sz w:val="28"/>
          <w:szCs w:val="28"/>
          <w:lang w:val="uk-UA"/>
        </w:rPr>
        <w:t xml:space="preserve">       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hint="default" w:ascii="Times New Roman" w:hAnsi="Times New Roman" w:cs="Times New Roman"/>
          <w:b/>
          <w:sz w:val="28"/>
          <w:szCs w:val="28"/>
          <w:lang w:val="uk-UA"/>
        </w:rPr>
        <w:t xml:space="preserve">           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      VIII – СКЛИКАННЯ</w:t>
      </w:r>
    </w:p>
    <w:p w14:paraId="720EB91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60" w:lineRule="auto"/>
        <w:jc w:val="center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cs="Times New Roman"/>
          <w:b/>
          <w:sz w:val="32"/>
          <w:szCs w:val="32"/>
        </w:rPr>
        <w:t>РІШЕННЯ</w:t>
      </w:r>
    </w:p>
    <w:p w14:paraId="6A49722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60" w:lineRule="auto"/>
        <w:textAlignment w:val="auto"/>
        <w:rPr>
          <w:rFonts w:hint="default" w:ascii="Times New Roman" w:hAnsi="Times New Roman" w:cs="Times New Roman"/>
          <w:b/>
          <w:sz w:val="26"/>
          <w:szCs w:val="26"/>
          <w:lang w:val="uk-UA"/>
        </w:rPr>
      </w:pPr>
      <w:r>
        <w:rPr>
          <w:rFonts w:hint="default" w:ascii="Times New Roman" w:hAnsi="Times New Roman" w:cs="Times New Roman"/>
          <w:sz w:val="26"/>
          <w:szCs w:val="26"/>
          <w:lang w:val="uk-UA"/>
        </w:rPr>
        <w:t xml:space="preserve">27 лютого 2025 року                                                                                            </w:t>
      </w:r>
      <w:r>
        <w:rPr>
          <w:rFonts w:hint="default" w:ascii="Times New Roman" w:hAnsi="Times New Roman" w:cs="Times New Roman"/>
          <w:b/>
          <w:sz w:val="26"/>
          <w:szCs w:val="26"/>
          <w:lang w:val="uk-UA"/>
        </w:rPr>
        <w:t>№1448</w:t>
      </w:r>
    </w:p>
    <w:p w14:paraId="1199258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1F4DCFB0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Про затвердження Переліку</w:t>
      </w:r>
      <w:r>
        <w:rPr>
          <w:rFonts w:hint="default" w:ascii="Times New Roman" w:hAnsi="Times New Roman" w:cs="Times New Roman"/>
          <w:b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 xml:space="preserve">адміністративних послуг, </w:t>
      </w:r>
    </w:p>
    <w:p w14:paraId="187D860C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lang w:val="uk-UA"/>
        </w:rPr>
        <w:t>що</w:t>
      </w:r>
      <w:r>
        <w:rPr>
          <w:rFonts w:ascii="Times New Roman" w:hAnsi="Times New Roman" w:cs="Times New Roman"/>
          <w:b/>
          <w:sz w:val="26"/>
          <w:szCs w:val="26"/>
        </w:rPr>
        <w:t xml:space="preserve"> надаються</w:t>
      </w:r>
      <w:r>
        <w:rPr>
          <w:rFonts w:hint="default" w:ascii="Times New Roman" w:hAnsi="Times New Roman" w:cs="Times New Roman"/>
          <w:b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через Центр надання адміністративних послуг</w:t>
      </w:r>
    </w:p>
    <w:p w14:paraId="11683C83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Красненської селищної ради Золочівського району</w:t>
      </w:r>
    </w:p>
    <w:p w14:paraId="7C1B7975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Львівської області</w:t>
      </w:r>
    </w:p>
    <w:p w14:paraId="55AB02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680E556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eastAsia="ru-RU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cs="Times New Roman"/>
          <w:sz w:val="26"/>
          <w:szCs w:val="26"/>
        </w:rPr>
        <w:t xml:space="preserve">Керуючись статтями 25, 26, 59 Закону України «Про місцеве самоврядування в Україні», частиною 6 статті 12 Закону України «Про адміністративні послуги», </w:t>
      </w:r>
      <w:r>
        <w:rPr>
          <w:rFonts w:ascii="Times New Roman" w:hAnsi="Times New Roman" w:cs="Times New Roman"/>
          <w:color w:val="000000" w:themeColor="text1"/>
          <w:sz w:val="26"/>
          <w:szCs w:val="26"/>
          <w14:textFill>
            <w14:solidFill>
              <w14:schemeClr w14:val="tx1"/>
            </w14:solidFill>
          </w14:textFill>
        </w:rPr>
        <w:t xml:space="preserve">розпорядженням Кабінету Міністрів України </w:t>
      </w:r>
      <w:r>
        <w:rPr>
          <w:rStyle w:val="6"/>
          <w:rFonts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14:textFill>
            <w14:solidFill>
              <w14:schemeClr w14:val="tx1"/>
            </w14:solidFill>
          </w14:textFill>
        </w:rPr>
        <w:t>від 16 травня 2014</w:t>
      </w:r>
      <w:r>
        <w:rPr>
          <w:rStyle w:val="6"/>
          <w:rFonts w:hint="default"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:lang w:val="uk-UA"/>
          <w14:textFill>
            <w14:solidFill>
              <w14:schemeClr w14:val="tx1"/>
            </w14:solidFill>
          </w14:textFill>
        </w:rPr>
        <w:t xml:space="preserve"> року</w:t>
      </w:r>
      <w:r>
        <w:rPr>
          <w:rStyle w:val="6"/>
          <w:rFonts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14:textFill>
            <w14:solidFill>
              <w14:schemeClr w14:val="tx1"/>
            </w14:solidFill>
          </w14:textFill>
        </w:rPr>
        <w:t xml:space="preserve"> № 523-р «</w:t>
      </w:r>
      <w:r>
        <w:rPr>
          <w:rFonts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  <w14:textFill>
            <w14:solidFill>
              <w14:schemeClr w14:val="tx1"/>
            </w14:solidFill>
          </w14:textFill>
        </w:rPr>
        <w:t xml:space="preserve">Деякі питання надання адміністративних послуг через центри надання адміністративних послуг» зі змінами, 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eastAsia="ru-RU"/>
          <w14:textFill>
            <w14:solidFill>
              <w14:schemeClr w14:val="tx1"/>
            </w14:solidFill>
          </w14:textFill>
        </w:rPr>
        <w:t xml:space="preserve">з </w:t>
      </w:r>
      <w:r>
        <w:rPr>
          <w:rFonts w:ascii="Times New Roman" w:hAnsi="Times New Roman" w:cs="Times New Roman"/>
          <w:sz w:val="26"/>
          <w:szCs w:val="26"/>
          <w:lang w:eastAsia="ru-RU"/>
        </w:rPr>
        <w:t>метою впровадження надання місцевих послуг через відділ «ЦНАП» Красненської селищної ради, враховуючи вис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eastAsia="ru-RU"/>
          <w14:textFill>
            <w14:solidFill>
              <w14:schemeClr w14:val="tx1"/>
            </w14:solidFill>
          </w14:textFill>
        </w:rPr>
        <w:t xml:space="preserve">новки постійної комісії 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з питань депутатської діяльності, етики, законності, взаємодії з правоохоронними </w:t>
      </w:r>
      <w:r>
        <w:rPr>
          <w:rFonts w:ascii="Times New Roman" w:hAnsi="Times New Roman" w:cs="Times New Roman"/>
          <w:sz w:val="26"/>
          <w:szCs w:val="26"/>
          <w:lang w:val="uk-UA" w:eastAsia="ru-RU"/>
        </w:rPr>
        <w:t>та</w:t>
      </w:r>
      <w:r>
        <w:rPr>
          <w:rFonts w:hint="default" w:ascii="Times New Roman" w:hAnsi="Times New Roman" w:cs="Times New Roman"/>
          <w:sz w:val="26"/>
          <w:szCs w:val="26"/>
          <w:lang w:val="uk-UA" w:eastAsia="ru-RU"/>
        </w:rPr>
        <w:t xml:space="preserve"> контролюючими </w:t>
      </w:r>
      <w:r>
        <w:rPr>
          <w:rFonts w:ascii="Times New Roman" w:hAnsi="Times New Roman" w:cs="Times New Roman"/>
          <w:sz w:val="26"/>
          <w:szCs w:val="26"/>
          <w:lang w:eastAsia="ru-RU"/>
        </w:rPr>
        <w:t>органами, засобами масової інформації, органами державної влади та іншими органами місцевого самоврядування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eastAsia="ru-RU"/>
          <w14:textFill>
            <w14:solidFill>
              <w14:schemeClr w14:val="tx1"/>
            </w14:solidFill>
          </w14:textFill>
        </w:rPr>
        <w:t xml:space="preserve">, Красненська селищна рада     </w:t>
      </w:r>
    </w:p>
    <w:p w14:paraId="5C9C688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14:paraId="7951F59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hAnsi="Times New Roman" w:cs="Times New Roman"/>
          <w:b/>
          <w:sz w:val="26"/>
          <w:szCs w:val="26"/>
          <w:lang w:eastAsia="ru-RU"/>
        </w:rPr>
        <w:t>ВИРІШИЛА:</w:t>
      </w:r>
    </w:p>
    <w:p w14:paraId="23BE9B6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  <w:lang w:eastAsia="ru-RU"/>
        </w:rPr>
      </w:pPr>
    </w:p>
    <w:p w14:paraId="7141BAC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b/>
          <w:sz w:val="26"/>
          <w:szCs w:val="26"/>
          <w:lang w:eastAsia="ru-RU"/>
        </w:rPr>
        <w:tab/>
      </w:r>
      <w:r>
        <w:rPr>
          <w:rFonts w:ascii="Times New Roman" w:hAnsi="Times New Roman" w:cs="Times New Roman"/>
          <w:sz w:val="26"/>
          <w:szCs w:val="26"/>
          <w:lang w:eastAsia="ru-RU"/>
        </w:rPr>
        <w:t>1. Затвердити Перелік адміністративних послуг, які надаються через Центр надання адміністративних послуг Красненської селищної ради Золочівського району Львівської області (</w:t>
      </w:r>
      <w:r>
        <w:rPr>
          <w:rFonts w:ascii="Times New Roman" w:hAnsi="Times New Roman" w:cs="Times New Roman"/>
          <w:i/>
          <w:sz w:val="26"/>
          <w:szCs w:val="26"/>
          <w:lang w:eastAsia="ru-RU"/>
        </w:rPr>
        <w:t>додається</w:t>
      </w:r>
      <w:r>
        <w:rPr>
          <w:rFonts w:ascii="Times New Roman" w:hAnsi="Times New Roman" w:cs="Times New Roman"/>
          <w:sz w:val="26"/>
          <w:szCs w:val="26"/>
          <w:lang w:eastAsia="ru-RU"/>
        </w:rPr>
        <w:t>).</w:t>
      </w:r>
    </w:p>
    <w:p w14:paraId="7488ADB6">
      <w:pPr>
        <w:pStyle w:val="2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b w:val="0"/>
          <w:sz w:val="26"/>
          <w:szCs w:val="26"/>
          <w:lang w:eastAsia="ru-RU"/>
        </w:rPr>
        <w:t>2. Рішення Красненської селищної ради Золочівського району Львівської області від 29 лютого 2024 року №1218 «</w:t>
      </w:r>
      <w:r>
        <w:rPr>
          <w:b w:val="0"/>
          <w:sz w:val="26"/>
          <w:szCs w:val="26"/>
        </w:rPr>
        <w:t>Про затвердження переліку адміністративних послуг, які надаються через Центр надання адміністративних послуг Красненської селищної ради Золочівського району Львівської області»</w:t>
      </w:r>
      <w:r>
        <w:rPr>
          <w:rFonts w:hint="default"/>
          <w:b w:val="0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6"/>
          <w:szCs w:val="26"/>
          <w:lang w:eastAsia="ru-RU"/>
        </w:rPr>
        <w:t>вважати такими, що втратило чинність.</w:t>
      </w:r>
    </w:p>
    <w:p w14:paraId="06DEF12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ab/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3. Контроль 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eastAsia="ru-RU"/>
          <w14:textFill>
            <w14:solidFill>
              <w14:schemeClr w14:val="tx1"/>
            </w14:solidFill>
          </w14:textFill>
        </w:rPr>
        <w:t xml:space="preserve">за виконанням цього рішення </w:t>
      </w:r>
      <w:r>
        <w:rPr>
          <w:rFonts w:ascii="Times New Roman" w:hAnsi="Times New Roman" w:eastAsia="Times New Roman" w:cs="Times New Roman"/>
          <w:color w:val="000000" w:themeColor="text1"/>
          <w:sz w:val="26"/>
          <w:szCs w:val="26"/>
          <w:lang w:eastAsia="uk-UA"/>
          <w14:textFill>
            <w14:solidFill>
              <w14:schemeClr w14:val="tx1"/>
            </w14:solidFill>
          </w14:textFill>
        </w:rPr>
        <w:t>пок</w:t>
      </w:r>
      <w:r>
        <w:rPr>
          <w:rFonts w:ascii="Times New Roman" w:hAnsi="Times New Roman" w:eastAsia="Times New Roman" w:cs="Times New Roman"/>
          <w:color w:val="000000"/>
          <w:sz w:val="26"/>
          <w:szCs w:val="26"/>
          <w:lang w:eastAsia="uk-UA"/>
        </w:rPr>
        <w:t xml:space="preserve">ласти </w:t>
      </w:r>
      <w:r>
        <w:rPr>
          <w:rFonts w:ascii="Times New Roman" w:hAnsi="Times New Roman" w:eastAsia="Times New Roman" w:cs="Times New Roman"/>
          <w:sz w:val="26"/>
          <w:szCs w:val="26"/>
          <w:lang w:eastAsia="uk-UA"/>
        </w:rPr>
        <w:t>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eastAsia="ru-RU"/>
        </w:rPr>
        <w:t>постійну комісію з питань депутатської діяльності, етики, законності, взаємодії з правоохоронними</w:t>
      </w:r>
      <w:r>
        <w:rPr>
          <w:rFonts w:hint="default" w:ascii="Times New Roman" w:hAnsi="Times New Roman" w:cs="Times New Roman"/>
          <w:sz w:val="26"/>
          <w:szCs w:val="26"/>
          <w:lang w:val="uk-UA" w:eastAsia="ru-RU"/>
        </w:rPr>
        <w:t xml:space="preserve"> та контроюючими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органами, засобами масової інформації, органами державної влади та іншими органами місцевого самоврядування (</w:t>
      </w:r>
      <w:r>
        <w:rPr>
          <w:rFonts w:ascii="Times New Roman" w:hAnsi="Times New Roman" w:cs="Times New Roman"/>
          <w:i/>
          <w:sz w:val="26"/>
          <w:szCs w:val="26"/>
          <w:lang w:eastAsia="ru-RU"/>
        </w:rPr>
        <w:t>Г.Смірнова</w:t>
      </w:r>
      <w:r>
        <w:rPr>
          <w:rFonts w:ascii="Times New Roman" w:hAnsi="Times New Roman" w:cs="Times New Roman"/>
          <w:sz w:val="26"/>
          <w:szCs w:val="26"/>
          <w:lang w:eastAsia="ru-RU"/>
        </w:rPr>
        <w:t>)</w:t>
      </w:r>
      <w:r>
        <w:rPr>
          <w:rFonts w:ascii="Times New Roman" w:hAnsi="Times New Roman" w:cs="Times New Roman"/>
          <w:color w:val="000000" w:themeColor="text1"/>
          <w:sz w:val="26"/>
          <w:szCs w:val="26"/>
          <w:lang w:eastAsia="ru-RU"/>
          <w14:textFill>
            <w14:solidFill>
              <w14:schemeClr w14:val="tx1"/>
            </w14:solidFill>
          </w14:textFill>
        </w:rPr>
        <w:t>.</w:t>
      </w:r>
    </w:p>
    <w:p w14:paraId="3387CA7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43771B2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4D4FC7A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4225FE0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>
        <w:rPr>
          <w:rFonts w:ascii="Times New Roman" w:hAnsi="Times New Roman" w:cs="Times New Roman"/>
          <w:b/>
          <w:sz w:val="26"/>
          <w:szCs w:val="26"/>
        </w:rPr>
        <w:t xml:space="preserve">Селищний голова                                                               Роман ФУРДА </w:t>
      </w:r>
    </w:p>
    <w:p w14:paraId="504AB2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>
      <w:pgSz w:w="11906" w:h="16838"/>
      <w:pgMar w:top="1134" w:right="567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6" w:lineRule="auto"/>
      </w:pPr>
      <w:r>
        <w:separator/>
      </w:r>
    </w:p>
  </w:footnote>
  <w:footnote w:type="continuationSeparator" w:id="1">
    <w:p>
      <w:pPr>
        <w:spacing w:before="0" w:after="0" w:line="25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AEE"/>
    <w:rsid w:val="003A3AEE"/>
    <w:rsid w:val="008B78B3"/>
    <w:rsid w:val="00A415A8"/>
    <w:rsid w:val="0C856A66"/>
    <w:rsid w:val="4D42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6" w:lineRule="auto"/>
    </w:pPr>
    <w:rPr>
      <w:rFonts w:asciiTheme="minorHAnsi" w:hAnsiTheme="minorHAnsi" w:eastAsiaTheme="minorHAnsi" w:cstheme="minorBidi"/>
      <w:sz w:val="22"/>
      <w:szCs w:val="22"/>
      <w:lang w:val="uk-UA" w:eastAsia="en-US" w:bidi="ar-SA"/>
    </w:rPr>
  </w:style>
  <w:style w:type="paragraph" w:styleId="2">
    <w:name w:val="heading 1"/>
    <w:basedOn w:val="1"/>
    <w:link w:val="5"/>
    <w:qFormat/>
    <w:uiPriority w:val="9"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kern w:val="36"/>
      <w:sz w:val="48"/>
      <w:szCs w:val="48"/>
      <w:lang w:eastAsia="uk-U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Заголовок 1 Знак"/>
    <w:basedOn w:val="3"/>
    <w:link w:val="2"/>
    <w:qFormat/>
    <w:uiPriority w:val="9"/>
    <w:rPr>
      <w:rFonts w:ascii="Times New Roman" w:hAnsi="Times New Roman" w:eastAsia="Times New Roman" w:cs="Times New Roman"/>
      <w:b/>
      <w:bCs/>
      <w:kern w:val="36"/>
      <w:sz w:val="48"/>
      <w:szCs w:val="48"/>
      <w:lang w:eastAsia="uk-UA"/>
    </w:rPr>
  </w:style>
  <w:style w:type="character" w:customStyle="1" w:styleId="6">
    <w:name w:val="rvts9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wmf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1160</Words>
  <Characters>662</Characters>
  <Lines>5</Lines>
  <Paragraphs>3</Paragraphs>
  <TotalTime>12</TotalTime>
  <ScaleCrop>false</ScaleCrop>
  <LinksUpToDate>false</LinksUpToDate>
  <CharactersWithSpaces>1819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2025-02-17T15:39:00Z</dcterms:created>
  <dc:creator>User</dc:creator>
  <cp:lastModifiedBy>Марія Лисянська</cp:lastModifiedBy>
  <dcterms:modified xsi:type="dcterms:W3CDTF">2025-03-05T12:25:59Z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1033-12.2.0.20323</vt:lpwstr>
  </property>
  <property fmtid="{D5CDD505-2E9C-101B-9397-08002B2CF9AE}" pid="3" name="ICV">
    <vt:lpwstr>58D434777E1F4CBB84267ED3C7C0D36B_12</vt:lpwstr>
  </property>
</Properties>
</file>