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0C5" w:rsidRDefault="001910C5" w:rsidP="001910C5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 wp14:anchorId="7E0F21A8" wp14:editId="73B69D17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1910C5" w:rsidRDefault="001910C5" w:rsidP="001910C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910C5" w:rsidRDefault="001910C5" w:rsidP="001910C5">
      <w:pPr>
        <w:jc w:val="center"/>
        <w:rPr>
          <w:b/>
          <w:szCs w:val="28"/>
        </w:rPr>
      </w:pPr>
    </w:p>
    <w:p w:rsidR="001910C5" w:rsidRDefault="001910C5" w:rsidP="00191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910C5" w:rsidRDefault="001910C5" w:rsidP="001910C5"/>
    <w:p w:rsidR="001910C5" w:rsidRDefault="001910C5" w:rsidP="001910C5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>28 січня  2021 року                                                                            №</w:t>
      </w:r>
      <w:r w:rsidR="00A76F1D">
        <w:rPr>
          <w:sz w:val="28"/>
          <w:lang w:val="uk-UA"/>
        </w:rPr>
        <w:t>89</w:t>
      </w:r>
      <w:bookmarkStart w:id="0" w:name="_GoBack"/>
      <w:bookmarkEnd w:id="0"/>
      <w:r>
        <w:rPr>
          <w:sz w:val="28"/>
          <w:lang w:val="uk-UA"/>
        </w:rPr>
        <w:t xml:space="preserve">   </w:t>
      </w:r>
    </w:p>
    <w:p w:rsidR="001910C5" w:rsidRDefault="001910C5" w:rsidP="001910C5">
      <w:pPr>
        <w:rPr>
          <w:b/>
          <w:sz w:val="28"/>
          <w:szCs w:val="28"/>
          <w:lang w:val="uk-UA"/>
        </w:rPr>
      </w:pPr>
    </w:p>
    <w:p w:rsidR="001910C5" w:rsidRDefault="001910C5" w:rsidP="001910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>«Забезпечення роботи медичної комісії при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 </w:t>
      </w:r>
      <w:proofErr w:type="spellStart"/>
      <w:r w:rsidRPr="001910C5">
        <w:rPr>
          <w:b/>
          <w:sz w:val="28"/>
          <w:szCs w:val="28"/>
          <w:lang w:val="uk-UA"/>
        </w:rPr>
        <w:t>Буському</w:t>
      </w:r>
      <w:proofErr w:type="spellEnd"/>
      <w:r w:rsidRPr="001910C5">
        <w:rPr>
          <w:b/>
          <w:sz w:val="28"/>
          <w:szCs w:val="28"/>
          <w:lang w:val="uk-UA"/>
        </w:rPr>
        <w:t xml:space="preserve"> територіальному центрі комплектування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 та соціальної підтримки під час призову та прописки 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громадян і при проведенні медичних оглядів </w:t>
      </w:r>
    </w:p>
    <w:p w:rsid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>відповідних категорій військовозобов’язаних на 2021 рік»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 ,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1910C5" w:rsidRDefault="001910C5" w:rsidP="001910C5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910C5" w:rsidRDefault="001910C5" w:rsidP="001910C5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1.Затвердити Комплексну програму «Забезпечення роботи медичної комісії при </w:t>
      </w:r>
      <w:proofErr w:type="spellStart"/>
      <w:r>
        <w:rPr>
          <w:sz w:val="28"/>
          <w:szCs w:val="28"/>
          <w:lang w:val="uk-UA"/>
        </w:rPr>
        <w:t>Буському</w:t>
      </w:r>
      <w:proofErr w:type="spellEnd"/>
      <w:r>
        <w:rPr>
          <w:sz w:val="28"/>
          <w:szCs w:val="28"/>
          <w:lang w:val="uk-UA"/>
        </w:rPr>
        <w:t xml:space="preserve"> територіальному центрі комплектування та соціальної підтримки під час призову та прописки громадян і при проведенні медичних оглядів відповідних категорій військовозобов’язаних на 2021 рік»</w:t>
      </w:r>
      <w:r>
        <w:rPr>
          <w:color w:val="000000"/>
          <w:sz w:val="28"/>
          <w:szCs w:val="28"/>
          <w:lang w:val="uk-UA"/>
        </w:rPr>
        <w:t xml:space="preserve"> (додається).</w:t>
      </w:r>
    </w:p>
    <w:p w:rsidR="001910C5" w:rsidRDefault="001910C5" w:rsidP="001910C5">
      <w:pPr>
        <w:jc w:val="both"/>
        <w:rPr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з питань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науки,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духовного 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спорту</w:t>
      </w:r>
      <w:r>
        <w:rPr>
          <w:i/>
          <w:sz w:val="28"/>
          <w:szCs w:val="28"/>
          <w:lang w:val="uk-UA"/>
        </w:rPr>
        <w:t>(</w:t>
      </w:r>
      <w:proofErr w:type="spellStart"/>
      <w:r>
        <w:rPr>
          <w:i/>
          <w:sz w:val="28"/>
          <w:szCs w:val="28"/>
          <w:lang w:val="uk-UA"/>
        </w:rPr>
        <w:t>Г.Міхневич</w:t>
      </w:r>
      <w:proofErr w:type="spellEnd"/>
      <w:r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A76F1D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1C"/>
    <w:rsid w:val="001910C5"/>
    <w:rsid w:val="00A4081C"/>
    <w:rsid w:val="00A739B1"/>
    <w:rsid w:val="00A76F1D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C94F6-D06E-4778-84D6-A42C3B27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1045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2021-01-27T16:49:00Z</dcterms:created>
  <dcterms:modified xsi:type="dcterms:W3CDTF">2021-02-02T17:30:00Z</dcterms:modified>
</cp:coreProperties>
</file>